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CG2023-PL-GK-HW-013</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海关总署2023年动植检能力提升PCR仪采购项目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2023年07月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06"/>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38771967" w:history="1">
        <w:r>
          <w:rPr>
            <w:rFonts w:hint="eastAsia"/>
            <w:highlight w:val="white"/>
          </w:rPr>
          <w:t>第一部分  招标公告</w:t>
        </w:r>
        <w:r>
          <w:tab/>
        </w:r>
        <w:r>
          <w:fldChar w:fldCharType="begin"/>
        </w:r>
        <w:r>
          <w:instrText>PageRef _Toc38771967 \h</w:instrText>
        </w:r>
        <w:r>
          <w:fldChar w:fldCharType="separate"/>
        </w:r>
        <w:r>
          <w:t>3</w:t>
        </w:r>
        <w:r>
          <w:fldChar w:fldCharType="end"/>
        </w:r>
      </w:hyperlink>
    </w:p>
    <w:p>
      <w:pPr>
        <w:pStyle w:val="TOC1"/>
        <w:tabs>
          <w:tab w:val="right" w:leader="dot" w:pos="8306"/>
        </w:tabs>
      </w:pPr>
      <w:hyperlink w:anchor="_Toc38771968" w:history="1">
        <w:r>
          <w:rPr>
            <w:rFonts w:hint="eastAsia"/>
            <w:highlight w:val="white"/>
          </w:rPr>
          <w:t>第二部分  投标人须知</w:t>
        </w:r>
        <w:r>
          <w:tab/>
        </w:r>
        <w:r>
          <w:fldChar w:fldCharType="begin"/>
        </w:r>
        <w:r>
          <w:instrText>PageRef _Toc38771968 \h</w:instrText>
        </w:r>
        <w:r>
          <w:fldChar w:fldCharType="separate"/>
        </w:r>
        <w:r>
          <w:t>7</w:t>
        </w:r>
        <w:r>
          <w:fldChar w:fldCharType="end"/>
        </w:r>
      </w:hyperlink>
    </w:p>
    <w:p>
      <w:pPr>
        <w:pStyle w:val="TOC1"/>
        <w:tabs>
          <w:tab w:val="right" w:leader="dot" w:pos="8306"/>
        </w:tabs>
      </w:pPr>
      <w:hyperlink w:anchor="_Toc38771969" w:history="1">
        <w:r>
          <w:rPr>
            <w:rFonts w:hint="eastAsia"/>
            <w:highlight w:val="white"/>
          </w:rPr>
          <w:t>第</w:t>
        </w:r>
        <w:r>
          <w:rPr>
            <w:highlight w:val="white"/>
          </w:rPr>
          <w:t>三</w:t>
        </w:r>
        <w:r>
          <w:rPr>
            <w:rFonts w:hint="eastAsia"/>
            <w:highlight w:val="white"/>
          </w:rPr>
          <w:t>部分  项目需求书</w:t>
        </w:r>
        <w:r>
          <w:tab/>
        </w:r>
        <w:r>
          <w:fldChar w:fldCharType="begin"/>
        </w:r>
        <w:r>
          <w:instrText>PageRef _Toc38771969 \h</w:instrText>
        </w:r>
        <w:r>
          <w:fldChar w:fldCharType="separate"/>
        </w:r>
        <w:r>
          <w:t>25</w:t>
        </w:r>
        <w:r>
          <w:fldChar w:fldCharType="end"/>
        </w:r>
      </w:hyperlink>
    </w:p>
    <w:p>
      <w:pPr>
        <w:pStyle w:val="TOC1"/>
        <w:tabs>
          <w:tab w:val="right" w:leader="dot" w:pos="8306"/>
        </w:tabs>
      </w:pPr>
      <w:hyperlink w:anchor="_Toc38771970"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_Toc38771970 \h</w:instrText>
        </w:r>
        <w:r>
          <w:fldChar w:fldCharType="separate"/>
        </w:r>
        <w:r>
          <w:t>26</w:t>
        </w:r>
        <w:r>
          <w:fldChar w:fldCharType="end"/>
        </w:r>
      </w:hyperlink>
    </w:p>
    <w:p>
      <w:pPr>
        <w:pStyle w:val="TOC1"/>
        <w:tabs>
          <w:tab w:val="right" w:leader="dot" w:pos="8306"/>
        </w:tabs>
      </w:pPr>
      <w:hyperlink w:anchor="_Toc38771971"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_Toc38771971 \h</w:instrText>
        </w:r>
        <w:r>
          <w:fldChar w:fldCharType="separate"/>
        </w:r>
        <w:r>
          <w:t>29</w:t>
        </w:r>
        <w:r>
          <w:fldChar w:fldCharType="end"/>
        </w:r>
      </w:hyperlink>
    </w:p>
    <w:p>
      <w:pPr>
        <w:pStyle w:val="TOC1"/>
        <w:tabs>
          <w:tab w:val="right" w:leader="dot" w:pos="8306"/>
        </w:tabs>
      </w:pPr>
      <w:hyperlink w:anchor="_Toc38771972" w:history="1">
        <w:r>
          <w:rPr>
            <w:rFonts w:hint="eastAsia"/>
            <w:highlight w:val="white"/>
          </w:rPr>
          <w:t>第六部分  投标文件格式</w:t>
        </w:r>
        <w:r>
          <w:tab/>
        </w:r>
        <w:r>
          <w:fldChar w:fldCharType="begin"/>
        </w:r>
        <w:r>
          <w:instrText>PageRef _Toc38771972 \h</w:instrText>
        </w:r>
        <w:r>
          <w:fldChar w:fldCharType="separate"/>
        </w:r>
        <w:r>
          <w:t>51</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r>
        <w:rPr>
          <w:rFonts w:hint="eastAsia"/>
          <w:highlight w:val="white"/>
        </w:rPr>
        <w:t>第一部分  招标公告</w:t>
      </w:r>
    </w:p>
    <w:p>
      <w:pPr>
        <w:autoSpaceDN w:val="0"/>
        <w:spacing w:line="360" w:lineRule="auto"/>
        <w:ind w:firstLine="480"/>
        <w:rPr>
          <w:rFonts w:ascii="宋体" w:hint="eastAsia"/>
          <w:sz w:val="24"/>
        </w:rPr>
      </w:pPr>
      <w:bookmarkStart w:id="3" w:name="采购公告_ZBGG"/>
      <w:r>
        <w:rPr>
          <w:rFonts w:ascii="宋体" w:hint="eastAsia"/>
          <w:sz w:val="24"/>
        </w:rPr>
        <w:t>海关总署物资装备采购中心就</w:t>
      </w:r>
      <w:r>
        <w:rPr>
          <w:rFonts w:ascii="宋体" w:hint="eastAsia"/>
          <w:sz w:val="24"/>
        </w:rPr>
        <w:t>“</w:t>
      </w:r>
      <w:bookmarkStart w:id="4" w:name="项目_projectName_2"/>
      <w:r>
        <w:rPr>
          <w:rFonts w:ascii="宋体" w:hint="eastAsia"/>
          <w:b/>
          <w:bCs/>
          <w:color w:val="0000FF"/>
          <w:sz w:val="24"/>
        </w:rPr>
        <w:t>海关总署2023年动植检能力提升PCR仪采购项目</w:t>
      </w:r>
      <w:bookmarkEnd w:id="4"/>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5" w:name="项目_projectNo"/>
      <w:r>
        <w:rPr>
          <w:rFonts w:ascii="宋体" w:hint="eastAsia"/>
          <w:b/>
          <w:bCs/>
          <w:color w:val="0000FF"/>
          <w:sz w:val="24"/>
        </w:rPr>
        <w:t>CG2023-PL-GK-HW-013</w:t>
      </w:r>
      <w:bookmarkEnd w:id="5"/>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6" w:name="项目_projectName_3"/>
      <w:r>
        <w:rPr>
          <w:rFonts w:ascii="宋体" w:hint="eastAsia"/>
          <w:b/>
          <w:bCs/>
          <w:color w:val="0000FF"/>
          <w:sz w:val="24"/>
        </w:rPr>
        <w:t>海关总署2023年动植检能力提升PCR仪采购项目</w:t>
      </w:r>
      <w:bookmarkEnd w:id="6"/>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7" w:name="项目预算和包件预算_0"/>
      <w:r>
        <w:rPr>
          <w:rFonts w:ascii="宋体" w:hint="eastAsia"/>
          <w:b/>
          <w:bCs/>
          <w:color w:val="0000FF"/>
          <w:sz w:val="24"/>
        </w:rPr>
        <w:t>本项目预算金额合计总金额人民币8,950,000.00元，其中包1人民币660,000.00元，包2人民币660,000.00元，包3人民币1,950,000.00元，包4人民币2,660,000.00元，包5人民币3,020,000.00元。</w:t>
      </w:r>
      <w:bookmarkEnd w:id="7"/>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8" w:name="货物一览表_packageName"/>
            <w:r>
              <w:rPr>
                <w:rFonts w:ascii="宋体"/>
                <w:b/>
                <w:color w:val="0000FF"/>
                <w:sz w:val="24"/>
                <w:highlight w:val="white"/>
              </w:rPr>
              <w:t>包件号</w:t>
            </w:r>
            <w:bookmarkEnd w:id="8"/>
          </w:p>
        </w:tc>
        <w:tc>
          <w:tcPr>
            <w:tcW w:w="620" w:type="dxa"/>
          </w:tcPr>
          <w:p>
            <w:pPr>
              <w:spacing w:after="120" w:line="240" w:lineRule="auto"/>
              <w:rPr>
                <w:rFonts w:ascii="宋体"/>
                <w:b/>
                <w:color w:val="0000FF"/>
                <w:sz w:val="24"/>
                <w:highlight w:val="white"/>
              </w:rPr>
            </w:pPr>
            <w:bookmarkStart w:id="9" w:name="货物一览表_index"/>
            <w:r>
              <w:rPr>
                <w:rFonts w:ascii="宋体"/>
                <w:b/>
                <w:color w:val="0000FF"/>
                <w:sz w:val="24"/>
                <w:highlight w:val="white"/>
              </w:rPr>
              <w:t>序号</w:t>
            </w:r>
            <w:bookmarkEnd w:id="9"/>
          </w:p>
        </w:tc>
        <w:tc>
          <w:tcPr>
            <w:tcW w:w="1009" w:type="dxa"/>
          </w:tcPr>
          <w:p>
            <w:pPr>
              <w:spacing w:after="120" w:line="240" w:lineRule="auto"/>
              <w:rPr>
                <w:rFonts w:ascii="宋体"/>
                <w:b/>
                <w:color w:val="0000FF"/>
                <w:sz w:val="24"/>
                <w:highlight w:val="white"/>
              </w:rPr>
            </w:pPr>
            <w:bookmarkStart w:id="10" w:name="货物一览表_goodsName"/>
            <w:r>
              <w:rPr>
                <w:rFonts w:ascii="宋体"/>
                <w:b/>
                <w:color w:val="0000FF"/>
                <w:sz w:val="24"/>
                <w:highlight w:val="white"/>
              </w:rPr>
              <w:t>品目名称</w:t>
            </w:r>
            <w:bookmarkEnd w:id="10"/>
          </w:p>
        </w:tc>
        <w:tc>
          <w:tcPr>
            <w:tcW w:w="652" w:type="dxa"/>
          </w:tcPr>
          <w:p>
            <w:pPr>
              <w:spacing w:after="120" w:line="240" w:lineRule="auto"/>
              <w:rPr>
                <w:rFonts w:ascii="宋体"/>
                <w:b/>
                <w:color w:val="0000FF"/>
                <w:sz w:val="24"/>
                <w:highlight w:val="white"/>
              </w:rPr>
            </w:pPr>
            <w:bookmarkStart w:id="11" w:name="货物一览表_nums"/>
            <w:r>
              <w:rPr>
                <w:rFonts w:ascii="宋体"/>
                <w:b/>
                <w:color w:val="0000FF"/>
                <w:sz w:val="24"/>
                <w:highlight w:val="white"/>
              </w:rPr>
              <w:t>数量</w:t>
            </w:r>
            <w:bookmarkEnd w:id="11"/>
          </w:p>
        </w:tc>
        <w:tc>
          <w:tcPr>
            <w:tcW w:w="1271" w:type="dxa"/>
          </w:tcPr>
          <w:p>
            <w:pPr>
              <w:spacing w:after="120" w:line="240" w:lineRule="auto"/>
              <w:rPr>
                <w:rFonts w:ascii="宋体"/>
                <w:b/>
                <w:color w:val="0000FF"/>
                <w:sz w:val="24"/>
                <w:highlight w:val="white"/>
              </w:rPr>
            </w:pPr>
            <w:bookmarkStart w:id="12" w:name="货物一览表_price"/>
            <w:r>
              <w:rPr>
                <w:rFonts w:ascii="宋体" w:hint="eastAsia"/>
                <w:b/>
                <w:color w:val="0000FF"/>
                <w:sz w:val="24"/>
                <w:highlight w:val="white"/>
                <w:lang w:val="en-US" w:eastAsia="zh-CN"/>
              </w:rPr>
              <w:t>单价预算（元）</w:t>
            </w:r>
            <w:bookmarkEnd w:id="12"/>
          </w:p>
        </w:tc>
        <w:tc>
          <w:tcPr>
            <w:tcW w:w="1271" w:type="dxa"/>
          </w:tcPr>
          <w:p>
            <w:pPr>
              <w:spacing w:after="120" w:line="240" w:lineRule="auto"/>
              <w:rPr>
                <w:rFonts w:ascii="宋体"/>
                <w:b/>
                <w:color w:val="0000FF"/>
                <w:sz w:val="24"/>
                <w:highlight w:val="white"/>
              </w:rPr>
            </w:pPr>
            <w:bookmarkStart w:id="13" w:name="货物一览表_deliveryDate"/>
            <w:r>
              <w:rPr>
                <w:rFonts w:ascii="宋体"/>
                <w:b/>
                <w:color w:val="0000FF"/>
                <w:sz w:val="24"/>
                <w:highlight w:val="white"/>
              </w:rPr>
              <w:t>交货期</w:t>
            </w:r>
            <w:bookmarkEnd w:id="13"/>
          </w:p>
        </w:tc>
        <w:tc>
          <w:tcPr>
            <w:tcW w:w="1073" w:type="dxa"/>
          </w:tcPr>
          <w:p>
            <w:pPr>
              <w:spacing w:after="120" w:line="240" w:lineRule="auto"/>
              <w:rPr>
                <w:rFonts w:ascii="宋体"/>
                <w:b/>
                <w:color w:val="0000FF"/>
                <w:sz w:val="24"/>
                <w:highlight w:val="white"/>
              </w:rPr>
            </w:pPr>
            <w:bookmarkStart w:id="14" w:name="货物一览表_deliveryPlace"/>
            <w:r>
              <w:rPr>
                <w:rFonts w:ascii="宋体"/>
                <w:b/>
                <w:color w:val="0000FF"/>
                <w:sz w:val="24"/>
                <w:highlight w:val="white"/>
              </w:rPr>
              <w:t>交货地点</w:t>
            </w:r>
            <w:bookmarkEnd w:id="14"/>
          </w:p>
        </w:tc>
        <w:tc>
          <w:tcPr>
            <w:tcW w:w="1037"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质保期</w:t>
            </w:r>
            <w:bookmarkEnd w:id="15"/>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PCR仪A</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30,000.00</w:t>
            </w:r>
          </w:p>
        </w:tc>
        <w:tc>
          <w:tcPr>
            <w:tcW w:w="1271" w:type="dxa"/>
            <w:vMerge w:val="restart"/>
            <w:vAlign w:val="center"/>
          </w:tcPr>
          <w:p>
            <w:pPr>
              <w:spacing w:after="120" w:line="240" w:lineRule="auto"/>
              <w:rPr>
                <w:rFonts w:ascii="宋体"/>
                <w:b/>
                <w:color w:val="0000FF"/>
                <w:sz w:val="24"/>
                <w:highlight w:val="white"/>
              </w:rPr>
            </w:pPr>
            <w:r>
              <w:t>签订合同后60天内</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PCR仪B</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PCR仪C</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80,000.00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PCR仪D</w:t>
            </w:r>
          </w:p>
        </w:tc>
        <w:tc>
          <w:tcPr>
            <w:tcW w:w="652" w:type="dxa"/>
          </w:tcPr>
          <w:p>
            <w:pPr>
              <w:spacing w:after="120" w:line="240" w:lineRule="auto"/>
              <w:rPr>
                <w:rFonts w:ascii="宋体"/>
                <w:b/>
                <w:color w:val="0000FF"/>
                <w:sz w:val="24"/>
                <w:highlight w:val="white"/>
              </w:rPr>
            </w:pPr>
            <w:r>
              <w:t>5</w:t>
            </w:r>
          </w:p>
        </w:tc>
        <w:tc>
          <w:tcPr>
            <w:tcW w:w="1271" w:type="dxa"/>
          </w:tcPr>
          <w:p>
            <w:pPr>
              <w:spacing w:after="120" w:line="240" w:lineRule="auto"/>
              <w:rPr>
                <w:rFonts w:ascii="宋体"/>
                <w:b/>
                <w:color w:val="0000FF"/>
                <w:sz w:val="24"/>
                <w:highlight w:val="white"/>
              </w:rPr>
            </w:pPr>
            <w:r>
              <w:t>100,000.00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PCR仪E</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120,000.00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PCR仪F</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120,000.00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PCR仪G</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包件2</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PCR仪H</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荧光定量PCR仪A</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荧光定量PCR仪B</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荧光定量PCR仪C</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650,000.00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包件3</w:t>
            </w:r>
          </w:p>
        </w:tc>
        <w:tc>
          <w:tcPr>
            <w:tcW w:w="620" w:type="dxa"/>
          </w:tcPr>
          <w:p>
            <w:pPr>
              <w:spacing w:after="120" w:line="240" w:lineRule="auto"/>
              <w:rPr>
                <w:rFonts w:ascii="宋体"/>
                <w:b/>
                <w:color w:val="0000FF"/>
                <w:sz w:val="24"/>
                <w:highlight w:val="white"/>
              </w:rPr>
            </w:pPr>
            <w:r>
              <w:t>4</w:t>
            </w:r>
          </w:p>
        </w:tc>
        <w:tc>
          <w:tcPr>
            <w:tcW w:w="1009" w:type="dxa"/>
          </w:tcPr>
          <w:p>
            <w:pPr>
              <w:spacing w:after="120" w:line="240" w:lineRule="auto"/>
              <w:rPr>
                <w:rFonts w:ascii="宋体"/>
                <w:b/>
                <w:color w:val="0000FF"/>
                <w:sz w:val="24"/>
                <w:highlight w:val="white"/>
              </w:rPr>
            </w:pPr>
            <w:r>
              <w:t>荧光定量PCR仪D</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800,000.00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包件4</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荧光定量PCR仪E</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260,000.00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包件4</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荧光定量PCR仪F</w:t>
            </w:r>
          </w:p>
        </w:tc>
        <w:tc>
          <w:tcPr>
            <w:tcW w:w="652" w:type="dxa"/>
          </w:tcPr>
          <w:p>
            <w:pPr>
              <w:spacing w:after="120" w:line="240" w:lineRule="auto"/>
              <w:rPr>
                <w:rFonts w:ascii="宋体"/>
                <w:b/>
                <w:color w:val="0000FF"/>
                <w:sz w:val="24"/>
                <w:highlight w:val="white"/>
              </w:rPr>
            </w:pPr>
            <w:r>
              <w:t>5</w:t>
            </w:r>
          </w:p>
        </w:tc>
        <w:tc>
          <w:tcPr>
            <w:tcW w:w="1271" w:type="dxa"/>
          </w:tcPr>
          <w:p>
            <w:pPr>
              <w:spacing w:after="120" w:line="240" w:lineRule="auto"/>
              <w:rPr>
                <w:rFonts w:ascii="宋体"/>
                <w:b/>
                <w:color w:val="0000FF"/>
                <w:sz w:val="24"/>
                <w:highlight w:val="white"/>
              </w:rPr>
            </w:pPr>
            <w:r>
              <w:t>480,000.00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包件5</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荧光定量PCR仪G</w:t>
            </w:r>
          </w:p>
        </w:tc>
        <w:tc>
          <w:tcPr>
            <w:tcW w:w="652" w:type="dxa"/>
          </w:tcPr>
          <w:p>
            <w:pPr>
              <w:spacing w:after="120" w:line="240" w:lineRule="auto"/>
              <w:rPr>
                <w:rFonts w:ascii="宋体"/>
                <w:b/>
                <w:color w:val="0000FF"/>
                <w:sz w:val="24"/>
                <w:highlight w:val="white"/>
              </w:rPr>
            </w:pPr>
            <w:r>
              <w:t>4</w:t>
            </w:r>
          </w:p>
        </w:tc>
        <w:tc>
          <w:tcPr>
            <w:tcW w:w="1271" w:type="dxa"/>
          </w:tcPr>
          <w:p>
            <w:pPr>
              <w:spacing w:after="120" w:line="240" w:lineRule="auto"/>
              <w:rPr>
                <w:rFonts w:ascii="宋体"/>
                <w:b/>
                <w:color w:val="0000FF"/>
                <w:sz w:val="24"/>
                <w:highlight w:val="white"/>
              </w:rPr>
            </w:pPr>
            <w:r>
              <w:t>320,000.00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包件5</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荧光定量PCR仪H</w:t>
            </w:r>
          </w:p>
        </w:tc>
        <w:tc>
          <w:tcPr>
            <w:tcW w:w="652" w:type="dxa"/>
          </w:tcPr>
          <w:p>
            <w:pPr>
              <w:spacing w:after="120" w:line="240" w:lineRule="auto"/>
              <w:rPr>
                <w:rFonts w:ascii="宋体"/>
                <w:b/>
                <w:color w:val="0000FF"/>
                <w:sz w:val="24"/>
                <w:highlight w:val="white"/>
              </w:rPr>
            </w:pPr>
            <w:r>
              <w:t>2</w:t>
            </w:r>
          </w:p>
        </w:tc>
        <w:tc>
          <w:tcPr>
            <w:tcW w:w="1271" w:type="dxa"/>
          </w:tcPr>
          <w:p>
            <w:pPr>
              <w:spacing w:after="120" w:line="240" w:lineRule="auto"/>
              <w:rPr>
                <w:rFonts w:ascii="宋体"/>
                <w:b/>
                <w:color w:val="0000FF"/>
                <w:sz w:val="24"/>
                <w:highlight w:val="white"/>
              </w:rPr>
            </w:pPr>
            <w:r>
              <w:t>450,000.00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包件5</w:t>
            </w:r>
          </w:p>
        </w:tc>
        <w:tc>
          <w:tcPr>
            <w:tcW w:w="620" w:type="dxa"/>
          </w:tcPr>
          <w:p>
            <w:pPr>
              <w:spacing w:after="120" w:line="240" w:lineRule="auto"/>
              <w:rPr>
                <w:rFonts w:ascii="宋体"/>
                <w:b/>
                <w:color w:val="0000FF"/>
                <w:sz w:val="24"/>
                <w:highlight w:val="white"/>
              </w:rPr>
            </w:pPr>
            <w:r>
              <w:t>3</w:t>
            </w:r>
          </w:p>
        </w:tc>
        <w:tc>
          <w:tcPr>
            <w:tcW w:w="1009" w:type="dxa"/>
          </w:tcPr>
          <w:p>
            <w:pPr>
              <w:spacing w:after="120" w:line="240" w:lineRule="auto"/>
              <w:rPr>
                <w:rFonts w:ascii="宋体"/>
                <w:b/>
                <w:color w:val="0000FF"/>
                <w:sz w:val="24"/>
                <w:highlight w:val="white"/>
              </w:rPr>
            </w:pPr>
            <w:r>
              <w:t>荧光定量PCR仪I</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840,000.00</w:t>
            </w:r>
          </w:p>
        </w:tc>
        <w:tc>
          <w:tcPr>
            <w:tcW w:w="0" w:type="dxa"/>
            <w:vMerge/>
            <w:vAlign w:val="center"/>
          </w:tcPr>
          <w:p>
            <w:pPr>
              <w:spacing w:after="120" w:line="240" w:lineRule="auto"/>
              <w:rPr>
                <w:rFonts w:ascii="宋体"/>
                <w:b/>
                <w:color w:val="0000FF"/>
                <w:sz w:val="24"/>
                <w:highlight w:val="white"/>
              </w:rPr>
            </w:pPr>
            <w:r>
              <w:t>签订合同后60天内</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到货验收合格之日起1年内</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
      <w:r>
        <w:rPr>
          <w:rFonts w:ascii="宋体" w:hint="eastAsia"/>
          <w:b/>
          <w:bCs/>
          <w:color w:val="0000FF"/>
          <w:sz w:val="24"/>
        </w:rPr>
        <w:t>工业</w:t>
      </w:r>
      <w:bookmarkEnd w:id="16"/>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8"/>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2023-08-08 00:00:00</w:t>
      </w:r>
      <w:bookmarkEnd w:id="19"/>
      <w:r>
        <w:rPr>
          <w:rFonts w:ascii="宋体" w:hint="eastAsia"/>
          <w:sz w:val="24"/>
        </w:rPr>
        <w:t>至</w:t>
      </w:r>
      <w:bookmarkStart w:id="20" w:name="公告_signUpLastTime"/>
      <w:r>
        <w:rPr>
          <w:rFonts w:ascii="宋体" w:hint="eastAsia"/>
          <w:sz w:val="24"/>
        </w:rPr>
        <w:t>2023-08-14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2023-08-29 08:30:00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2" w:name="项目公告_openBidTime"/>
      <w:r>
        <w:rPr>
          <w:rFonts w:ascii="宋体" w:hint="eastAsia"/>
          <w:b/>
          <w:color w:val="auto"/>
          <w:sz w:val="24"/>
          <w:highlight w:val="white"/>
        </w:rPr>
        <w:t>2023-08-29 08:30:00</w:t>
      </w:r>
      <w:bookmarkEnd w:id="22"/>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3"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地址：北京市东城区安外大街56号办公楼14层1425室（原国资委安外办公区）</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邮政编码：100730</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联系方式：010-65194838（平台技术支持）</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010-65195902（项目询问）</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3"/>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4" w:name="公告_sampleSubmit"/>
      <w:r>
        <w:rPr>
          <w:rFonts w:ascii="宋体" w:hint="eastAsia"/>
          <w:b/>
          <w:bCs/>
          <w:color w:val="0000FF"/>
          <w:sz w:val="24"/>
        </w:rPr>
        <w:t>本项目不适用</w:t>
      </w:r>
      <w:bookmarkEnd w:id="24"/>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5" w:name="公告_siteSurvey"/>
      <w:r>
        <w:rPr>
          <w:rFonts w:ascii="宋体" w:hint="eastAsia"/>
          <w:b/>
          <w:color w:val="0000FF"/>
          <w:sz w:val="24"/>
          <w:highlight w:val="white"/>
        </w:rPr>
        <w:t>不适用</w:t>
      </w:r>
      <w:bookmarkEnd w:id="25"/>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本项目于</w:t>
      </w:r>
      <w:bookmarkStart w:id="26" w:name="任务单_publicDate"/>
      <w:r>
        <w:rPr>
          <w:rFonts w:ascii="宋体" w:hint="eastAsia"/>
          <w:b/>
          <w:color w:val="0000FF"/>
          <w:sz w:val="24"/>
          <w:highlight w:val="white"/>
        </w:rPr>
        <w:t>2023-06-20</w:t>
      </w:r>
      <w:bookmarkEnd w:id="26"/>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3"/>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r>
        <w:rPr>
          <w:rFonts w:hint="eastAsia"/>
          <w:highlight w:val="white"/>
        </w:rPr>
        <w:t>第二部分  投标人须知</w:t>
      </w:r>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Style w:val="TableNormal"/>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海关总署</w:t>
            </w:r>
            <w:bookmarkEnd w:id="27"/>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sz w:val="24"/>
                <w:lang w:bidi="ar-SA"/>
              </w:rPr>
              <w:t>本项目预算金额合计总金额人民币8,950,000.00元，其中包1人民币660,000.00元，包2人民币660,000.00元，包3人民币1,950,000.00元，包4人民币2,660,000.00元，包5人民币3,020,000.00元。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8,950,000.00</w:t>
            </w:r>
            <w:bookmarkEnd w:id="29"/>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0" w:name="投标须知_agentBidding"/>
            <w:r>
              <w:rPr>
                <w:rFonts w:ascii="宋体" w:cs="微软雅黑" w:hint="eastAsia"/>
                <w:color w:val="0000FF"/>
                <w:sz w:val="24"/>
                <w:highlight w:val="white"/>
                <w:lang w:bidi="ar-SA"/>
              </w:rPr>
              <w:t>是</w:t>
            </w:r>
            <w:bookmarkEnd w:id="30"/>
          </w:p>
        </w:tc>
      </w:tr>
      <w:tr>
        <w:tblPrEx>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hAnsi="宋体" w:cs="宋体" w:hint="eastAsia"/>
                <w:color w:val="0000FF"/>
                <w:sz w:val="24"/>
                <w:highlight w:val="white"/>
                <w:lang w:bidi="ar-SA"/>
              </w:rPr>
            </w:pPr>
            <w:bookmarkStart w:id="31" w:name="coreProduct"/>
            <w:r>
              <w:rPr>
                <w:rFonts w:ascii="宋体" w:eastAsia="宋体" w:hAnsi="宋体" w:cs="宋体" w:hint="eastAsia"/>
                <w:color w:val="0000FF"/>
                <w:sz w:val="24"/>
                <w:highlight w:val="white"/>
                <w:lang w:bidi="ar-SA"/>
              </w:rPr>
              <w:t>第一包：PCR仪D 第二包：PCR仪H 第三包：荧光定量PCR仪D 第四包：荧光定量PCR仪F 第五包：荧光定量PCR仪I</w:t>
            </w:r>
            <w:bookmarkEnd w:id="31"/>
          </w:p>
        </w:tc>
      </w:tr>
      <w:tr>
        <w:tblPrEx>
          <w:jc w:val="center"/>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Look w:val="0000"/>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人须知_importedGoodsBidding"/>
            <w:r>
              <w:rPr>
                <w:rFonts w:ascii="宋体" w:cs="微软雅黑" w:hint="eastAsia"/>
                <w:color w:val="0000FF"/>
                <w:sz w:val="24"/>
                <w:highlight w:val="white"/>
                <w:lang w:bidi="ar-SA"/>
              </w:rPr>
              <w:t>否</w:t>
            </w:r>
            <w:bookmarkEnd w:id="32"/>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宋体" w:cs="微软雅黑" w:hint="eastAsia"/>
                <w:bCs/>
                <w:sz w:val="24"/>
                <w:lang w:bidi="ar-SA"/>
              </w:rPr>
              <w:t>否</w:t>
            </w:r>
            <w:bookmarkEnd w:id="33"/>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w:t>
            </w:r>
            <w:r>
              <w:rPr>
                <w:rFonts w:ascii="宋体" w:cs="微软雅黑" w:hint="eastAsia"/>
                <w:bCs/>
                <w:sz w:val="24"/>
                <w:lang w:bidi="ar-SA"/>
              </w:rPr>
              <w:t>“</w:t>
            </w:r>
            <w:r>
              <w:rPr>
                <w:rFonts w:ascii="宋体" w:cs="微软雅黑" w:hint="eastAsia"/>
                <w:bCs/>
                <w:sz w:val="24"/>
                <w:lang w:bidi="ar-SA"/>
              </w:rPr>
              <w:t>供应商CA证书办理</w:t>
            </w:r>
            <w:r>
              <w:rPr>
                <w:rFonts w:ascii="宋体" w:cs="微软雅黑" w:hint="eastAsia"/>
                <w:bCs/>
                <w:sz w:val="24"/>
                <w:lang w:bidi="ar-SA"/>
              </w:rPr>
              <w:t>”</w:t>
            </w:r>
            <w:r>
              <w:rPr>
                <w:rFonts w:ascii="宋体" w:cs="微软雅黑" w:hint="eastAsia"/>
                <w:bCs/>
                <w:sz w:val="24"/>
                <w:lang w:bidi="ar-SA"/>
              </w:rPr>
              <w:t>专栏提交相关材料。</w:t>
            </w:r>
          </w:p>
        </w:tc>
      </w:tr>
      <w:tr>
        <w:tblPrEx>
          <w:jc w:val="center"/>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Look w:val="0000"/>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w:t>
            </w:r>
            <w:r>
              <w:rPr>
                <w:rFonts w:ascii="宋体" w:cs="微软雅黑" w:hint="eastAsia"/>
                <w:bCs/>
                <w:sz w:val="24"/>
                <w:lang w:bidi="ar-SA"/>
              </w:rPr>
              <w:t>“</w:t>
            </w:r>
            <w:r>
              <w:rPr>
                <w:rFonts w:ascii="宋体" w:cs="微软雅黑" w:hint="eastAsia"/>
                <w:bCs/>
                <w:sz w:val="24"/>
                <w:lang w:bidi="ar-SA"/>
              </w:rPr>
              <w:t>信用中国</w:t>
            </w:r>
            <w:r>
              <w:rPr>
                <w:rFonts w:ascii="宋体" w:cs="微软雅黑" w:hint="eastAsia"/>
                <w:bCs/>
                <w:sz w:val="24"/>
                <w:lang w:bidi="ar-SA"/>
              </w:rPr>
              <w:t>”</w:t>
            </w:r>
            <w:r>
              <w:rPr>
                <w:rFonts w:ascii="宋体" w:cs="微软雅黑" w:hint="eastAsia"/>
                <w:bCs/>
                <w:sz w:val="24"/>
                <w:lang w:bidi="ar-SA"/>
              </w:rPr>
              <w:t>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w:t>
            </w:r>
            <w:r>
              <w:rPr>
                <w:rFonts w:ascii="宋体" w:cs="微软雅黑" w:hint="eastAsia"/>
                <w:bCs/>
                <w:sz w:val="24"/>
                <w:lang w:bidi="ar-SA"/>
              </w:rPr>
              <w:t>“</w:t>
            </w:r>
            <w:r>
              <w:rPr>
                <w:rFonts w:ascii="宋体" w:cs="微软雅黑" w:hint="eastAsia"/>
                <w:bCs/>
                <w:sz w:val="24"/>
                <w:lang w:bidi="ar-SA"/>
              </w:rPr>
              <w:t>较大数额罚款</w:t>
            </w:r>
            <w:r>
              <w:rPr>
                <w:rFonts w:ascii="宋体" w:cs="微软雅黑" w:hint="eastAsia"/>
                <w:bCs/>
                <w:sz w:val="24"/>
                <w:lang w:bidi="ar-SA"/>
              </w:rPr>
              <w:t>”</w:t>
            </w:r>
            <w:r>
              <w:rPr>
                <w:rFonts w:ascii="宋体" w:cs="微软雅黑" w:hint="eastAsia"/>
                <w:bCs/>
                <w:sz w:val="24"/>
                <w:lang w:bidi="ar-SA"/>
              </w:rPr>
              <w:t>标准高于200万元的，从其规定。</w:t>
            </w:r>
          </w:p>
        </w:tc>
      </w:tr>
      <w:tr>
        <w:tblPrEx>
          <w:jc w:val="center"/>
          <w:tblLayout w:type="fixed"/>
          <w:tblCellMar>
            <w:top w:w="0" w:type="dxa"/>
            <w:left w:w="108" w:type="dxa"/>
            <w:bottom w:w="0" w:type="dxa"/>
            <w:right w:w="108" w:type="dxa"/>
          </w:tblCellMar>
          <w:tblLook w:val="0000"/>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hint="default"/>
                <w:sz w:val="24"/>
                <w:szCs w:val="24"/>
              </w:rPr>
              <w:t>《国务院办公厅关于进一步加大对中小企业纾困帮扶力度的通知》（国办发（2021）45号）第七条要求</w:t>
            </w:r>
            <w:r>
              <w:rPr>
                <w:rFonts w:ascii="Arial" w:hAnsi="Arial"/>
                <w:sz w:val="24"/>
                <w:szCs w:val="24"/>
              </w:rPr>
              <w:t>，</w:t>
            </w:r>
            <w:r>
              <w:rPr>
                <w:rFonts w:ascii="Arial" w:hAnsi="Arial" w:hint="default"/>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w:t>
      </w:r>
      <w:r>
        <w:rPr>
          <w:rFonts w:ascii="宋体" w:cs="微软雅黑" w:hint="eastAsia"/>
          <w:bCs/>
          <w:sz w:val="24"/>
          <w:lang w:bidi="ar-SA"/>
        </w:rPr>
        <w:t>①</w:t>
      </w:r>
      <w:r>
        <w:rPr>
          <w:rFonts w:ascii="宋体" w:cs="微软雅黑" w:hint="eastAsia"/>
          <w:bCs/>
          <w:sz w:val="24"/>
          <w:lang w:bidi="ar-SA"/>
        </w:rPr>
        <w:t xml:space="preserve">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w:t>
      </w:r>
      <w:r>
        <w:rPr>
          <w:rFonts w:ascii="宋体" w:cs="微软雅黑" w:hint="eastAsia"/>
          <w:bCs/>
          <w:sz w:val="24"/>
          <w:lang w:bidi="ar-SA"/>
        </w:rPr>
        <w:t>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w:t>
      </w:r>
      <w:r>
        <w:rPr>
          <w:rFonts w:ascii="宋体" w:cs="微软雅黑" w:hint="eastAsia"/>
          <w:bCs/>
          <w:sz w:val="24"/>
          <w:lang w:bidi="ar-SA"/>
        </w:rPr>
        <w:t>上表中未加</w:t>
      </w:r>
      <w:r>
        <w:rPr>
          <w:rFonts w:ascii="宋体" w:cs="微软雅黑" w:hint="eastAsia"/>
          <w:bCs/>
          <w:sz w:val="24"/>
          <w:lang w:bidi="ar-SA"/>
        </w:rPr>
        <w:t>“</w:t>
      </w:r>
      <w:r>
        <w:rPr>
          <w:rFonts w:ascii="宋体" w:hint="eastAsia"/>
          <w:sz w:val="24"/>
        </w:rPr>
        <w:t>★</w:t>
      </w:r>
      <w:r>
        <w:rPr>
          <w:rFonts w:ascii="宋体" w:cs="微软雅黑" w:hint="eastAsia"/>
          <w:bCs/>
          <w:sz w:val="24"/>
          <w:lang w:bidi="ar-SA"/>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w:t>
      </w:r>
      <w:r>
        <w:rPr>
          <w:rFonts w:ascii="宋体" w:cs="微软雅黑" w:hint="eastAsia"/>
          <w:bCs/>
          <w:sz w:val="24"/>
          <w:lang w:bidi="ar-SA"/>
        </w:rPr>
        <w:t>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rFonts w:hint="default"/>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2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w:t>
      </w:r>
      <w:r>
        <w:rPr>
          <w:rFonts w:ascii="宋体" w:hint="eastAsia"/>
          <w:sz w:val="24"/>
          <w:lang w:eastAsia="zh-CN"/>
        </w:rPr>
        <w:t>“</w:t>
      </w:r>
      <w:r>
        <w:rPr>
          <w:rFonts w:ascii="宋体" w:hint="eastAsia"/>
          <w:sz w:val="24"/>
          <w:lang w:eastAsia="zh-CN"/>
        </w:rPr>
        <w:t>投标须知前附表</w:t>
      </w:r>
      <w:r>
        <w:rPr>
          <w:rFonts w:ascii="宋体" w:hint="eastAsia"/>
          <w:sz w:val="24"/>
          <w:lang w:eastAsia="zh-CN"/>
        </w:rPr>
        <w:t>”</w:t>
      </w:r>
      <w:r>
        <w:rPr>
          <w:rFonts w:ascii="宋体" w:hint="eastAsia"/>
          <w:sz w:val="24"/>
          <w:lang w:eastAsia="zh-CN"/>
        </w:rPr>
        <w:t>。</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kern w:val="0"/>
          <w:sz w:val="24"/>
          <w:highlight w:val="white"/>
        </w:rPr>
        <w:t>“</w:t>
      </w:r>
      <w:r>
        <w:rPr>
          <w:rFonts w:ascii="宋体" w:hint="eastAsia"/>
          <w:sz w:val="24"/>
        </w:rPr>
        <w:t>采购人</w:t>
      </w:r>
      <w:r>
        <w:rPr>
          <w:rFonts w:ascii="宋体" w:hint="eastAsia"/>
          <w:sz w:val="24"/>
        </w:rPr>
        <w:t>”</w:t>
      </w:r>
      <w:r>
        <w:rPr>
          <w:rFonts w:ascii="宋体" w:hint="eastAsia"/>
          <w:sz w:val="24"/>
        </w:rPr>
        <w:t>系指</w:t>
      </w:r>
      <w:bookmarkStart w:id="34" w:name="采购任务单_purchaserOrgName1"/>
      <w:r>
        <w:rPr>
          <w:rFonts w:ascii="宋体" w:hint="eastAsia"/>
          <w:color w:val="0000FF"/>
          <w:sz w:val="24"/>
        </w:rPr>
        <w:t>海关总署</w:t>
      </w:r>
      <w:bookmarkEnd w:id="34"/>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w:t>
      </w:r>
      <w:r>
        <w:rPr>
          <w:rFonts w:ascii="宋体" w:hint="eastAsia"/>
          <w:sz w:val="24"/>
        </w:rPr>
        <w:t>“</w:t>
      </w:r>
      <w:r>
        <w:rPr>
          <w:rFonts w:ascii="宋体" w:hint="eastAsia"/>
          <w:sz w:val="24"/>
        </w:rPr>
        <w:t>采购机构</w:t>
      </w:r>
      <w:r>
        <w:rPr>
          <w:rFonts w:ascii="宋体" w:hint="eastAsia"/>
          <w:sz w:val="24"/>
        </w:rPr>
        <w:t>”</w:t>
      </w:r>
      <w:r>
        <w:rPr>
          <w:rFonts w:ascii="宋体" w:hint="eastAsia"/>
          <w:sz w:val="24"/>
        </w:rPr>
        <w:t>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w:t>
      </w:r>
      <w:r>
        <w:rPr>
          <w:rFonts w:ascii="宋体" w:hint="eastAsia"/>
          <w:sz w:val="24"/>
        </w:rPr>
        <w:t>”</w:t>
      </w:r>
      <w:r>
        <w:rPr>
          <w:rFonts w:ascii="宋体" w:hint="eastAsia"/>
          <w:sz w:val="24"/>
        </w:rPr>
        <w:t>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w:t>
      </w:r>
      <w:r>
        <w:rPr>
          <w:rFonts w:ascii="宋体" w:hint="eastAsia"/>
          <w:sz w:val="24"/>
        </w:rPr>
        <w:t>“</w:t>
      </w:r>
      <w:r>
        <w:rPr>
          <w:rFonts w:ascii="宋体" w:hint="eastAsia"/>
          <w:sz w:val="24"/>
        </w:rPr>
        <w:t>货物或服务</w:t>
      </w:r>
      <w:r>
        <w:rPr>
          <w:rFonts w:ascii="宋体" w:hint="eastAsia"/>
          <w:sz w:val="24"/>
        </w:rPr>
        <w:t>”</w:t>
      </w:r>
      <w:r>
        <w:rPr>
          <w:rFonts w:ascii="宋体" w:hint="eastAsia"/>
          <w:sz w:val="24"/>
        </w:rPr>
        <w:t>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w:t>
      </w:r>
      <w:r>
        <w:rPr>
          <w:rFonts w:ascii="宋体" w:hint="eastAsia"/>
          <w:sz w:val="24"/>
        </w:rPr>
        <w:t>“★”</w:t>
      </w:r>
      <w:r>
        <w:rPr>
          <w:rFonts w:ascii="宋体" w:hint="eastAsia"/>
          <w:sz w:val="24"/>
        </w:rPr>
        <w:t>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w:t>
      </w:r>
      <w:r>
        <w:rPr>
          <w:rFonts w:ascii="宋体" w:hint="eastAsia"/>
          <w:kern w:val="0"/>
          <w:sz w:val="24"/>
          <w:highlight w:val="white"/>
        </w:rPr>
        <w:t>“</w:t>
      </w:r>
      <w:r>
        <w:rPr>
          <w:rFonts w:ascii="宋体" w:hint="eastAsia"/>
          <w:kern w:val="0"/>
          <w:sz w:val="24"/>
          <w:highlight w:val="white"/>
        </w:rPr>
        <w:t>中小企业</w:t>
      </w:r>
      <w:r>
        <w:rPr>
          <w:rFonts w:ascii="宋体" w:hint="eastAsia"/>
          <w:kern w:val="0"/>
          <w:sz w:val="24"/>
          <w:highlight w:val="white"/>
        </w:rPr>
        <w:t>”</w:t>
      </w:r>
      <w:r>
        <w:rPr>
          <w:rFonts w:ascii="宋体" w:hint="eastAsia"/>
          <w:kern w:val="0"/>
          <w:sz w:val="24"/>
          <w:highlight w:val="white"/>
        </w:rPr>
        <w:t>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w:t>
      </w:r>
      <w:r>
        <w:rPr>
          <w:rFonts w:ascii="宋体" w:hint="eastAsia"/>
          <w:kern w:val="0"/>
          <w:sz w:val="24"/>
          <w:highlight w:val="none"/>
        </w:rPr>
        <w:t>“</w:t>
      </w:r>
      <w:r>
        <w:rPr>
          <w:rFonts w:ascii="宋体" w:hint="eastAsia"/>
          <w:kern w:val="0"/>
          <w:sz w:val="24"/>
          <w:highlight w:val="none"/>
        </w:rPr>
        <w:t>监狱企业</w:t>
      </w:r>
      <w:r>
        <w:rPr>
          <w:rFonts w:ascii="宋体" w:hint="eastAsia"/>
          <w:kern w:val="0"/>
          <w:sz w:val="24"/>
          <w:highlight w:val="none"/>
        </w:rPr>
        <w:t>”</w:t>
      </w:r>
      <w:r>
        <w:rPr>
          <w:rFonts w:ascii="宋体" w:hint="eastAsia"/>
          <w:kern w:val="0"/>
          <w:sz w:val="24"/>
          <w:highlight w:val="none"/>
        </w:rPr>
        <w:t>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w:t>
      </w:r>
      <w:r>
        <w:rPr>
          <w:rFonts w:ascii="宋体" w:hint="eastAsia"/>
          <w:kern w:val="0"/>
          <w:sz w:val="24"/>
          <w:highlight w:val="none"/>
        </w:rPr>
        <w:t>“</w:t>
      </w:r>
      <w:r>
        <w:rPr>
          <w:rFonts w:ascii="宋体" w:hint="eastAsia"/>
          <w:kern w:val="0"/>
          <w:sz w:val="24"/>
          <w:highlight w:val="none"/>
        </w:rPr>
        <w:t>残疾人福利性单位</w:t>
      </w:r>
      <w:r>
        <w:rPr>
          <w:rFonts w:ascii="宋体" w:hint="eastAsia"/>
          <w:kern w:val="0"/>
          <w:sz w:val="24"/>
          <w:highlight w:val="none"/>
        </w:rPr>
        <w:t>”</w:t>
      </w:r>
      <w:r>
        <w:rPr>
          <w:rFonts w:ascii="宋体" w:hint="eastAsia"/>
          <w:kern w:val="0"/>
          <w:sz w:val="24"/>
          <w:highlight w:val="none"/>
        </w:rPr>
        <w:t xml:space="preserve">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w:t>
      </w: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w:t>
      </w: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5"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（3）提供投标人的质量管理体系认证证书、健康管理体系认证证书、环境管理体系认证证书（加盖投标人电子签章）。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（4）提供所投产品制造商出具的质量保证书（加盖制造商公章、投标人电子签章）。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5"/>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6"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（3）★所投产品制造商提供的技术指标及配置清单，任何通过简单拷贝招标文件的技术服务要求的，将被视为未对招标文件的实质性进行响应（上传原件的扫描件，加盖制造商公章、投标人电子签章）。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（4）投标产品须满足项目需求书中所有★号技术参数或配置的要求（详见项目需求书）。</w:t>
      </w:r>
    </w:p>
    <w:p>
      <w:pPr>
        <w:tabs>
          <w:tab w:val="left" w:pos="588"/>
        </w:tabs>
        <w:autoSpaceDN w:val="0"/>
        <w:spacing w:line="360" w:lineRule="auto"/>
        <w:rPr>
          <w:rFonts w:ascii="宋体" w:hint="eastAsia"/>
          <w:color w:val="0000FF"/>
          <w:sz w:val="24"/>
        </w:rPr>
      </w:pPr>
      <w:r>
        <w:rPr>
          <w:rFonts w:ascii="宋体" w:hint="eastAsia"/>
          <w:color w:val="0000FF"/>
          <w:sz w:val="24"/>
        </w:rPr>
        <w:t>（5）提供制造商公开发布的资料（详见评分标准）。</w:t>
      </w:r>
    </w:p>
    <w:p>
      <w:pPr>
        <w:tabs>
          <w:tab w:val="left" w:pos="588"/>
        </w:tabs>
        <w:autoSpaceDN w:val="0"/>
        <w:spacing w:line="360" w:lineRule="auto"/>
        <w:rPr>
          <w:rFonts w:ascii="宋体" w:hint="eastAsia"/>
          <w:color w:val="0000FF"/>
          <w:sz w:val="24"/>
        </w:rPr>
      </w:pPr>
      <w:r>
        <w:rPr>
          <w:rFonts w:ascii="宋体" w:hint="eastAsia"/>
          <w:color w:val="0000FF"/>
          <w:sz w:val="24"/>
        </w:rPr>
        <w:t>（6）演示要求：投标人需上传视频对投标产品▲号指标进行视频功能展示，限时见评分标准，采用MP4格式（详见评分标准）。</w:t>
      </w:r>
    </w:p>
    <w:p>
      <w:pPr>
        <w:tabs>
          <w:tab w:val="left" w:pos="588"/>
        </w:tabs>
        <w:autoSpaceDN w:val="0"/>
        <w:spacing w:line="360" w:lineRule="auto"/>
        <w:rPr>
          <w:rFonts w:ascii="宋体" w:hint="eastAsia"/>
          <w:color w:val="0000FF"/>
          <w:sz w:val="24"/>
        </w:rPr>
      </w:pPr>
      <w:r>
        <w:rPr>
          <w:rFonts w:ascii="宋体" w:hint="eastAsia"/>
          <w:color w:val="0000FF"/>
          <w:sz w:val="24"/>
        </w:rPr>
        <w:t>（7）投标人需提供产品选型配置表，格式自拟（加盖投标人电子签章）。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（8）投标人认为应该提供的其他证明材料（如有）（加盖投标人电子签章）。</w:t>
      </w:r>
    </w:p>
    <w:p>
      <w:pPr>
        <w:tabs>
          <w:tab w:val="left" w:pos="588"/>
        </w:tabs>
        <w:autoSpaceDN w:val="0"/>
        <w:spacing w:line="360" w:lineRule="auto"/>
        <w:rPr>
          <w:rFonts w:ascii="宋体" w:hint="eastAsia"/>
          <w:color w:val="0000FF"/>
          <w:sz w:val="24"/>
        </w:rPr>
      </w:pPr>
      <w:bookmarkEnd w:id="36"/>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7" w:name="服务应答文件"/>
      <w:r>
        <w:rPr>
          <w:rFonts w:ascii="宋体" w:hint="eastAsia"/>
          <w:color w:val="0000FF"/>
          <w:sz w:val="24"/>
        </w:rPr>
        <w:t>（1）投标人提供培训方案，包括但不限于人员、数量、课程设置（包括技术原理、操作、日常基本维护与保养的培训服务）等（加盖投标人电子签章）。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针对本项目制定的售后服务方案，包括售后服务体系、各服务网点联系人及值班电话、售后服务内容和标准、质保期及相关承诺、产品出现质量问题的应对措施、备品备件方案及原厂商保修服务内容、标准和承诺（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 投标人提供针对本项目的售后服务承诺函（函中内容包括但不限于项目名称、项目编号、承诺内容等要素，上传原件的扫描件，加盖制造商公章、投标人电子签章）。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（4）售后服务网点证明资料（详见评分标准，加盖投标人电子签章）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（5）所投产品制造商质保期外的售后服务承诺（上传原件的扫描件，加盖制造商公章、投标人电子签章）。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（7）投标人提供的项目整体实施方案，包括但不限于实施步骤，交货安排，设备调试，质量保证，应急预案等内容（加盖投标人电子签章）。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（8）投标人认为应该提供的其他证明材料（如有）（加盖投标人电子签章）。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w:t>
      </w:r>
      <w:r>
        <w:rPr>
          <w:rFonts w:ascii="宋体" w:hint="eastAsia"/>
          <w:b/>
          <w:sz w:val="24"/>
        </w:rPr>
        <w:t>“★”</w:t>
      </w:r>
      <w:r>
        <w:rPr>
          <w:rFonts w:ascii="宋体" w:hint="eastAsia"/>
          <w:b/>
          <w:sz w:val="24"/>
        </w:rPr>
        <w:t>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38" w:name="投标人须知_sampleSubmit"/>
      <w:r>
        <w:rPr>
          <w:rFonts w:ascii="宋体" w:hint="eastAsia"/>
          <w:b/>
          <w:color w:val="0000FF"/>
          <w:sz w:val="24"/>
          <w:highlight w:val="white"/>
        </w:rPr>
        <w:t>本项目不适用</w:t>
      </w:r>
      <w:bookmarkEnd w:id="38"/>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w:t>
      </w:r>
      <w:r>
        <w:rPr>
          <w:rFonts w:ascii="宋体" w:cs="微软雅黑" w:hint="eastAsia"/>
          <w:sz w:val="24"/>
          <w:szCs w:val="21"/>
          <w:lang w:eastAsia="zh-CN" w:bidi="ar-SA"/>
        </w:rPr>
        <w:t>“</w:t>
      </w:r>
      <w:r>
        <w:rPr>
          <w:rFonts w:ascii="宋体" w:cs="微软雅黑" w:hint="eastAsia"/>
          <w:sz w:val="24"/>
          <w:szCs w:val="21"/>
          <w:lang w:eastAsia="zh-CN" w:bidi="ar-SA"/>
        </w:rPr>
        <w:t>我要投标</w:t>
      </w:r>
      <w:r>
        <w:rPr>
          <w:rFonts w:ascii="宋体" w:cs="微软雅黑" w:hint="eastAsia"/>
          <w:sz w:val="24"/>
          <w:szCs w:val="21"/>
          <w:lang w:eastAsia="zh-CN" w:bidi="ar-SA"/>
        </w:rPr>
        <w:t>”</w:t>
      </w:r>
      <w:r>
        <w:rPr>
          <w:rFonts w:ascii="宋体" w:cs="微软雅黑" w:hint="eastAsia"/>
          <w:sz w:val="24"/>
          <w:szCs w:val="21"/>
          <w:lang w:eastAsia="zh-CN" w:bidi="ar-SA"/>
        </w:rPr>
        <w:t>找到该项目并点击</w:t>
      </w:r>
      <w:r>
        <w:rPr>
          <w:rFonts w:ascii="宋体" w:cs="微软雅黑" w:hint="eastAsia"/>
          <w:sz w:val="24"/>
          <w:szCs w:val="21"/>
          <w:lang w:eastAsia="zh-CN" w:bidi="ar-SA"/>
        </w:rPr>
        <w:t>“</w:t>
      </w:r>
      <w:r>
        <w:rPr>
          <w:rFonts w:ascii="宋体" w:cs="微软雅黑" w:hint="eastAsia"/>
          <w:sz w:val="24"/>
          <w:szCs w:val="21"/>
          <w:lang w:eastAsia="zh-CN" w:bidi="ar-SA"/>
        </w:rPr>
        <w:t>导出投标文件</w:t>
      </w:r>
      <w:r>
        <w:rPr>
          <w:rFonts w:ascii="宋体" w:cs="微软雅黑" w:hint="eastAsia"/>
          <w:sz w:val="24"/>
          <w:szCs w:val="21"/>
          <w:lang w:eastAsia="zh-CN" w:bidi="ar-SA"/>
        </w:rPr>
        <w:t>”</w:t>
      </w:r>
      <w:r>
        <w:rPr>
          <w:rFonts w:ascii="宋体" w:cs="微软雅黑" w:hint="eastAsia"/>
          <w:sz w:val="24"/>
          <w:szCs w:val="21"/>
          <w:lang w:eastAsia="zh-CN" w:bidi="ar-SA"/>
        </w:rPr>
        <w:t>，选择导出方式为备份导出，然后将导出的文件压缩包发送至customscgzx@163.com，若超出限定时间未发送即认定为投标无效。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w:t>
      </w:r>
      <w:r>
        <w:rPr>
          <w:rFonts w:ascii="宋体" w:hint="eastAsia"/>
          <w:sz w:val="24"/>
        </w:rPr>
        <w:t>“★”</w:t>
      </w:r>
      <w:r>
        <w:rPr>
          <w:rFonts w:ascii="宋体" w:hint="eastAsia"/>
          <w:sz w:val="24"/>
        </w:rPr>
        <w:t>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w:t>
      </w:r>
      <w:r>
        <w:rPr>
          <w:rFonts w:ascii="宋体" w:hint="eastAsia"/>
          <w:kern w:val="0"/>
          <w:sz w:val="24"/>
          <w:highlight w:val="white"/>
        </w:rPr>
        <w:t>“★”</w:t>
      </w:r>
      <w:r>
        <w:rPr>
          <w:rFonts w:ascii="宋体" w:hint="eastAsia"/>
          <w:kern w:val="0"/>
          <w:sz w:val="24"/>
          <w:highlight w:val="white"/>
        </w:rPr>
        <w:t>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w:t>
      </w:r>
      <w:r>
        <w:rPr>
          <w:rFonts w:ascii="宋体" w:hint="eastAsia"/>
          <w:sz w:val="24"/>
        </w:rPr>
        <w:t>“</w:t>
      </w:r>
      <w:r>
        <w:rPr>
          <w:rFonts w:ascii="宋体" w:hint="eastAsia"/>
          <w:sz w:val="24"/>
        </w:rPr>
        <w:t>综合评分法</w:t>
      </w:r>
      <w:r>
        <w:rPr>
          <w:rFonts w:ascii="宋体" w:hint="eastAsia"/>
          <w:sz w:val="24"/>
        </w:rPr>
        <w:t>”</w:t>
      </w:r>
      <w:r>
        <w:rPr>
          <w:rFonts w:ascii="宋体" w:hint="eastAsia"/>
          <w:sz w:val="24"/>
        </w:rPr>
        <w:t>，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w:t>
      </w:r>
      <w:r>
        <w:rPr>
          <w:rFonts w:ascii="宋体" w:hint="eastAsia"/>
          <w:sz w:val="24"/>
        </w:rPr>
        <w:t>×</w:t>
      </w:r>
      <w:r>
        <w:rPr>
          <w:rFonts w:ascii="宋体" w:hint="eastAsia"/>
          <w:sz w:val="24"/>
        </w:rPr>
        <w:t>(1-12%)。未提供相关声明函或证明文件的评标时其投标报价不予扣除，同时具备上述两种及以上类型的企业单位，不重复享受政策优惠。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hAnsi="宋体" w:cs="宋体" w:hint="eastAsia"/>
          <w:caps w:val="0"/>
          <w:color w:val="auto"/>
          <w:kern w:val="0"/>
          <w:sz w:val="24"/>
          <w:szCs w:val="24"/>
          <w:vertAlign w:val="baseline"/>
          <w:lang w:val="en-US" w:eastAsia="zh-CN" w:bidi="ar"/>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hAnsi="宋体" w:cs="微软雅黑" w:hint="eastAsia"/>
          <w:bCs/>
          <w:caps w:val="0"/>
          <w:color w:val="auto"/>
          <w:kern w:val="0"/>
          <w:sz w:val="24"/>
          <w:szCs w:val="24"/>
          <w:vertAlign w:val="baseline"/>
          <w:lang w:val="en-US" w:eastAsia="zh-CN" w:bidi="ar"/>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hAnsi="宋体" w:cs="微软雅黑" w:hint="eastAsia"/>
          <w:bCs/>
          <w:caps w:val="0"/>
          <w:color w:val="auto"/>
          <w:kern w:val="2"/>
          <w:sz w:val="24"/>
          <w:szCs w:val="24"/>
          <w:vertAlign w:val="baseline"/>
          <w:lang w:val="en-US" w:eastAsia="zh-CN" w:bidi="ar"/>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r>
        <w:rPr>
          <w:rFonts w:ascii="Times New Roman" w:hAnsi="Times New Roman" w:hint="eastAsia"/>
          <w:b w:val="0"/>
          <w:color w:val="auto"/>
          <w:sz w:val="30"/>
          <w:szCs w:val="24"/>
          <w:highlight w:val="white"/>
        </w:rPr>
        <w:t>第三部分  项目需求书</w:t>
      </w:r>
    </w:p>
    <w:p>
      <w:pPr>
        <w:rPr>
          <w:highlight w:val="white"/>
        </w:rPr>
      </w:pPr>
    </w:p>
    <w:p>
      <w:pPr>
        <w:rPr>
          <w:highlight w:val="white"/>
        </w:rPr>
      </w:pPr>
    </w:p>
    <w:p>
      <w:pPr>
        <w:adjustRightInd w:val="0"/>
        <w:spacing w:line="360" w:lineRule="auto"/>
        <w:ind w:right="960"/>
        <w:jc w:val="center"/>
        <w:outlineLvl w:val="0"/>
        <w:rPr>
          <w:rFonts w:ascii="宋体" w:eastAsia="宋体" w:cs="宋体"/>
          <w:b/>
          <w:szCs w:val="21"/>
          <w:highlight w:val="white"/>
        </w:rPr>
      </w:pPr>
      <w:bookmarkStart w:id="39" w:name="插入_采购需求书"/>
      <w:bookmarkStart w:id="40" w:name="_Toc491155419"/>
      <w:r>
        <w:rPr>
          <w:rFonts w:ascii="宋体" w:eastAsia="宋体" w:cs="宋体" w:hint="eastAsia"/>
          <w:b/>
          <w:szCs w:val="21"/>
          <w:highlight w:val="white"/>
        </w:rPr>
        <w:t>第四部分  项目需求书</w:t>
      </w:r>
      <w:bookmarkEnd w:id="40"/>
    </w:p>
    <w:p>
      <w:pPr>
        <w:pStyle w:val="202"/>
        <w:autoSpaceDN w:val="0"/>
        <w:spacing w:line="360" w:lineRule="auto"/>
        <w:ind w:left="361" w:firstLine="551"/>
        <w:rPr>
          <w:rFonts w:ascii="宋体" w:eastAsia="宋体" w:cs="宋体"/>
          <w:b/>
          <w:bCs/>
          <w:sz w:val="21"/>
          <w:szCs w:val="21"/>
        </w:rPr>
      </w:pPr>
      <w:r>
        <w:rPr>
          <w:rFonts w:ascii="宋体" w:eastAsia="宋体" w:cs="宋体" w:hint="eastAsia"/>
          <w:b/>
          <w:bCs/>
          <w:sz w:val="21"/>
          <w:szCs w:val="21"/>
        </w:rPr>
        <w:t>重要提示：本项目需求书属内部资料，供应商负有保密义务，未经采购人或采购机构同意，不得向任何与此项目无关的第三方透露。</w:t>
      </w:r>
    </w:p>
    <w:p>
      <w:pPr>
        <w:pStyle w:val="18210"/>
        <w:adjustRightInd w:val="0"/>
        <w:spacing w:line="360" w:lineRule="auto"/>
        <w:rPr>
          <w:rFonts w:ascii="宋体" w:cs="宋体"/>
          <w:b/>
          <w:bCs/>
          <w:szCs w:val="21"/>
        </w:rPr>
      </w:pPr>
      <w:r>
        <w:rPr>
          <w:rFonts w:ascii="宋体" w:cs="宋体" w:hint="eastAsia"/>
          <w:b/>
          <w:bCs/>
          <w:szCs w:val="21"/>
        </w:rPr>
        <w:t xml:space="preserve">       带“★”的为必须满足内容，否则作为无效投标处理，不予接受；带“</w:t>
      </w:r>
      <w:r>
        <w:rPr>
          <w:rFonts w:ascii="宋体" w:cs="宋体" w:hint="eastAsia"/>
          <w:szCs w:val="21"/>
        </w:rPr>
        <w:t>▲</w:t>
      </w:r>
      <w:r>
        <w:rPr>
          <w:rFonts w:ascii="宋体" w:cs="宋体" w:hint="eastAsia"/>
          <w:b/>
          <w:bCs/>
          <w:szCs w:val="21"/>
        </w:rPr>
        <w:t>”的为重要内容，不满足将严重影响评分；其他技术或服务内容不满足的将影响一般评分。</w:t>
      </w:r>
    </w:p>
    <w:p>
      <w:pPr>
        <w:pStyle w:val="18210"/>
        <w:numPr>
          <w:ilvl w:val="0"/>
          <w:numId w:val="22"/>
        </w:numPr>
        <w:adjustRightInd w:val="0"/>
        <w:spacing w:line="360" w:lineRule="auto"/>
        <w:rPr>
          <w:rFonts w:ascii="宋体" w:cs="宋体"/>
          <w:b/>
          <w:szCs w:val="21"/>
        </w:rPr>
      </w:pPr>
      <w:r>
        <w:rPr>
          <w:rFonts w:ascii="宋体" w:cs="宋体" w:hint="eastAsia"/>
          <w:b/>
          <w:szCs w:val="21"/>
        </w:rPr>
        <w:t>项目背景介绍</w:t>
      </w:r>
    </w:p>
    <w:p>
      <w:pPr>
        <w:autoSpaceDN w:val="0"/>
        <w:adjustRightInd w:val="0"/>
        <w:spacing w:line="360" w:lineRule="auto"/>
        <w:ind w:firstLine="420" w:firstLineChars="200"/>
        <w:rPr>
          <w:rFonts w:ascii="宋体" w:eastAsia="宋体" w:cs="宋体"/>
          <w:b/>
          <w:szCs w:val="21"/>
        </w:rPr>
      </w:pPr>
      <w:r>
        <w:rPr>
          <w:rFonts w:ascii="宋体" w:eastAsia="宋体" w:cs="宋体" w:hint="eastAsia"/>
          <w:szCs w:val="21"/>
        </w:rPr>
        <w:t>PCR仪主要用于口岸实验室截获、监测的病原有害生物PCR扩增检测；荧光定量PCR仪主要用于口岸实验室截获、监测的病原有害生物快速荧光定量PCR检测。</w:t>
      </w:r>
    </w:p>
    <w:p>
      <w:pPr>
        <w:autoSpaceDN w:val="0"/>
        <w:adjustRightInd w:val="0"/>
        <w:spacing w:line="360" w:lineRule="auto"/>
        <w:ind w:firstLine="420" w:firstLineChars="200"/>
        <w:rPr>
          <w:rFonts w:ascii="宋体" w:eastAsia="宋体" w:cs="宋体"/>
          <w:b/>
          <w:szCs w:val="21"/>
        </w:rPr>
      </w:pPr>
      <w:r>
        <w:rPr>
          <w:rFonts w:ascii="宋体" w:eastAsia="宋体" w:cs="宋体" w:hint="eastAsia"/>
          <w:b/>
          <w:szCs w:val="21"/>
        </w:rPr>
        <w:t>1.项目基本情况</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1.1项目名称和预算金额</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项目名称：海关总署2023年动植检能力提升PCR仪采购项目</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预算金额：</w:t>
      </w:r>
      <w:r>
        <w:rPr>
          <w:rFonts w:ascii="宋体" w:eastAsia="宋体" w:cs="宋体" w:hint="eastAsia"/>
        </w:rPr>
        <w:t>895</w:t>
      </w:r>
      <w:r>
        <w:rPr>
          <w:rFonts w:ascii="宋体" w:eastAsia="宋体" w:cs="宋体" w:hint="eastAsia"/>
          <w:szCs w:val="21"/>
        </w:rPr>
        <w:t>万元。</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1.2采购项目的功能和目标</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PCR仪和荧光定量PCR仪等设备主要是用于动植物检疫初筛工作。</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1.3采购项目需实现的政府采购政策目标</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无</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1.4预算绩效目标等内容</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拟采购</w:t>
      </w:r>
      <w:r>
        <w:rPr>
          <w:rFonts w:ascii="宋体" w:eastAsia="宋体" w:cs="宋体" w:hint="eastAsia"/>
        </w:rPr>
        <w:t>30</w:t>
      </w:r>
      <w:r>
        <w:rPr>
          <w:rFonts w:ascii="宋体" w:eastAsia="宋体" w:cs="宋体" w:hint="eastAsia"/>
          <w:szCs w:val="21"/>
        </w:rPr>
        <w:t>台套，采购预算共</w:t>
      </w:r>
      <w:r>
        <w:rPr>
          <w:rFonts w:ascii="宋体" w:eastAsia="宋体" w:cs="宋体" w:hint="eastAsia"/>
        </w:rPr>
        <w:t>895</w:t>
      </w:r>
      <w:r>
        <w:rPr>
          <w:rFonts w:ascii="宋体" w:eastAsia="宋体" w:cs="宋体" w:hint="eastAsia"/>
          <w:szCs w:val="21"/>
        </w:rPr>
        <w:t>万元（具体需求详见分配表），合同期限内安装到位。通过加强口岸初筛鉴定设施建设，进一步筑牢口岸检疫防线，保障国门生物安全。</w:t>
      </w:r>
    </w:p>
    <w:p>
      <w:pPr>
        <w:autoSpaceDN w:val="0"/>
        <w:adjustRightInd w:val="0"/>
        <w:spacing w:line="360" w:lineRule="auto"/>
        <w:ind w:firstLine="420" w:firstLineChars="200"/>
        <w:rPr>
          <w:rFonts w:ascii="宋体" w:eastAsia="宋体" w:cs="宋体"/>
          <w:b/>
          <w:szCs w:val="21"/>
        </w:rPr>
      </w:pPr>
      <w:r>
        <w:rPr>
          <w:rFonts w:ascii="宋体" w:eastAsia="宋体" w:cs="宋体" w:hint="eastAsia"/>
          <w:b/>
          <w:szCs w:val="21"/>
        </w:rPr>
        <w:t>2.需求调查情况</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是否进行需求调查：否</w:t>
      </w:r>
    </w:p>
    <w:p>
      <w:pPr>
        <w:numPr>
          <w:ilvl w:val="0"/>
          <w:numId w:val="23"/>
        </w:numPr>
        <w:autoSpaceDN w:val="0"/>
        <w:adjustRightInd w:val="0"/>
        <w:spacing w:line="360" w:lineRule="auto"/>
        <w:ind w:left="0" w:firstLine="420" w:firstLineChars="200"/>
        <w:rPr>
          <w:rFonts w:ascii="宋体" w:eastAsia="宋体" w:cs="宋体"/>
          <w:b/>
          <w:szCs w:val="21"/>
        </w:rPr>
      </w:pPr>
      <w:r>
        <w:rPr>
          <w:rFonts w:ascii="宋体" w:eastAsia="宋体" w:cs="宋体" w:hint="eastAsia"/>
          <w:b/>
          <w:szCs w:val="21"/>
        </w:rPr>
        <w:t>公开征求意见情况</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是否公开征求意见：否</w:t>
      </w:r>
    </w:p>
    <w:p>
      <w:pPr>
        <w:autoSpaceDN w:val="0"/>
        <w:adjustRightInd w:val="0"/>
        <w:spacing w:line="360" w:lineRule="auto"/>
        <w:ind w:firstLine="420" w:firstLineChars="200"/>
        <w:rPr>
          <w:rFonts w:ascii="宋体" w:eastAsia="宋体" w:cs="宋体"/>
          <w:b/>
          <w:szCs w:val="21"/>
        </w:rPr>
      </w:pPr>
      <w:r>
        <w:rPr>
          <w:rFonts w:ascii="宋体" w:eastAsia="宋体" w:cs="宋体" w:hint="eastAsia"/>
          <w:b/>
          <w:szCs w:val="21"/>
        </w:rPr>
        <w:t>4.需求审查情况</w:t>
      </w:r>
    </w:p>
    <w:p>
      <w:pPr>
        <w:autoSpaceDN w:val="0"/>
        <w:adjustRightInd w:val="0"/>
        <w:spacing w:line="360" w:lineRule="auto"/>
        <w:ind w:firstLine="420" w:firstLineChars="200"/>
        <w:rPr>
          <w:rFonts w:ascii="宋体" w:eastAsia="宋体" w:cs="宋体"/>
          <w:szCs w:val="21"/>
        </w:rPr>
      </w:pPr>
      <w:r>
        <w:rPr>
          <w:rFonts w:ascii="宋体" w:eastAsia="宋体" w:cs="宋体" w:hint="eastAsia"/>
          <w:szCs w:val="21"/>
        </w:rPr>
        <w:t>是否对采购需求进行审查：是</w:t>
      </w:r>
    </w:p>
    <w:p>
      <w:pPr>
        <w:adjustRightInd w:val="0"/>
        <w:spacing w:line="360" w:lineRule="auto"/>
        <w:jc w:val="left"/>
        <w:rPr>
          <w:rFonts w:ascii="宋体" w:eastAsia="宋体" w:cs="宋体"/>
          <w:b/>
          <w:szCs w:val="21"/>
        </w:rPr>
      </w:pPr>
      <w:r>
        <w:rPr>
          <w:rFonts w:ascii="宋体" w:eastAsia="宋体" w:cs="宋体" w:hint="eastAsia"/>
          <w:b/>
          <w:szCs w:val="21"/>
        </w:rPr>
        <w:t>二、核心产品</w:t>
      </w:r>
    </w:p>
    <w:p>
      <w:pPr>
        <w:adjustRightInd w:val="0"/>
        <w:spacing w:line="360" w:lineRule="auto"/>
        <w:ind w:firstLine="421"/>
        <w:jc w:val="left"/>
        <w:rPr>
          <w:rFonts w:ascii="宋体" w:eastAsia="宋体" w:cs="宋体"/>
          <w:szCs w:val="21"/>
        </w:rPr>
      </w:pPr>
      <w:r>
        <w:rPr>
          <w:rFonts w:ascii="宋体" w:eastAsia="宋体" w:cs="宋体" w:hint="eastAsia"/>
          <w:szCs w:val="21"/>
        </w:rPr>
        <w:t>第一包：PCR仪D</w:t>
      </w:r>
    </w:p>
    <w:p>
      <w:pPr>
        <w:adjustRightInd w:val="0"/>
        <w:spacing w:line="360" w:lineRule="auto"/>
        <w:ind w:firstLine="421"/>
        <w:jc w:val="left"/>
        <w:rPr>
          <w:rFonts w:ascii="宋体" w:eastAsia="宋体" w:cs="宋体"/>
          <w:szCs w:val="21"/>
        </w:rPr>
      </w:pPr>
      <w:r>
        <w:rPr>
          <w:rFonts w:ascii="宋体" w:eastAsia="宋体" w:cs="宋体" w:hint="eastAsia"/>
          <w:szCs w:val="21"/>
        </w:rPr>
        <w:t>第二包：PCR仪H</w:t>
      </w:r>
    </w:p>
    <w:p>
      <w:pPr>
        <w:adjustRightInd w:val="0"/>
        <w:spacing w:line="360" w:lineRule="auto"/>
        <w:ind w:firstLine="421"/>
        <w:jc w:val="left"/>
        <w:rPr>
          <w:rFonts w:ascii="宋体" w:eastAsia="宋体" w:cs="宋体"/>
          <w:szCs w:val="21"/>
        </w:rPr>
      </w:pPr>
      <w:r>
        <w:rPr>
          <w:rFonts w:ascii="宋体" w:eastAsia="宋体" w:cs="宋体" w:hint="eastAsia"/>
          <w:szCs w:val="21"/>
        </w:rPr>
        <w:t>第三包：</w:t>
      </w:r>
      <w:r>
        <w:rPr>
          <w:rFonts w:ascii="宋体" w:eastAsia="宋体" w:cs="宋体" w:hint="eastAsia"/>
          <w:sz w:val="22"/>
        </w:rPr>
        <w:t>荧光定量PCR仪D</w:t>
      </w:r>
    </w:p>
    <w:p>
      <w:pPr>
        <w:adjustRightInd w:val="0"/>
        <w:spacing w:line="360" w:lineRule="auto"/>
        <w:ind w:firstLine="421"/>
        <w:jc w:val="left"/>
        <w:rPr>
          <w:rFonts w:ascii="宋体" w:eastAsia="宋体" w:cs="宋体"/>
          <w:szCs w:val="21"/>
        </w:rPr>
      </w:pPr>
      <w:r>
        <w:rPr>
          <w:rFonts w:ascii="宋体" w:eastAsia="宋体" w:cs="宋体" w:hint="eastAsia"/>
          <w:szCs w:val="21"/>
        </w:rPr>
        <w:t>第四包：</w:t>
      </w:r>
      <w:r>
        <w:rPr>
          <w:rFonts w:ascii="宋体" w:eastAsia="宋体" w:cs="宋体" w:hint="eastAsia"/>
          <w:sz w:val="22"/>
        </w:rPr>
        <w:t>荧光定量PCR仪F</w:t>
      </w:r>
    </w:p>
    <w:p>
      <w:pPr>
        <w:adjustRightInd w:val="0"/>
        <w:spacing w:line="360" w:lineRule="auto"/>
        <w:ind w:firstLine="421"/>
        <w:jc w:val="left"/>
        <w:rPr>
          <w:rFonts w:ascii="宋体" w:eastAsia="宋体" w:cs="宋体"/>
          <w:szCs w:val="21"/>
        </w:rPr>
      </w:pPr>
      <w:r>
        <w:rPr>
          <w:rFonts w:ascii="宋体" w:eastAsia="宋体" w:cs="宋体" w:hint="eastAsia"/>
          <w:szCs w:val="21"/>
        </w:rPr>
        <w:t>第五包：</w:t>
      </w:r>
      <w:r>
        <w:rPr>
          <w:rFonts w:ascii="宋体" w:eastAsia="宋体" w:cs="宋体" w:hint="eastAsia"/>
          <w:sz w:val="22"/>
        </w:rPr>
        <w:t>荧光定量PCR仪I</w:t>
      </w:r>
    </w:p>
    <w:p>
      <w:pPr>
        <w:adjustRightInd w:val="0"/>
        <w:spacing w:line="360" w:lineRule="auto"/>
        <w:jc w:val="left"/>
        <w:rPr>
          <w:rFonts w:ascii="宋体" w:eastAsia="宋体" w:cs="宋体"/>
          <w:b/>
          <w:szCs w:val="21"/>
        </w:rPr>
      </w:pPr>
      <w:r>
        <w:rPr>
          <w:rFonts w:ascii="宋体" w:eastAsia="宋体" w:cs="宋体" w:hint="eastAsia"/>
          <w:b/>
          <w:szCs w:val="21"/>
        </w:rPr>
        <w:t>三、采购需求</w:t>
      </w:r>
    </w:p>
    <w:p>
      <w:pPr>
        <w:adjustRightInd w:val="0"/>
        <w:spacing w:line="360" w:lineRule="auto"/>
        <w:jc w:val="left"/>
        <w:rPr>
          <w:rFonts w:ascii="宋体" w:eastAsia="宋体" w:cs="宋体" w:hint="eastAsia"/>
          <w:b/>
          <w:bCs/>
          <w:szCs w:val="21"/>
        </w:rPr>
      </w:pPr>
      <w:r>
        <w:rPr>
          <w:rFonts w:ascii="宋体" w:eastAsia="宋体" w:cs="宋体" w:hint="eastAsia"/>
          <w:b/>
          <w:bCs/>
          <w:szCs w:val="21"/>
        </w:rPr>
        <w:t>01包</w:t>
      </w:r>
    </w:p>
    <w:p>
      <w:pPr>
        <w:adjustRightInd w:val="0"/>
        <w:spacing w:line="360" w:lineRule="auto"/>
        <w:jc w:val="left"/>
        <w:rPr>
          <w:rFonts w:ascii="宋体" w:eastAsia="宋体" w:cs="宋体"/>
          <w:b/>
          <w:bCs/>
          <w:szCs w:val="21"/>
        </w:rPr>
      </w:pPr>
      <w:r>
        <w:rPr>
          <w:rFonts w:ascii="宋体" w:eastAsia="宋体" w:cs="宋体" w:hint="eastAsia"/>
          <w:b/>
          <w:bCs/>
          <w:szCs w:val="21"/>
        </w:rPr>
        <w:t>（一）PCR仪A</w:t>
      </w:r>
    </w:p>
    <w:p>
      <w:pPr>
        <w:adjustRightInd w:val="0"/>
        <w:spacing w:line="360" w:lineRule="auto"/>
        <w:jc w:val="left"/>
        <w:rPr>
          <w:rFonts w:ascii="宋体" w:eastAsia="宋体" w:cs="宋体"/>
          <w:b/>
          <w:szCs w:val="21"/>
        </w:rPr>
      </w:pPr>
      <w:r>
        <w:rPr>
          <w:rFonts w:ascii="宋体" w:eastAsia="宋体" w:cs="宋体" w:hint="eastAsia"/>
          <w:b/>
          <w:szCs w:val="21"/>
        </w:rPr>
        <w:t>一</w:t>
      </w:r>
      <w:r>
        <w:rPr>
          <w:rFonts w:ascii="宋体" w:eastAsia="宋体" w:cs="宋体"/>
          <w:b/>
          <w:szCs w:val="21"/>
        </w:rPr>
        <w:t>、</w:t>
      </w:r>
      <w:r>
        <w:rPr>
          <w:rFonts w:ascii="宋体" w:eastAsia="宋体" w:cs="宋体" w:hint="eastAsia"/>
          <w:b/>
          <w:szCs w:val="21"/>
        </w:rPr>
        <w:t>技术参数：</w:t>
      </w:r>
    </w:p>
    <w:p>
      <w:pPr>
        <w:adjustRightInd w:val="0"/>
        <w:spacing w:line="360" w:lineRule="auto"/>
        <w:jc w:val="left"/>
        <w:rPr>
          <w:rFonts w:ascii="宋体" w:eastAsia="宋体" w:cs="宋体"/>
          <w:szCs w:val="21"/>
        </w:rPr>
      </w:pPr>
      <w:r>
        <w:rPr>
          <w:rFonts w:ascii="宋体" w:eastAsia="宋体" w:cs="宋体" w:hint="eastAsia"/>
          <w:szCs w:val="21"/>
        </w:rPr>
        <w:t>1.容量为96×0.2ml反应管或标准96孔板；</w:t>
      </w:r>
    </w:p>
    <w:p>
      <w:pPr>
        <w:adjustRightInd w:val="0"/>
        <w:spacing w:line="360" w:lineRule="auto"/>
        <w:jc w:val="left"/>
        <w:rPr>
          <w:rFonts w:ascii="宋体" w:eastAsia="宋体" w:cs="宋体"/>
          <w:szCs w:val="21"/>
        </w:rPr>
      </w:pPr>
      <w:r>
        <w:rPr>
          <w:rFonts w:ascii="宋体" w:eastAsia="宋体" w:cs="宋体" w:hint="eastAsia"/>
          <w:szCs w:val="21"/>
        </w:rPr>
        <w:t>2.温度范围包含4℃-99℃；</w:t>
      </w:r>
    </w:p>
    <w:p>
      <w:pPr>
        <w:adjustRightInd w:val="0"/>
        <w:spacing w:line="360" w:lineRule="auto"/>
        <w:jc w:val="left"/>
        <w:rPr>
          <w:rFonts w:ascii="宋体" w:eastAsia="宋体" w:cs="宋体"/>
          <w:szCs w:val="21"/>
        </w:rPr>
      </w:pPr>
      <w:r>
        <w:rPr>
          <w:rFonts w:ascii="宋体" w:eastAsia="宋体" w:cs="宋体" w:hint="eastAsia"/>
          <w:szCs w:val="21"/>
        </w:rPr>
        <w:t>3.最大升温速度大于等于4℃/秒 ；</w:t>
      </w:r>
    </w:p>
    <w:p>
      <w:pPr>
        <w:adjustRightInd w:val="0"/>
        <w:spacing w:line="360" w:lineRule="auto"/>
        <w:jc w:val="left"/>
        <w:rPr>
          <w:rFonts w:ascii="宋体" w:eastAsia="宋体" w:cs="宋体"/>
          <w:szCs w:val="21"/>
        </w:rPr>
      </w:pPr>
      <w:r>
        <w:rPr>
          <w:rFonts w:ascii="宋体" w:eastAsia="宋体" w:cs="宋体" w:hint="eastAsia"/>
          <w:szCs w:val="21"/>
        </w:rPr>
        <w:t>4.有温度梯度功能；</w:t>
      </w:r>
    </w:p>
    <w:p>
      <w:pPr>
        <w:adjustRightInd w:val="0"/>
        <w:spacing w:line="360" w:lineRule="auto"/>
        <w:jc w:val="left"/>
        <w:rPr>
          <w:rFonts w:ascii="宋体" w:eastAsia="宋体" w:cs="宋体"/>
          <w:szCs w:val="21"/>
        </w:rPr>
      </w:pPr>
      <w:r>
        <w:rPr>
          <w:rFonts w:ascii="宋体" w:eastAsia="宋体" w:cs="宋体" w:hint="eastAsia"/>
          <w:szCs w:val="21"/>
        </w:rPr>
        <w:t>5.控温精度（55°C时） ±0.5℃；温度均一性（55°C时）±0.5℃；</w:t>
      </w:r>
    </w:p>
    <w:p>
      <w:pPr>
        <w:adjustRightInd w:val="0"/>
        <w:spacing w:line="360" w:lineRule="auto"/>
        <w:jc w:val="left"/>
        <w:rPr>
          <w:rFonts w:ascii="宋体" w:eastAsia="宋体" w:cs="宋体"/>
          <w:szCs w:val="21"/>
        </w:rPr>
      </w:pPr>
      <w:r>
        <w:rPr>
          <w:rFonts w:ascii="宋体" w:eastAsia="宋体" w:cs="宋体" w:hint="eastAsia"/>
          <w:szCs w:val="21"/>
        </w:rPr>
        <w:t>6.模块温度可实时监控并以曲线方式显示；</w:t>
      </w:r>
    </w:p>
    <w:p>
      <w:pPr>
        <w:adjustRightInd w:val="0"/>
        <w:spacing w:line="360" w:lineRule="auto"/>
        <w:jc w:val="left"/>
        <w:rPr>
          <w:rFonts w:ascii="宋体" w:eastAsia="宋体" w:cs="宋体"/>
          <w:szCs w:val="21"/>
        </w:rPr>
      </w:pPr>
      <w:r>
        <w:rPr>
          <w:rFonts w:ascii="宋体" w:eastAsia="宋体" w:cs="宋体" w:hint="eastAsia"/>
          <w:szCs w:val="21"/>
        </w:rPr>
        <w:t>7.热盖温度最高110℃，避免PCR反应过程中冷凝水的形成；</w:t>
      </w:r>
    </w:p>
    <w:p>
      <w:pPr>
        <w:adjustRightInd w:val="0"/>
        <w:spacing w:line="360" w:lineRule="auto"/>
        <w:jc w:val="left"/>
        <w:rPr>
          <w:rFonts w:ascii="宋体" w:eastAsia="宋体" w:cs="宋体"/>
          <w:szCs w:val="21"/>
        </w:rPr>
      </w:pPr>
      <w:r>
        <w:rPr>
          <w:rFonts w:ascii="宋体" w:eastAsia="宋体" w:cs="宋体" w:hint="eastAsia"/>
          <w:szCs w:val="21"/>
        </w:rPr>
        <w:t>8.热盖压力可调节；</w:t>
      </w:r>
    </w:p>
    <w:p>
      <w:pPr>
        <w:adjustRightInd w:val="0"/>
        <w:spacing w:line="360" w:lineRule="auto"/>
        <w:jc w:val="left"/>
        <w:rPr>
          <w:rFonts w:ascii="宋体" w:eastAsia="宋体" w:cs="宋体"/>
          <w:szCs w:val="21"/>
        </w:rPr>
      </w:pPr>
      <w:r>
        <w:rPr>
          <w:rFonts w:ascii="宋体" w:eastAsia="宋体" w:cs="宋体" w:hint="eastAsia"/>
          <w:szCs w:val="21"/>
        </w:rPr>
        <w:t>9.大触摸控制显示屏，方便操作；</w:t>
      </w:r>
    </w:p>
    <w:p>
      <w:pPr>
        <w:adjustRightInd w:val="0"/>
        <w:spacing w:line="360" w:lineRule="auto"/>
        <w:jc w:val="left"/>
        <w:rPr>
          <w:rFonts w:ascii="宋体" w:eastAsia="宋体" w:cs="宋体"/>
          <w:szCs w:val="21"/>
        </w:rPr>
      </w:pPr>
      <w:r>
        <w:rPr>
          <w:rFonts w:ascii="宋体" w:eastAsia="宋体" w:cs="宋体" w:hint="eastAsia"/>
          <w:szCs w:val="21"/>
        </w:rPr>
        <w:t>10.内置软件可编辑保存PCR反应程序；</w:t>
      </w:r>
    </w:p>
    <w:p>
      <w:pPr>
        <w:adjustRightInd w:val="0"/>
        <w:spacing w:line="360" w:lineRule="auto"/>
        <w:jc w:val="left"/>
        <w:rPr>
          <w:rFonts w:ascii="宋体" w:eastAsia="宋体" w:cs="宋体"/>
          <w:szCs w:val="21"/>
        </w:rPr>
      </w:pPr>
      <w:r>
        <w:rPr>
          <w:rFonts w:ascii="宋体" w:eastAsia="宋体" w:cs="宋体" w:hint="eastAsia"/>
          <w:szCs w:val="21"/>
        </w:rPr>
        <w:t>11.可记录程序完成情况和仪器状况；</w:t>
      </w:r>
    </w:p>
    <w:p>
      <w:pPr>
        <w:adjustRightInd w:val="0"/>
        <w:spacing w:line="360" w:lineRule="auto"/>
        <w:jc w:val="left"/>
        <w:rPr>
          <w:rFonts w:ascii="宋体" w:eastAsia="宋体" w:cs="宋体"/>
          <w:szCs w:val="21"/>
        </w:rPr>
      </w:pPr>
      <w:r>
        <w:rPr>
          <w:rFonts w:ascii="宋体" w:eastAsia="宋体" w:cs="宋体" w:hint="eastAsia"/>
          <w:szCs w:val="21"/>
        </w:rPr>
        <w:t>二、配置要求</w:t>
      </w:r>
    </w:p>
    <w:p>
      <w:pPr>
        <w:adjustRightInd w:val="0"/>
        <w:spacing w:line="360" w:lineRule="auto"/>
        <w:jc w:val="left"/>
        <w:rPr>
          <w:rFonts w:ascii="宋体" w:eastAsia="宋体" w:cs="宋体"/>
          <w:szCs w:val="21"/>
        </w:rPr>
      </w:pPr>
      <w:r>
        <w:rPr>
          <w:rFonts w:ascii="宋体" w:eastAsia="宋体" w:cs="宋体" w:hint="eastAsia"/>
          <w:szCs w:val="21"/>
        </w:rPr>
        <w:t>1. PCR仪1台</w:t>
      </w:r>
    </w:p>
    <w:p>
      <w:pPr>
        <w:adjustRightInd w:val="0"/>
        <w:spacing w:line="360" w:lineRule="auto"/>
        <w:jc w:val="left"/>
        <w:rPr>
          <w:rFonts w:ascii="宋体" w:eastAsia="宋体" w:cs="宋体"/>
          <w:b/>
          <w:bCs/>
          <w:szCs w:val="21"/>
        </w:rPr>
      </w:pPr>
      <w:r>
        <w:rPr>
          <w:rFonts w:ascii="宋体" w:eastAsia="宋体" w:cs="宋体" w:hint="eastAsia"/>
          <w:b/>
          <w:szCs w:val="21"/>
        </w:rPr>
        <w:t>（二）</w:t>
      </w:r>
      <w:r>
        <w:rPr>
          <w:rFonts w:ascii="宋体" w:eastAsia="宋体" w:cs="宋体" w:hint="eastAsia"/>
          <w:b/>
          <w:bCs/>
          <w:szCs w:val="21"/>
        </w:rPr>
        <w:t>PCR仪B</w:t>
      </w:r>
    </w:p>
    <w:p>
      <w:pPr>
        <w:adjustRightInd w:val="0"/>
        <w:spacing w:line="360" w:lineRule="auto"/>
        <w:jc w:val="left"/>
        <w:rPr>
          <w:rFonts w:ascii="宋体" w:eastAsia="宋体" w:cs="宋体"/>
          <w:b/>
          <w:szCs w:val="21"/>
        </w:rPr>
      </w:pPr>
      <w:r>
        <w:rPr>
          <w:rFonts w:ascii="宋体" w:eastAsia="宋体" w:cs="宋体" w:hint="eastAsia"/>
          <w:b/>
          <w:szCs w:val="21"/>
        </w:rPr>
        <w:t>1.技术参数：</w:t>
      </w:r>
    </w:p>
    <w:p>
      <w:pPr>
        <w:adjustRightInd w:val="0"/>
        <w:spacing w:line="360" w:lineRule="auto"/>
        <w:jc w:val="left"/>
        <w:rPr>
          <w:rFonts w:ascii="宋体" w:eastAsia="宋体" w:cs="宋体"/>
          <w:szCs w:val="21"/>
        </w:rPr>
      </w:pPr>
      <w:r>
        <w:rPr>
          <w:rFonts w:ascii="宋体" w:eastAsia="宋体" w:cs="宋体" w:hint="eastAsia"/>
          <w:szCs w:val="21"/>
        </w:rPr>
        <w:t>1.1. 6个温度循环器专用长寿命Peltier模块，可独立控制6个温区；</w:t>
      </w:r>
    </w:p>
    <w:p>
      <w:pPr>
        <w:adjustRightInd w:val="0"/>
        <w:spacing w:line="360" w:lineRule="auto"/>
        <w:jc w:val="left"/>
        <w:rPr>
          <w:rFonts w:ascii="宋体" w:eastAsia="宋体" w:cs="宋体"/>
          <w:szCs w:val="21"/>
        </w:rPr>
      </w:pPr>
      <w:r>
        <w:rPr>
          <w:rFonts w:ascii="宋体" w:eastAsia="宋体" w:cs="宋体" w:hint="eastAsia"/>
          <w:szCs w:val="21"/>
        </w:rPr>
        <w:t>1.2.模块类型：0.2ml×96孔；</w:t>
      </w:r>
    </w:p>
    <w:p>
      <w:pPr>
        <w:adjustRightInd w:val="0"/>
        <w:spacing w:line="360" w:lineRule="auto"/>
        <w:jc w:val="left"/>
        <w:rPr>
          <w:rFonts w:ascii="宋体" w:eastAsia="宋体" w:cs="宋体"/>
          <w:szCs w:val="21"/>
        </w:rPr>
      </w:pPr>
      <w:r>
        <w:rPr>
          <w:rFonts w:ascii="宋体" w:eastAsia="宋体" w:cs="宋体" w:hint="eastAsia"/>
          <w:szCs w:val="21"/>
        </w:rPr>
        <w:t>1.3.适用管型：0.2ml， 8联排管，96孔微孔板，兼容无裙边、半裙边96孔PCR反应板；</w:t>
      </w:r>
    </w:p>
    <w:p>
      <w:pPr>
        <w:adjustRightInd w:val="0"/>
        <w:spacing w:line="360" w:lineRule="auto"/>
        <w:jc w:val="left"/>
        <w:rPr>
          <w:rFonts w:ascii="宋体" w:eastAsia="宋体" w:cs="宋体"/>
          <w:szCs w:val="21"/>
        </w:rPr>
      </w:pPr>
      <w:r>
        <w:rPr>
          <w:rFonts w:ascii="宋体" w:eastAsia="宋体" w:cs="宋体" w:hint="eastAsia"/>
          <w:szCs w:val="21"/>
        </w:rPr>
        <w:t>1.4.最高温度：≥105℃；</w:t>
      </w:r>
    </w:p>
    <w:p>
      <w:pPr>
        <w:adjustRightInd w:val="0"/>
        <w:spacing w:line="360" w:lineRule="auto"/>
        <w:jc w:val="left"/>
        <w:rPr>
          <w:rFonts w:ascii="宋体" w:eastAsia="宋体" w:cs="宋体"/>
          <w:szCs w:val="21"/>
        </w:rPr>
      </w:pPr>
      <w:r>
        <w:rPr>
          <w:rFonts w:ascii="宋体" w:eastAsia="宋体" w:cs="宋体" w:hint="eastAsia"/>
          <w:szCs w:val="21"/>
        </w:rPr>
        <w:t>1.5.最大升温速度：≥5℃/秒；</w:t>
      </w:r>
    </w:p>
    <w:p>
      <w:pPr>
        <w:adjustRightInd w:val="0"/>
        <w:spacing w:line="360" w:lineRule="auto"/>
        <w:jc w:val="left"/>
        <w:rPr>
          <w:rFonts w:ascii="宋体" w:eastAsia="宋体" w:cs="宋体"/>
          <w:szCs w:val="21"/>
        </w:rPr>
      </w:pPr>
      <w:r>
        <w:rPr>
          <w:rFonts w:ascii="宋体" w:eastAsia="宋体" w:cs="宋体" w:hint="eastAsia"/>
          <w:szCs w:val="21"/>
        </w:rPr>
        <w:t>1.6.最大降温速度：≥5℃/秒；</w:t>
      </w:r>
    </w:p>
    <w:p>
      <w:pPr>
        <w:adjustRightInd w:val="0"/>
        <w:spacing w:line="360" w:lineRule="auto"/>
        <w:jc w:val="left"/>
        <w:rPr>
          <w:rFonts w:ascii="宋体" w:eastAsia="宋体" w:cs="宋体"/>
          <w:szCs w:val="21"/>
        </w:rPr>
      </w:pPr>
      <w:r>
        <w:rPr>
          <w:rFonts w:ascii="宋体" w:eastAsia="宋体" w:cs="宋体" w:hint="eastAsia"/>
          <w:szCs w:val="21"/>
        </w:rPr>
        <w:t>1.7.温度均匀性：≤±0.2℃；</w:t>
      </w:r>
    </w:p>
    <w:p>
      <w:pPr>
        <w:adjustRightInd w:val="0"/>
        <w:spacing w:line="360" w:lineRule="auto"/>
        <w:jc w:val="left"/>
        <w:rPr>
          <w:rFonts w:ascii="宋体" w:eastAsia="宋体" w:cs="宋体"/>
          <w:szCs w:val="21"/>
        </w:rPr>
      </w:pPr>
      <w:r>
        <w:rPr>
          <w:rFonts w:ascii="宋体" w:eastAsia="宋体" w:cs="宋体" w:hint="eastAsia"/>
          <w:szCs w:val="21"/>
        </w:rPr>
        <w:t>1.8.温度准确度：≤±0.1℃；</w:t>
      </w:r>
    </w:p>
    <w:p>
      <w:pPr>
        <w:adjustRightInd w:val="0"/>
        <w:spacing w:line="360" w:lineRule="auto"/>
        <w:jc w:val="left"/>
        <w:rPr>
          <w:rFonts w:ascii="宋体" w:eastAsia="宋体" w:cs="宋体"/>
          <w:szCs w:val="21"/>
        </w:rPr>
      </w:pPr>
      <w:r>
        <w:rPr>
          <w:rFonts w:ascii="宋体" w:eastAsia="宋体" w:cs="宋体" w:hint="eastAsia"/>
          <w:szCs w:val="21"/>
        </w:rPr>
        <w:t>1.9.梯度方式：常规梯度，最高梯度温度大于等于42℃；</w:t>
      </w:r>
    </w:p>
    <w:p>
      <w:pPr>
        <w:adjustRightInd w:val="0"/>
        <w:spacing w:line="360" w:lineRule="auto"/>
        <w:jc w:val="left"/>
        <w:rPr>
          <w:rFonts w:ascii="宋体" w:eastAsia="宋体" w:cs="宋体"/>
          <w:szCs w:val="21"/>
        </w:rPr>
      </w:pPr>
      <w:r>
        <w:rPr>
          <w:rFonts w:ascii="宋体" w:eastAsia="宋体" w:cs="宋体" w:hint="eastAsia"/>
          <w:szCs w:val="21"/>
        </w:rPr>
        <w:t>1.10.控温方式：模拟管+模块；</w:t>
      </w:r>
    </w:p>
    <w:p>
      <w:pPr>
        <w:adjustRightInd w:val="0"/>
        <w:spacing w:line="360" w:lineRule="auto"/>
        <w:jc w:val="left"/>
        <w:rPr>
          <w:rFonts w:ascii="宋体" w:eastAsia="宋体" w:cs="宋体"/>
          <w:szCs w:val="21"/>
        </w:rPr>
      </w:pPr>
      <w:r>
        <w:rPr>
          <w:rFonts w:ascii="宋体" w:eastAsia="宋体" w:cs="宋体" w:hint="eastAsia"/>
          <w:szCs w:val="21"/>
        </w:rPr>
        <w:t>1.11.变温速度可调：是；</w:t>
      </w:r>
    </w:p>
    <w:p>
      <w:pPr>
        <w:adjustRightInd w:val="0"/>
        <w:spacing w:line="360" w:lineRule="auto"/>
        <w:jc w:val="left"/>
        <w:rPr>
          <w:rFonts w:ascii="宋体" w:eastAsia="宋体" w:cs="宋体"/>
          <w:szCs w:val="21"/>
        </w:rPr>
      </w:pPr>
      <w:r>
        <w:rPr>
          <w:rFonts w:ascii="宋体" w:eastAsia="宋体" w:cs="宋体" w:hint="eastAsia"/>
          <w:szCs w:val="21"/>
        </w:rPr>
        <w:t>1.12.液晶显示：液晶屏≥5.7英寸</w:t>
      </w:r>
    </w:p>
    <w:p>
      <w:pPr>
        <w:adjustRightInd w:val="0"/>
        <w:spacing w:line="360" w:lineRule="auto"/>
        <w:jc w:val="left"/>
        <w:rPr>
          <w:rFonts w:ascii="宋体" w:eastAsia="宋体" w:cs="宋体"/>
          <w:szCs w:val="21"/>
        </w:rPr>
      </w:pPr>
      <w:r>
        <w:rPr>
          <w:rFonts w:ascii="宋体" w:eastAsia="宋体" w:cs="宋体" w:hint="eastAsia"/>
          <w:szCs w:val="21"/>
        </w:rPr>
        <w:t>1.13.可存储程序数：机内20000+U盘储存无限制；</w:t>
      </w:r>
    </w:p>
    <w:p>
      <w:pPr>
        <w:adjustRightInd w:val="0"/>
        <w:spacing w:line="360" w:lineRule="auto"/>
        <w:jc w:val="left"/>
        <w:rPr>
          <w:rFonts w:ascii="宋体" w:eastAsia="宋体" w:cs="宋体"/>
          <w:szCs w:val="21"/>
        </w:rPr>
      </w:pPr>
      <w:r>
        <w:rPr>
          <w:rFonts w:ascii="宋体" w:eastAsia="宋体" w:cs="宋体" w:hint="eastAsia"/>
          <w:szCs w:val="21"/>
        </w:rPr>
        <w:t>1.14.最大循环数：≥95；</w:t>
      </w:r>
    </w:p>
    <w:p>
      <w:pPr>
        <w:adjustRightInd w:val="0"/>
        <w:spacing w:line="360" w:lineRule="auto"/>
        <w:jc w:val="left"/>
        <w:rPr>
          <w:rFonts w:ascii="宋体" w:eastAsia="宋体" w:cs="宋体"/>
          <w:szCs w:val="21"/>
        </w:rPr>
      </w:pPr>
      <w:r>
        <w:rPr>
          <w:rFonts w:ascii="宋体" w:eastAsia="宋体" w:cs="宋体" w:hint="eastAsia"/>
          <w:szCs w:val="21"/>
        </w:rPr>
        <w:t>1.15.断电保护：有；</w:t>
      </w:r>
    </w:p>
    <w:p>
      <w:pPr>
        <w:adjustRightInd w:val="0"/>
        <w:spacing w:line="360" w:lineRule="auto"/>
        <w:jc w:val="left"/>
        <w:rPr>
          <w:rFonts w:ascii="宋体" w:eastAsia="宋体" w:cs="宋体"/>
          <w:szCs w:val="21"/>
        </w:rPr>
      </w:pPr>
      <w:r>
        <w:rPr>
          <w:rFonts w:ascii="宋体" w:eastAsia="宋体" w:cs="宋体" w:hint="eastAsia"/>
          <w:szCs w:val="21"/>
        </w:rPr>
        <w:t>1.16.宽电压范围：100-240VAC, 50/60Hz；</w:t>
      </w:r>
    </w:p>
    <w:p>
      <w:pPr>
        <w:adjustRightInd w:val="0"/>
        <w:spacing w:line="360" w:lineRule="auto"/>
        <w:jc w:val="left"/>
        <w:rPr>
          <w:rFonts w:ascii="宋体" w:eastAsia="宋体" w:cs="宋体"/>
          <w:szCs w:val="21"/>
        </w:rPr>
      </w:pPr>
      <w:r>
        <w:rPr>
          <w:rFonts w:ascii="宋体" w:eastAsia="宋体" w:cs="宋体" w:hint="eastAsia"/>
          <w:szCs w:val="21"/>
        </w:rPr>
        <w:t>1.17.热盖温度：30℃-115℃可调；</w:t>
      </w:r>
    </w:p>
    <w:p>
      <w:pPr>
        <w:adjustRightInd w:val="0"/>
        <w:spacing w:line="360" w:lineRule="auto"/>
        <w:jc w:val="left"/>
        <w:rPr>
          <w:rFonts w:ascii="宋体" w:eastAsia="宋体" w:cs="宋体"/>
          <w:szCs w:val="21"/>
        </w:rPr>
      </w:pPr>
      <w:r>
        <w:rPr>
          <w:rFonts w:ascii="宋体" w:eastAsia="宋体" w:cs="宋体" w:hint="eastAsia"/>
          <w:szCs w:val="21"/>
        </w:rPr>
        <w:t xml:space="preserve">1.18.热盖结构：自适应压杆式热盖，合盖紧盖一步到位； </w:t>
      </w:r>
    </w:p>
    <w:p>
      <w:pPr>
        <w:adjustRightInd w:val="0"/>
        <w:spacing w:line="360" w:lineRule="auto"/>
        <w:jc w:val="left"/>
        <w:rPr>
          <w:rFonts w:ascii="宋体" w:eastAsia="宋体" w:cs="宋体"/>
          <w:szCs w:val="21"/>
        </w:rPr>
      </w:pPr>
      <w:r>
        <w:rPr>
          <w:rFonts w:ascii="宋体" w:eastAsia="宋体" w:cs="宋体" w:hint="eastAsia"/>
          <w:szCs w:val="21"/>
        </w:rPr>
        <w:t>1.19.风道结构：前进后出式风道，机器可以并排放置；</w:t>
      </w:r>
    </w:p>
    <w:p>
      <w:pPr>
        <w:adjustRightInd w:val="0"/>
        <w:spacing w:line="360" w:lineRule="auto"/>
        <w:jc w:val="left"/>
        <w:rPr>
          <w:rFonts w:ascii="宋体" w:eastAsia="宋体" w:cs="宋体"/>
          <w:szCs w:val="21"/>
        </w:rPr>
      </w:pPr>
      <w:r>
        <w:rPr>
          <w:rFonts w:ascii="宋体" w:eastAsia="宋体" w:cs="宋体" w:hint="eastAsia"/>
          <w:szCs w:val="21"/>
        </w:rPr>
        <w:t>1.20.运行指示灯带：有，循环亮和常亮模式可选；</w:t>
      </w:r>
    </w:p>
    <w:p>
      <w:pPr>
        <w:adjustRightInd w:val="0"/>
        <w:spacing w:line="360" w:lineRule="auto"/>
        <w:jc w:val="left"/>
        <w:rPr>
          <w:rFonts w:ascii="宋体" w:eastAsia="宋体" w:cs="宋体"/>
          <w:szCs w:val="21"/>
        </w:rPr>
      </w:pPr>
      <w:r>
        <w:rPr>
          <w:rFonts w:ascii="宋体" w:eastAsia="宋体" w:cs="宋体" w:hint="eastAsia"/>
          <w:szCs w:val="21"/>
        </w:rPr>
        <w:t>1.21.安卓操作系统，触摸屏及鼠标均可独立控制；</w:t>
      </w:r>
    </w:p>
    <w:p>
      <w:pPr>
        <w:adjustRightInd w:val="0"/>
        <w:spacing w:line="360" w:lineRule="auto"/>
        <w:jc w:val="left"/>
        <w:rPr>
          <w:rFonts w:ascii="宋体" w:eastAsia="宋体" w:cs="宋体"/>
          <w:szCs w:val="21"/>
        </w:rPr>
      </w:pPr>
      <w:r>
        <w:rPr>
          <w:rFonts w:ascii="宋体" w:eastAsia="宋体" w:cs="宋体" w:hint="eastAsia"/>
          <w:szCs w:val="21"/>
        </w:rPr>
        <w:t>1.22.实时显示程序进展及剩余时间，支持PCR仪运行中间编程；</w:t>
      </w:r>
    </w:p>
    <w:p>
      <w:pPr>
        <w:adjustRightInd w:val="0"/>
        <w:spacing w:line="360" w:lineRule="auto"/>
        <w:jc w:val="left"/>
        <w:rPr>
          <w:rFonts w:ascii="宋体" w:eastAsia="宋体" w:cs="宋体"/>
          <w:szCs w:val="21"/>
        </w:rPr>
      </w:pPr>
      <w:r>
        <w:rPr>
          <w:rFonts w:ascii="宋体" w:eastAsia="宋体" w:cs="宋体" w:hint="eastAsia"/>
          <w:szCs w:val="21"/>
        </w:rPr>
        <w:t>1.23.一键快速孵育功能，满足变性、酶切/酶连、ELISA等实验需要；</w:t>
      </w:r>
    </w:p>
    <w:p>
      <w:pPr>
        <w:adjustRightInd w:val="0"/>
        <w:spacing w:line="360" w:lineRule="auto"/>
        <w:jc w:val="left"/>
        <w:rPr>
          <w:rFonts w:ascii="宋体" w:eastAsia="宋体" w:cs="宋体"/>
          <w:szCs w:val="21"/>
        </w:rPr>
      </w:pPr>
      <w:r>
        <w:rPr>
          <w:rFonts w:ascii="宋体" w:eastAsia="宋体" w:cs="宋体" w:hint="eastAsia"/>
          <w:szCs w:val="21"/>
        </w:rPr>
        <w:t>1.24.内置多个标准程序文件模板，能快速编辑所需文件；</w:t>
      </w:r>
    </w:p>
    <w:p>
      <w:pPr>
        <w:adjustRightInd w:val="0"/>
        <w:spacing w:line="360" w:lineRule="auto"/>
        <w:jc w:val="left"/>
        <w:rPr>
          <w:rFonts w:ascii="宋体" w:eastAsia="宋体" w:cs="宋体"/>
          <w:szCs w:val="21"/>
        </w:rPr>
      </w:pPr>
      <w:r>
        <w:rPr>
          <w:rFonts w:ascii="宋体" w:eastAsia="宋体" w:cs="宋体" w:hint="eastAsia"/>
          <w:szCs w:val="21"/>
        </w:rPr>
        <w:t>1.25.支持实验程序结束发送邮件提醒功能；</w:t>
      </w:r>
    </w:p>
    <w:p>
      <w:pPr>
        <w:adjustRightInd w:val="0"/>
        <w:spacing w:line="360" w:lineRule="auto"/>
        <w:jc w:val="left"/>
        <w:rPr>
          <w:rFonts w:ascii="宋体" w:eastAsia="宋体" w:cs="宋体"/>
          <w:szCs w:val="21"/>
        </w:rPr>
      </w:pPr>
      <w:r>
        <w:rPr>
          <w:rFonts w:ascii="宋体" w:eastAsia="宋体" w:cs="宋体" w:hint="eastAsia"/>
          <w:szCs w:val="21"/>
        </w:rPr>
        <w:t>1.26.内置WIFI模块，用电脑或手机通过网络连接可实现一机同时控制多台PCR仪；</w:t>
      </w:r>
    </w:p>
    <w:p>
      <w:pPr>
        <w:adjustRightInd w:val="0"/>
        <w:spacing w:line="360" w:lineRule="auto"/>
        <w:jc w:val="left"/>
        <w:rPr>
          <w:rFonts w:ascii="宋体" w:eastAsia="宋体" w:cs="宋体"/>
          <w:szCs w:val="21"/>
        </w:rPr>
      </w:pPr>
      <w:r>
        <w:rPr>
          <w:rFonts w:ascii="宋体" w:eastAsia="宋体" w:cs="宋体" w:hint="eastAsia"/>
          <w:szCs w:val="21"/>
        </w:rPr>
        <w:t>1.27.支持U盘升级软件。</w:t>
      </w:r>
    </w:p>
    <w:p>
      <w:pPr>
        <w:adjustRightInd w:val="0"/>
        <w:spacing w:line="360" w:lineRule="auto"/>
        <w:jc w:val="left"/>
        <w:rPr>
          <w:rFonts w:ascii="宋体" w:eastAsia="宋体" w:cs="宋体"/>
          <w:szCs w:val="21"/>
        </w:rPr>
      </w:pPr>
      <w:r>
        <w:rPr>
          <w:rFonts w:ascii="宋体" w:eastAsia="宋体" w:cs="宋体" w:hint="eastAsia"/>
          <w:szCs w:val="21"/>
        </w:rPr>
        <w:t>2、配置要求</w:t>
      </w:r>
    </w:p>
    <w:p>
      <w:pPr>
        <w:adjustRightInd w:val="0"/>
        <w:spacing w:line="360" w:lineRule="auto"/>
        <w:jc w:val="left"/>
        <w:rPr>
          <w:rFonts w:ascii="宋体" w:eastAsia="宋体" w:cs="宋体"/>
          <w:b/>
          <w:bCs/>
          <w:szCs w:val="21"/>
        </w:rPr>
      </w:pPr>
      <w:r>
        <w:rPr>
          <w:rFonts w:ascii="宋体" w:eastAsia="宋体" w:cs="宋体" w:hint="eastAsia"/>
          <w:szCs w:val="21"/>
        </w:rPr>
        <w:t>2.1 PCR仪1台</w:t>
      </w:r>
    </w:p>
    <w:p>
      <w:pPr>
        <w:adjustRightInd w:val="0"/>
        <w:spacing w:line="360" w:lineRule="auto"/>
        <w:rPr>
          <w:rFonts w:ascii="宋体" w:eastAsia="宋体" w:cs="宋体"/>
          <w:b/>
          <w:bCs/>
          <w:szCs w:val="21"/>
        </w:rPr>
      </w:pPr>
      <w:r>
        <w:rPr>
          <w:rFonts w:ascii="宋体" w:eastAsia="宋体" w:cs="宋体" w:hint="eastAsia"/>
          <w:b/>
          <w:szCs w:val="21"/>
        </w:rPr>
        <w:t>（三）</w:t>
      </w:r>
      <w:r>
        <w:rPr>
          <w:rFonts w:ascii="宋体" w:eastAsia="宋体" w:cs="宋体" w:hint="eastAsia"/>
          <w:b/>
          <w:bCs/>
          <w:szCs w:val="21"/>
        </w:rPr>
        <w:t>PCR仪C</w:t>
      </w:r>
    </w:p>
    <w:p>
      <w:pPr>
        <w:adjustRightInd w:val="0"/>
        <w:spacing w:line="360" w:lineRule="auto"/>
        <w:jc w:val="left"/>
        <w:rPr>
          <w:rFonts w:ascii="宋体" w:eastAsia="宋体" w:cs="宋体"/>
          <w:b/>
          <w:szCs w:val="21"/>
        </w:rPr>
      </w:pPr>
      <w:r>
        <w:rPr>
          <w:rFonts w:ascii="宋体" w:eastAsia="宋体" w:cs="宋体" w:hint="eastAsia"/>
          <w:b/>
          <w:szCs w:val="21"/>
        </w:rPr>
        <w:t>一、技术参数：</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★1、样品通量：96×0.2ml，适用于标准的96孔板、8联管或0.2ml PCR单管</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2、表面有合金镀层的样品槽，热传递性好，耐腐蚀抗氧化</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▲3、反应模块最大升温速率≥4 ℃/s，最大降温速率≥2 ℃/s </w:t>
      </w:r>
      <w:r>
        <w:rPr>
          <w:rFonts w:ascii="Times New Roman" w:eastAsia="宋体" w:hAnsi="Times New Roman" w:hint="eastAsia"/>
          <w:szCs w:val="21"/>
        </w:rPr>
        <w:t>（视频演示需要通过仪器和软件实时操作进行演示）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4、 温度均一性≤±0.2℃ </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▲5、温度准确性≤±0.1℃</w:t>
      </w:r>
      <w:r>
        <w:rPr>
          <w:rFonts w:ascii="Times New Roman" w:eastAsia="宋体" w:hAnsi="Times New Roman" w:hint="eastAsia"/>
          <w:szCs w:val="21"/>
        </w:rPr>
        <w:t>（视频演示需要通过仪器和软件实时操作进行演示）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▲6、 温度梯度功能：能实现线性温度梯度和随机温度梯度两种方式，可设12列不同温度，最大温度梯度跨度≥20℃</w:t>
      </w:r>
      <w:r>
        <w:rPr>
          <w:rFonts w:ascii="Times New Roman" w:eastAsia="宋体" w:hAnsi="Times New Roman" w:hint="eastAsia"/>
          <w:szCs w:val="21"/>
        </w:rPr>
        <w:t>（视频演示需要通过仪器和软件实时操作进行演示）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7、可提供表格式和图形式两种不同的程序显示界面</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8、具有三级用户权限管理设置，可实现管理员、一般用户、受限用户三个层级的用户权限</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9、 提供中文、英文操作界面，用户可自由切换语言</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10、仪器具有断电自动重启功能</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11、具有用户特异性的程序快速启动功能，自动显示该用户最近使用过的程序</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12、仪器具有全面的自检功能，及时监控仪器运行状态</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13、具有专门的恒温孵育功能模块，可作为金属孵育器使用</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14、可以设定温度和时间随循环数的递增或递减变化，实现降落PCR等应用</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15、深凹设计的高性能智能热盖，采用先进的旋钮式压力离合装置，提供持续稳定的温度和压力控制，最高温可设置110℃</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16、超静音运行 </w:t>
      </w:r>
    </w:p>
    <w:p>
      <w:pPr>
        <w:adjustRightInd w:val="0"/>
        <w:spacing w:line="360" w:lineRule="auto"/>
        <w:jc w:val="left"/>
        <w:rPr>
          <w:rFonts w:ascii="宋体" w:eastAsia="宋体" w:cs="宋体"/>
          <w:szCs w:val="21"/>
        </w:rPr>
      </w:pPr>
      <w:r>
        <w:rPr>
          <w:rFonts w:ascii="宋体" w:eastAsia="宋体" w:cs="宋体" w:hint="eastAsia"/>
          <w:szCs w:val="21"/>
        </w:rPr>
        <w:t>二、配置要求</w:t>
      </w:r>
    </w:p>
    <w:p>
      <w:pPr>
        <w:adjustRightInd w:val="0"/>
        <w:spacing w:line="360" w:lineRule="auto"/>
        <w:jc w:val="left"/>
        <w:rPr>
          <w:rFonts w:ascii="宋体" w:eastAsia="宋体" w:cs="宋体"/>
          <w:b/>
          <w:bCs/>
          <w:szCs w:val="21"/>
        </w:rPr>
      </w:pPr>
      <w:r>
        <w:rPr>
          <w:rFonts w:ascii="宋体" w:eastAsia="宋体" w:cs="宋体" w:hint="eastAsia"/>
          <w:szCs w:val="21"/>
        </w:rPr>
        <w:t>1. PCR仪1台</w:t>
      </w:r>
    </w:p>
    <w:p>
      <w:pPr>
        <w:adjustRightInd w:val="0"/>
        <w:spacing w:line="360" w:lineRule="auto"/>
        <w:rPr>
          <w:rFonts w:ascii="宋体" w:eastAsia="宋体" w:cs="宋体"/>
          <w:b/>
          <w:bCs/>
          <w:szCs w:val="21"/>
        </w:rPr>
      </w:pPr>
      <w:r>
        <w:rPr>
          <w:rFonts w:ascii="宋体" w:eastAsia="宋体" w:cs="宋体" w:hint="eastAsia"/>
          <w:b/>
          <w:szCs w:val="21"/>
        </w:rPr>
        <w:t>（四）</w:t>
      </w:r>
      <w:r>
        <w:rPr>
          <w:rFonts w:ascii="宋体" w:eastAsia="宋体" w:cs="宋体" w:hint="eastAsia"/>
          <w:b/>
          <w:bCs/>
          <w:szCs w:val="21"/>
        </w:rPr>
        <w:t>PCR仪D</w:t>
      </w:r>
    </w:p>
    <w:p>
      <w:pPr>
        <w:adjustRightInd w:val="0"/>
        <w:spacing w:line="360" w:lineRule="auto"/>
        <w:jc w:val="left"/>
        <w:rPr>
          <w:rFonts w:ascii="宋体" w:eastAsia="宋体" w:cs="宋体"/>
          <w:b/>
          <w:szCs w:val="21"/>
        </w:rPr>
      </w:pPr>
      <w:r>
        <w:rPr>
          <w:rFonts w:ascii="宋体" w:eastAsia="宋体" w:cs="宋体" w:hint="eastAsia"/>
          <w:b/>
          <w:szCs w:val="21"/>
        </w:rPr>
        <w:t>一、技术参数：</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★1、样品通量：96×0.2ml，适用于标准的96孔板、8联管或0.2ml PCR单管</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2、表面有金色合金镀层的样品槽，热传递性好，耐腐蚀抗氧化</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▲3、反应模块最大升温速率≥6 ℃/s，最大降温速率≥4 ℃/s </w:t>
      </w:r>
      <w:r>
        <w:rPr>
          <w:rFonts w:ascii="Times New Roman" w:eastAsia="宋体" w:hAnsi="Times New Roman" w:hint="eastAsia"/>
          <w:szCs w:val="21"/>
        </w:rPr>
        <w:t>（视频演示需要通过仪器和软件实时操作进行演示）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4、 温度均一性≤±0.2℃ </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▲5、温度准确性≤±0.1℃</w:t>
      </w:r>
      <w:r>
        <w:rPr>
          <w:rFonts w:ascii="Times New Roman" w:eastAsia="宋体" w:hAnsi="Times New Roman" w:hint="eastAsia"/>
          <w:szCs w:val="21"/>
        </w:rPr>
        <w:t>（视频演示需要通过仪器和软件实时操作进行演示）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▲6、温度梯度功能：能实现线性温度梯度和随机温度梯度两种方式，可设12列不同温度，最大温度梯度跨度≥30℃</w:t>
      </w:r>
      <w:r>
        <w:rPr>
          <w:rFonts w:ascii="Times New Roman" w:eastAsia="宋体" w:hAnsi="Times New Roman" w:hint="eastAsia"/>
          <w:szCs w:val="21"/>
        </w:rPr>
        <w:t>（视频演示需要通过仪器和软件实时操作进行演示）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7、可提供表格式和图形式两种不同的程序显示界面</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8、具有三级用户权限管理设置，可实现管理员、一般用户、受限用户三个层级的用户权限</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9、提供中文、英文操作界面，用户可自由切换语言</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10、仪器具有断电自动重启功能</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11、具有用户特异性的程序快速启动功能，自动显示该用户最近使用过的程序</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12、仪器具有全面的自检功能，及时监控仪器运行状态</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▲13、具有专门的恒温孵育功能模块，可作为金属孵育器使用</w:t>
      </w:r>
      <w:r>
        <w:rPr>
          <w:rFonts w:ascii="Times New Roman" w:eastAsia="宋体" w:hAnsi="Times New Roman" w:hint="eastAsia"/>
          <w:szCs w:val="21"/>
        </w:rPr>
        <w:t>（视频演示需要通过仪器和软件实时操作进行演示）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14、可以设定温度和时间随循环数的递增或递减变化，实现降落PCR等应用</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15、深凹设计的高性能智能热盖，采用先进的旋钮式压力离合装置，提供持续稳定的温度和压力控制，最高温可设置110℃</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16、超静音运行，最大噪音不超过45dB，给用户提供安静舒适的实验环境。</w:t>
      </w:r>
    </w:p>
    <w:p>
      <w:pPr>
        <w:adjustRightInd w:val="0"/>
        <w:spacing w:line="360" w:lineRule="auto"/>
        <w:jc w:val="left"/>
        <w:rPr>
          <w:rFonts w:ascii="宋体" w:eastAsia="宋体" w:cs="宋体"/>
          <w:szCs w:val="21"/>
        </w:rPr>
      </w:pPr>
      <w:r>
        <w:rPr>
          <w:rFonts w:ascii="宋体" w:eastAsia="宋体" w:cs="宋体" w:hint="eastAsia"/>
          <w:szCs w:val="21"/>
        </w:rPr>
        <w:t>二、配置要求</w:t>
      </w:r>
    </w:p>
    <w:p>
      <w:pPr>
        <w:adjustRightInd w:val="0"/>
        <w:spacing w:line="360" w:lineRule="auto"/>
        <w:rPr>
          <w:rFonts w:ascii="宋体" w:eastAsia="宋体" w:cs="宋体"/>
          <w:szCs w:val="21"/>
        </w:rPr>
      </w:pPr>
      <w:r>
        <w:rPr>
          <w:rFonts w:ascii="宋体" w:eastAsia="宋体" w:cs="宋体" w:hint="eastAsia"/>
          <w:szCs w:val="21"/>
        </w:rPr>
        <w:t>1. PCR仪1台</w:t>
      </w:r>
    </w:p>
    <w:p>
      <w:pPr>
        <w:adjustRightInd w:val="0"/>
        <w:spacing w:line="360" w:lineRule="auto"/>
        <w:rPr>
          <w:rFonts w:ascii="宋体" w:eastAsia="宋体" w:cs="宋体"/>
          <w:b/>
          <w:szCs w:val="21"/>
        </w:rPr>
      </w:pPr>
      <w:r>
        <w:rPr>
          <w:rFonts w:ascii="宋体" w:eastAsia="宋体" w:cs="宋体" w:hint="eastAsia"/>
          <w:b/>
          <w:szCs w:val="21"/>
        </w:rPr>
        <w:t>02包</w:t>
      </w:r>
    </w:p>
    <w:p>
      <w:pPr>
        <w:adjustRightInd w:val="0"/>
        <w:spacing w:line="360" w:lineRule="auto"/>
        <w:rPr>
          <w:rFonts w:ascii="宋体" w:eastAsia="宋体" w:cs="宋体"/>
          <w:b/>
          <w:bCs/>
          <w:szCs w:val="21"/>
        </w:rPr>
      </w:pPr>
      <w:r>
        <w:rPr>
          <w:rFonts w:ascii="宋体" w:eastAsia="宋体" w:cs="宋体" w:hint="eastAsia"/>
          <w:b/>
          <w:szCs w:val="21"/>
        </w:rPr>
        <w:t>（五）</w:t>
      </w:r>
      <w:r>
        <w:rPr>
          <w:rFonts w:ascii="宋体" w:eastAsia="宋体" w:cs="宋体" w:hint="eastAsia"/>
          <w:b/>
          <w:bCs/>
          <w:szCs w:val="21"/>
        </w:rPr>
        <w:t>PCR仪E</w:t>
      </w:r>
    </w:p>
    <w:p>
      <w:pPr>
        <w:adjustRightInd w:val="0"/>
        <w:spacing w:line="360" w:lineRule="auto"/>
        <w:jc w:val="left"/>
        <w:rPr>
          <w:rFonts w:ascii="宋体" w:eastAsia="宋体" w:cs="宋体"/>
          <w:b/>
          <w:szCs w:val="21"/>
        </w:rPr>
      </w:pPr>
      <w:r>
        <w:rPr>
          <w:rFonts w:ascii="宋体" w:eastAsia="宋体" w:cs="宋体" w:hint="eastAsia"/>
          <w:b/>
          <w:szCs w:val="21"/>
        </w:rPr>
        <w:t>1.技术参数：</w:t>
      </w:r>
    </w:p>
    <w:p>
      <w:pPr>
        <w:adjustRightInd w:val="0"/>
        <w:spacing w:line="360" w:lineRule="auto"/>
        <w:rPr>
          <w:rFonts w:ascii="宋体" w:eastAsia="宋体" w:cs="宋体"/>
          <w:bCs/>
          <w:szCs w:val="21"/>
        </w:rPr>
      </w:pPr>
      <w:r>
        <w:rPr>
          <w:rFonts w:ascii="宋体" w:eastAsia="宋体" w:cs="宋体" w:hint="eastAsia"/>
          <w:bCs/>
          <w:szCs w:val="21"/>
        </w:rPr>
        <w:t>1.1内存容量：可存储≥1000个反应程序；</w:t>
      </w:r>
    </w:p>
    <w:p>
      <w:pPr>
        <w:adjustRightInd w:val="0"/>
        <w:spacing w:line="360" w:lineRule="auto"/>
        <w:rPr>
          <w:rFonts w:ascii="宋体" w:eastAsia="宋体" w:cs="宋体"/>
          <w:bCs/>
          <w:szCs w:val="21"/>
        </w:rPr>
      </w:pPr>
      <w:r>
        <w:rPr>
          <w:rFonts w:ascii="宋体" w:eastAsia="宋体" w:cs="宋体" w:hint="eastAsia"/>
          <w:bCs/>
          <w:szCs w:val="21"/>
        </w:rPr>
        <w:t>1.2最大升降温速率：≥5℃/秒;</w:t>
      </w:r>
    </w:p>
    <w:p>
      <w:pPr>
        <w:adjustRightInd w:val="0"/>
        <w:spacing w:line="360" w:lineRule="auto"/>
        <w:rPr>
          <w:rFonts w:ascii="宋体" w:eastAsia="宋体" w:cs="宋体"/>
          <w:bCs/>
          <w:szCs w:val="21"/>
        </w:rPr>
      </w:pPr>
      <w:r>
        <w:rPr>
          <w:rFonts w:ascii="宋体" w:eastAsia="宋体" w:cs="宋体" w:hint="eastAsia"/>
          <w:bCs/>
          <w:szCs w:val="21"/>
        </w:rPr>
        <w:t>▲1.3温度范围：0 -100℃；</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bCs/>
          <w:szCs w:val="21"/>
        </w:rPr>
      </w:pPr>
      <w:r>
        <w:rPr>
          <w:rFonts w:ascii="宋体" w:eastAsia="宋体" w:cs="宋体" w:hint="eastAsia"/>
          <w:bCs/>
          <w:szCs w:val="21"/>
        </w:rPr>
        <w:t>1.4温控准确度：≤±0.2℃；</w:t>
      </w:r>
    </w:p>
    <w:p>
      <w:pPr>
        <w:adjustRightInd w:val="0"/>
        <w:spacing w:line="360" w:lineRule="auto"/>
        <w:rPr>
          <w:rFonts w:ascii="宋体" w:eastAsia="宋体" w:cs="宋体"/>
          <w:bCs/>
          <w:szCs w:val="21"/>
        </w:rPr>
      </w:pPr>
      <w:r>
        <w:rPr>
          <w:rFonts w:ascii="宋体" w:eastAsia="宋体" w:cs="宋体" w:hint="eastAsia"/>
          <w:bCs/>
          <w:szCs w:val="21"/>
        </w:rPr>
        <w:t>1.5温控均一性：≤±0.4℃；</w:t>
      </w:r>
    </w:p>
    <w:p>
      <w:pPr>
        <w:adjustRightInd w:val="0"/>
        <w:spacing w:line="360" w:lineRule="auto"/>
        <w:rPr>
          <w:rFonts w:ascii="宋体" w:eastAsia="宋体" w:cs="宋体"/>
          <w:bCs/>
          <w:szCs w:val="21"/>
        </w:rPr>
      </w:pPr>
      <w:r>
        <w:rPr>
          <w:rFonts w:ascii="宋体" w:eastAsia="宋体" w:cs="宋体" w:hint="eastAsia"/>
          <w:bCs/>
          <w:szCs w:val="21"/>
        </w:rPr>
        <w:t>▲1.6具有温度梯度功能，可同时运行≥8个不同温度；</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bCs/>
          <w:szCs w:val="21"/>
        </w:rPr>
      </w:pPr>
      <w:r>
        <w:rPr>
          <w:rFonts w:ascii="宋体" w:eastAsia="宋体" w:cs="宋体" w:hint="eastAsia"/>
          <w:bCs/>
          <w:szCs w:val="21"/>
        </w:rPr>
        <w:t>1.7梯度温控范围：30-100℃；</w:t>
      </w:r>
    </w:p>
    <w:p>
      <w:pPr>
        <w:adjustRightInd w:val="0"/>
        <w:spacing w:line="360" w:lineRule="auto"/>
        <w:rPr>
          <w:rFonts w:ascii="宋体" w:eastAsia="宋体" w:cs="宋体"/>
          <w:bCs/>
          <w:szCs w:val="21"/>
        </w:rPr>
      </w:pPr>
      <w:r>
        <w:rPr>
          <w:rFonts w:ascii="宋体" w:eastAsia="宋体" w:cs="宋体" w:hint="eastAsia"/>
          <w:bCs/>
          <w:szCs w:val="21"/>
        </w:rPr>
        <w:t>1.8梯度温差范围：1-24℃；</w:t>
      </w:r>
    </w:p>
    <w:p>
      <w:pPr>
        <w:adjustRightInd w:val="0"/>
        <w:spacing w:line="360" w:lineRule="auto"/>
        <w:rPr>
          <w:rFonts w:ascii="宋体" w:eastAsia="宋体" w:cs="宋体"/>
          <w:bCs/>
          <w:szCs w:val="21"/>
        </w:rPr>
      </w:pPr>
      <w:r>
        <w:rPr>
          <w:rFonts w:ascii="宋体" w:eastAsia="宋体" w:cs="宋体" w:hint="eastAsia"/>
          <w:bCs/>
          <w:szCs w:val="21"/>
        </w:rPr>
        <w:t>1.9梯度温度孵育时间相同。</w:t>
      </w:r>
    </w:p>
    <w:p>
      <w:pPr>
        <w:adjustRightInd w:val="0"/>
        <w:spacing w:line="360" w:lineRule="auto"/>
        <w:jc w:val="left"/>
        <w:rPr>
          <w:rFonts w:ascii="宋体" w:eastAsia="宋体" w:cs="宋体"/>
          <w:szCs w:val="21"/>
        </w:rPr>
      </w:pPr>
      <w:r>
        <w:rPr>
          <w:rFonts w:ascii="宋体" w:eastAsia="宋体" w:cs="宋体" w:hint="eastAsia"/>
          <w:szCs w:val="21"/>
        </w:rPr>
        <w:t>2、配置要求</w:t>
      </w:r>
    </w:p>
    <w:p>
      <w:pPr>
        <w:adjustRightInd w:val="0"/>
        <w:spacing w:line="360" w:lineRule="auto"/>
        <w:rPr>
          <w:rFonts w:ascii="宋体" w:eastAsia="宋体" w:cs="宋体"/>
          <w:szCs w:val="21"/>
        </w:rPr>
      </w:pPr>
      <w:r>
        <w:rPr>
          <w:rFonts w:ascii="宋体" w:eastAsia="宋体" w:cs="宋体" w:hint="eastAsia"/>
          <w:szCs w:val="21"/>
        </w:rPr>
        <w:t>2.1 PCR仪1台</w:t>
      </w:r>
    </w:p>
    <w:p>
      <w:pPr>
        <w:adjustRightInd w:val="0"/>
        <w:spacing w:line="360" w:lineRule="auto"/>
        <w:rPr>
          <w:rFonts w:ascii="宋体" w:eastAsia="宋体" w:cs="宋体"/>
          <w:szCs w:val="21"/>
        </w:rPr>
      </w:pPr>
      <w:r>
        <w:rPr>
          <w:rFonts w:ascii="宋体" w:eastAsia="宋体" w:cs="宋体" w:hint="eastAsia"/>
          <w:szCs w:val="21"/>
        </w:rPr>
        <w:t xml:space="preserve">2.2 </w:t>
      </w:r>
      <w:r>
        <w:rPr>
          <w:rFonts w:ascii="宋体" w:eastAsia="宋体" w:cs="宋体" w:hint="eastAsia"/>
          <w:bCs/>
          <w:szCs w:val="21"/>
        </w:rPr>
        <w:t>96×0.2ml孵育模块一套。</w:t>
      </w:r>
    </w:p>
    <w:p>
      <w:pPr>
        <w:adjustRightInd w:val="0"/>
        <w:spacing w:line="360" w:lineRule="auto"/>
        <w:rPr>
          <w:rFonts w:ascii="宋体" w:eastAsia="宋体" w:cs="宋体"/>
          <w:bCs/>
          <w:szCs w:val="21"/>
        </w:rPr>
      </w:pPr>
    </w:p>
    <w:p>
      <w:pPr>
        <w:adjustRightInd w:val="0"/>
        <w:spacing w:line="360" w:lineRule="auto"/>
        <w:rPr>
          <w:rFonts w:ascii="宋体" w:eastAsia="宋体" w:cs="宋体"/>
          <w:b/>
          <w:bCs/>
          <w:szCs w:val="21"/>
        </w:rPr>
      </w:pPr>
      <w:r>
        <w:rPr>
          <w:rFonts w:ascii="宋体" w:eastAsia="宋体" w:cs="宋体" w:hint="eastAsia"/>
          <w:b/>
          <w:szCs w:val="21"/>
        </w:rPr>
        <w:t>（六）</w:t>
      </w:r>
      <w:r>
        <w:rPr>
          <w:rFonts w:ascii="宋体" w:eastAsia="宋体" w:cs="宋体" w:hint="eastAsia"/>
          <w:b/>
          <w:bCs/>
          <w:szCs w:val="21"/>
        </w:rPr>
        <w:t>PCR仪F</w:t>
      </w:r>
    </w:p>
    <w:p>
      <w:pPr>
        <w:widowControl/>
        <w:adjustRightInd w:val="0"/>
        <w:spacing w:line="360" w:lineRule="auto"/>
        <w:jc w:val="left"/>
        <w:rPr>
          <w:rFonts w:ascii="宋体" w:eastAsia="宋体" w:cs="宋体"/>
          <w:b/>
          <w:bCs/>
          <w:color w:val="000000"/>
          <w:kern w:val="0"/>
          <w:szCs w:val="21"/>
        </w:rPr>
      </w:pPr>
      <w:r>
        <w:rPr>
          <w:rFonts w:ascii="宋体" w:eastAsia="宋体" w:cs="宋体" w:hint="eastAsia"/>
          <w:b/>
          <w:bCs/>
          <w:color w:val="000000"/>
          <w:kern w:val="0"/>
          <w:szCs w:val="21"/>
        </w:rPr>
        <w:t>1.技术参数</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1.1</w:t>
        <w:tab/>
        <w:t>金属半导体加热</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1.2</w:t>
        <w:tab/>
        <w:t>配备3 x32孔 0.2ml模块；</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1.3</w:t>
        <w:tab/>
        <w:t>可同时运行三个独立的控制模块，完成三个独立实验，完全独立运行，毫无干扰，允许多用户同时使用。</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1.4</w:t>
        <w:tab/>
        <w:t>反应体积：10-80 μL</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1.5</w:t>
        <w:tab/>
        <w:t>温度范围：0-100℃</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1.6</w:t>
        <w:tab/>
        <w:t>模块最高升降温速度可达6℃/s</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1.7</w:t>
        <w:tab/>
        <w:t>具有温度梯度功能，区域间温度差异最大可以达到5℃，整板温差可以达到25℃</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1.8</w:t>
        <w:tab/>
        <w:t>大屏幕彩色触摸屏，图形用户界面控制，具有模拟、编程、快速检查运行状态等功能</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1.9</w:t>
        <w:tab/>
        <w:t>温度准确性：±0.25℃</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1.10温度均一性：±0.5℃ </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1.11可使用移动设备实现远程控制</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1.12主机可储存最多15,000个PCR标准程序, 还可通过U盘无限量下载程序。</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2.配置</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2.1</w:t>
        <w:tab/>
        <w:t>主机 （含电源线、3 x32孔 0.2ml模块，可正常开机，实现基本业务需求） 1台</w:t>
      </w:r>
    </w:p>
    <w:p>
      <w:pPr>
        <w:widowControl/>
        <w:adjustRightInd w:val="0"/>
        <w:spacing w:line="360" w:lineRule="auto"/>
        <w:jc w:val="left"/>
        <w:rPr>
          <w:rFonts w:ascii="宋体" w:eastAsia="宋体" w:cs="宋体"/>
          <w:color w:val="000000"/>
          <w:kern w:val="0"/>
          <w:szCs w:val="21"/>
        </w:rPr>
      </w:pPr>
    </w:p>
    <w:p>
      <w:pPr>
        <w:adjustRightInd w:val="0"/>
        <w:spacing w:line="360" w:lineRule="auto"/>
        <w:rPr>
          <w:rFonts w:ascii="宋体" w:eastAsia="宋体" w:cs="宋体"/>
          <w:b/>
          <w:bCs/>
          <w:szCs w:val="21"/>
        </w:rPr>
      </w:pPr>
      <w:r>
        <w:rPr>
          <w:rFonts w:ascii="宋体" w:eastAsia="宋体" w:cs="宋体" w:hint="eastAsia"/>
          <w:b/>
          <w:szCs w:val="21"/>
        </w:rPr>
        <w:t>（七）</w:t>
      </w:r>
      <w:r>
        <w:rPr>
          <w:rFonts w:ascii="宋体" w:eastAsia="宋体" w:cs="宋体" w:hint="eastAsia"/>
          <w:b/>
          <w:bCs/>
          <w:szCs w:val="21"/>
        </w:rPr>
        <w:t>PCR仪G</w:t>
      </w:r>
    </w:p>
    <w:p>
      <w:pPr>
        <w:widowControl/>
        <w:adjustRightInd w:val="0"/>
        <w:spacing w:line="360" w:lineRule="auto"/>
        <w:jc w:val="left"/>
        <w:rPr>
          <w:rFonts w:ascii="宋体" w:eastAsia="宋体" w:cs="宋体"/>
          <w:b/>
          <w:bCs/>
          <w:color w:val="000000"/>
          <w:kern w:val="0"/>
          <w:szCs w:val="21"/>
        </w:rPr>
      </w:pPr>
      <w:r>
        <w:rPr>
          <w:rFonts w:ascii="宋体" w:eastAsia="宋体" w:cs="宋体" w:hint="eastAsia"/>
          <w:b/>
          <w:bCs/>
          <w:color w:val="000000"/>
          <w:kern w:val="0"/>
          <w:szCs w:val="21"/>
        </w:rPr>
        <w:t>一.技术参数</w:t>
      </w:r>
    </w:p>
    <w:p>
      <w:pPr>
        <w:adjustRightInd w:val="0"/>
        <w:spacing w:line="360" w:lineRule="auto"/>
        <w:rPr>
          <w:rFonts w:ascii="宋体" w:eastAsia="宋体" w:cs="宋体"/>
          <w:bCs/>
          <w:szCs w:val="21"/>
        </w:rPr>
      </w:pPr>
      <w:r>
        <w:rPr>
          <w:rFonts w:ascii="宋体" w:eastAsia="宋体" w:cs="宋体" w:hint="eastAsia"/>
          <w:bCs/>
          <w:szCs w:val="21"/>
        </w:rPr>
        <w:t>1、适用耗材：0.2ml单管, 0.2mL 8联管, 0.2ml全裙边、半裙边和无裙边96孔板；</w:t>
      </w:r>
    </w:p>
    <w:p>
      <w:pPr>
        <w:adjustRightInd w:val="0"/>
        <w:spacing w:line="360" w:lineRule="auto"/>
        <w:rPr>
          <w:rFonts w:ascii="宋体" w:eastAsia="宋体" w:cs="宋体"/>
          <w:bCs/>
          <w:szCs w:val="21"/>
        </w:rPr>
      </w:pPr>
      <w:r>
        <w:rPr>
          <w:rFonts w:ascii="宋体" w:eastAsia="宋体" w:cs="宋体" w:hint="eastAsia"/>
          <w:bCs/>
          <w:szCs w:val="21"/>
        </w:rPr>
        <w:t>2、模块控温范围 4℃-99.9℃；</w:t>
      </w:r>
    </w:p>
    <w:p>
      <w:pPr>
        <w:adjustRightInd w:val="0"/>
        <w:spacing w:line="360" w:lineRule="auto"/>
        <w:rPr>
          <w:rFonts w:ascii="宋体" w:eastAsia="宋体" w:cs="宋体"/>
          <w:bCs/>
          <w:szCs w:val="21"/>
        </w:rPr>
      </w:pPr>
      <w:r>
        <w:rPr>
          <w:rFonts w:ascii="宋体" w:eastAsia="宋体" w:cs="宋体" w:hint="eastAsia"/>
          <w:bCs/>
          <w:szCs w:val="21"/>
        </w:rPr>
        <w:t>★3、最大升降温速度≥5.5℃/秒；</w:t>
      </w:r>
    </w:p>
    <w:p>
      <w:pPr>
        <w:adjustRightInd w:val="0"/>
        <w:spacing w:line="360" w:lineRule="auto"/>
        <w:rPr>
          <w:rFonts w:ascii="宋体" w:eastAsia="宋体" w:cs="宋体"/>
          <w:bCs/>
          <w:szCs w:val="21"/>
        </w:rPr>
      </w:pPr>
      <w:r>
        <w:rPr>
          <w:rFonts w:ascii="宋体" w:eastAsia="宋体" w:cs="宋体" w:hint="eastAsia"/>
          <w:bCs/>
          <w:szCs w:val="21"/>
        </w:rPr>
        <w:t>4、温度梯度范围：1-40℃，在一次PCR反应中可实现12个梯度反应温度；</w:t>
      </w:r>
    </w:p>
    <w:p>
      <w:pPr>
        <w:adjustRightInd w:val="0"/>
        <w:spacing w:line="360" w:lineRule="auto"/>
        <w:rPr>
          <w:rFonts w:ascii="宋体" w:eastAsia="宋体" w:cs="宋体"/>
          <w:bCs/>
          <w:szCs w:val="21"/>
        </w:rPr>
      </w:pPr>
      <w:r>
        <w:rPr>
          <w:rFonts w:ascii="宋体" w:eastAsia="宋体" w:cs="宋体" w:hint="eastAsia"/>
          <w:bCs/>
          <w:szCs w:val="21"/>
        </w:rPr>
        <w:t>▲5、控温精度±0.01℃；温度均一性±0.2℃；</w:t>
      </w:r>
      <w:r>
        <w:rPr>
          <w:rFonts w:ascii="宋体" w:eastAsia="宋体" w:cs="宋体" w:hint="eastAsia"/>
          <w:szCs w:val="21"/>
        </w:rPr>
        <w:t>(视频演示需要通过真机实验中过程测温进行演示)</w:t>
      </w:r>
    </w:p>
    <w:p>
      <w:pPr>
        <w:adjustRightInd w:val="0"/>
        <w:spacing w:line="360" w:lineRule="auto"/>
        <w:rPr>
          <w:rFonts w:ascii="宋体" w:eastAsia="宋体" w:cs="宋体"/>
          <w:bCs/>
          <w:szCs w:val="21"/>
        </w:rPr>
      </w:pPr>
      <w:r>
        <w:rPr>
          <w:rFonts w:ascii="宋体" w:eastAsia="宋体" w:cs="宋体" w:hint="eastAsia"/>
          <w:bCs/>
          <w:szCs w:val="21"/>
        </w:rPr>
        <w:t>6、模块温度可实时监控并以曲线方式显示；</w:t>
      </w:r>
    </w:p>
    <w:p>
      <w:pPr>
        <w:adjustRightInd w:val="0"/>
        <w:spacing w:line="360" w:lineRule="auto"/>
        <w:rPr>
          <w:rFonts w:ascii="宋体" w:eastAsia="宋体" w:cs="宋体"/>
          <w:bCs/>
          <w:szCs w:val="21"/>
        </w:rPr>
      </w:pPr>
      <w:r>
        <w:rPr>
          <w:rFonts w:ascii="宋体" w:eastAsia="宋体" w:cs="宋体" w:hint="eastAsia"/>
          <w:bCs/>
          <w:szCs w:val="21"/>
        </w:rPr>
        <w:t>7、热盖温度最高110℃，自压式热盖设计，无需调节热盖高度，可适应各种耗材；</w:t>
      </w:r>
    </w:p>
    <w:p>
      <w:pPr>
        <w:adjustRightInd w:val="0"/>
        <w:spacing w:line="360" w:lineRule="auto"/>
        <w:rPr>
          <w:rFonts w:ascii="宋体" w:eastAsia="宋体" w:cs="宋体"/>
          <w:bCs/>
          <w:szCs w:val="21"/>
        </w:rPr>
      </w:pPr>
      <w:r>
        <w:rPr>
          <w:rFonts w:ascii="宋体" w:eastAsia="宋体" w:cs="宋体" w:hint="eastAsia"/>
          <w:bCs/>
          <w:szCs w:val="21"/>
        </w:rPr>
        <w:t>8、模块温度低于30℃或程序结束，热盖自动关闭；</w:t>
      </w:r>
    </w:p>
    <w:p>
      <w:pPr>
        <w:adjustRightInd w:val="0"/>
        <w:spacing w:line="360" w:lineRule="auto"/>
        <w:rPr>
          <w:rFonts w:ascii="宋体" w:eastAsia="宋体" w:cs="宋体"/>
          <w:bCs/>
          <w:szCs w:val="21"/>
        </w:rPr>
      </w:pPr>
      <w:r>
        <w:rPr>
          <w:rFonts w:ascii="宋体" w:eastAsia="宋体" w:cs="宋体" w:hint="eastAsia"/>
          <w:bCs/>
          <w:szCs w:val="21"/>
        </w:rPr>
        <w:t>★9、≥7英寸彩色触摸控制显示屏</w:t>
      </w:r>
    </w:p>
    <w:p>
      <w:pPr>
        <w:adjustRightInd w:val="0"/>
        <w:spacing w:line="360" w:lineRule="auto"/>
        <w:rPr>
          <w:rFonts w:ascii="宋体" w:eastAsia="宋体" w:cs="宋体"/>
          <w:bCs/>
          <w:szCs w:val="21"/>
        </w:rPr>
      </w:pPr>
      <w:r>
        <w:rPr>
          <w:rFonts w:ascii="宋体" w:eastAsia="宋体" w:cs="宋体" w:hint="eastAsia"/>
          <w:bCs/>
          <w:szCs w:val="21"/>
        </w:rPr>
        <w:t>10、具有断电重启后；</w:t>
      </w:r>
    </w:p>
    <w:p>
      <w:pPr>
        <w:adjustRightInd w:val="0"/>
        <w:spacing w:line="360" w:lineRule="auto"/>
        <w:rPr>
          <w:rFonts w:ascii="宋体" w:eastAsia="宋体" w:cs="宋体"/>
          <w:bCs/>
          <w:szCs w:val="21"/>
        </w:rPr>
      </w:pPr>
      <w:r>
        <w:rPr>
          <w:rFonts w:ascii="宋体" w:eastAsia="宋体" w:cs="宋体" w:hint="eastAsia"/>
          <w:bCs/>
          <w:szCs w:val="21"/>
        </w:rPr>
        <w:t>11、内置软件可容纳≥200个标准程序；</w:t>
      </w:r>
    </w:p>
    <w:p>
      <w:pPr>
        <w:adjustRightInd w:val="0"/>
        <w:spacing w:line="360" w:lineRule="auto"/>
        <w:rPr>
          <w:rFonts w:ascii="宋体" w:eastAsia="宋体" w:cs="宋体"/>
          <w:bCs/>
          <w:szCs w:val="21"/>
        </w:rPr>
      </w:pPr>
      <w:r>
        <w:rPr>
          <w:rFonts w:ascii="宋体" w:eastAsia="宋体" w:cs="宋体" w:hint="eastAsia"/>
          <w:bCs/>
          <w:szCs w:val="21"/>
        </w:rPr>
        <w:t>12、结构设计：仪器采用前进风后出风的风道设计，支持多台紧密并行放置；</w:t>
      </w:r>
    </w:p>
    <w:p>
      <w:pPr>
        <w:adjustRightInd w:val="0"/>
        <w:spacing w:line="360" w:lineRule="auto"/>
        <w:rPr>
          <w:rFonts w:ascii="宋体" w:eastAsia="宋体" w:cs="宋体"/>
          <w:bCs/>
          <w:szCs w:val="21"/>
        </w:rPr>
      </w:pPr>
      <w:r>
        <w:rPr>
          <w:rFonts w:ascii="宋体" w:eastAsia="宋体" w:cs="宋体" w:hint="eastAsia"/>
          <w:bCs/>
          <w:szCs w:val="21"/>
        </w:rPr>
        <w:t>13、可建立个人文件夹，可将程序放入私人文件夹。</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二.配置</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w:t>
        <w:tab/>
        <w:t>主机 （含电源线、3 x32孔 0.2ml模块，可正常开机，实现基本业务需求） 1台</w:t>
      </w:r>
    </w:p>
    <w:p>
      <w:pPr>
        <w:adjustRightInd w:val="0"/>
        <w:spacing w:line="360" w:lineRule="auto"/>
        <w:rPr>
          <w:rFonts w:ascii="宋体" w:eastAsia="宋体" w:cs="宋体"/>
          <w:bCs/>
          <w:szCs w:val="21"/>
        </w:rPr>
      </w:pPr>
    </w:p>
    <w:p>
      <w:pPr>
        <w:adjustRightInd w:val="0"/>
        <w:spacing w:line="360" w:lineRule="auto"/>
        <w:rPr>
          <w:rFonts w:ascii="宋体" w:eastAsia="宋体" w:cs="宋体"/>
          <w:b/>
          <w:bCs/>
          <w:szCs w:val="21"/>
        </w:rPr>
      </w:pPr>
      <w:r>
        <w:rPr>
          <w:rFonts w:ascii="宋体" w:eastAsia="宋体" w:cs="宋体" w:hint="eastAsia"/>
          <w:b/>
          <w:szCs w:val="21"/>
        </w:rPr>
        <w:t>（八）</w:t>
      </w:r>
      <w:r>
        <w:rPr>
          <w:rFonts w:ascii="宋体" w:eastAsia="宋体" w:cs="宋体" w:hint="eastAsia"/>
          <w:b/>
          <w:bCs/>
          <w:szCs w:val="21"/>
        </w:rPr>
        <w:t>PCR仪 H</w:t>
      </w:r>
    </w:p>
    <w:p>
      <w:pPr>
        <w:widowControl/>
        <w:adjustRightInd w:val="0"/>
        <w:spacing w:line="360" w:lineRule="auto"/>
        <w:jc w:val="left"/>
        <w:rPr>
          <w:rFonts w:ascii="宋体" w:eastAsia="宋体" w:cs="宋体"/>
          <w:b/>
          <w:bCs/>
          <w:color w:val="000000"/>
          <w:kern w:val="0"/>
          <w:szCs w:val="21"/>
        </w:rPr>
      </w:pPr>
      <w:r>
        <w:rPr>
          <w:rFonts w:ascii="宋体" w:eastAsia="宋体" w:cs="宋体" w:hint="eastAsia"/>
          <w:b/>
          <w:bCs/>
          <w:color w:val="000000"/>
          <w:kern w:val="0"/>
          <w:szCs w:val="21"/>
        </w:rPr>
        <w:t>一.技术参数</w:t>
      </w:r>
    </w:p>
    <w:p>
      <w:pPr>
        <w:adjustRightInd w:val="0"/>
        <w:spacing w:line="360" w:lineRule="auto"/>
        <w:rPr>
          <w:rFonts w:ascii="宋体" w:eastAsia="宋体" w:cs="宋体"/>
          <w:szCs w:val="21"/>
        </w:rPr>
      </w:pPr>
      <w:r>
        <w:rPr>
          <w:rFonts w:ascii="宋体" w:eastAsia="宋体" w:cs="宋体" w:hint="eastAsia"/>
          <w:szCs w:val="21"/>
        </w:rPr>
        <w:t>▲1、样品基座：3×32孔0.2mL，三个独立的模块单元，可利用三个独立控制的加热模块同时完成三个不同的实验，或者在三个不同的时间分别开始实验；</w:t>
      </w:r>
      <w:r>
        <w:rPr>
          <w:rFonts w:ascii="Times New Roman" w:eastAsia="宋体" w:hAnsi="Times New Roman" w:hint="eastAsia"/>
          <w:szCs w:val="21"/>
        </w:rPr>
        <w:t>（视频演示需要通过仪器结构和真机实验过程进行演示）</w:t>
      </w:r>
    </w:p>
    <w:p>
      <w:pPr>
        <w:adjustRightInd w:val="0"/>
        <w:spacing w:line="360" w:lineRule="auto"/>
        <w:rPr>
          <w:rFonts w:ascii="宋体" w:eastAsia="宋体" w:cs="宋体"/>
          <w:szCs w:val="21"/>
        </w:rPr>
      </w:pPr>
      <w:r>
        <w:rPr>
          <w:rFonts w:ascii="宋体" w:eastAsia="宋体" w:cs="宋体" w:hint="eastAsia"/>
          <w:szCs w:val="21"/>
        </w:rPr>
        <w:t>★2、最大模块变温速率：</w:t>
      </w:r>
      <w:r>
        <w:rPr>
          <w:rFonts w:ascii="宋体" w:eastAsia="宋体" w:cs="宋体" w:hint="eastAsia"/>
          <w:bCs/>
          <w:szCs w:val="21"/>
        </w:rPr>
        <w:t>≥</w:t>
      </w:r>
      <w:r>
        <w:rPr>
          <w:rFonts w:ascii="宋体" w:eastAsia="宋体" w:cs="宋体" w:hint="eastAsia"/>
          <w:szCs w:val="21"/>
        </w:rPr>
        <w:t>6.0℃/秒，最大样本变温速率：</w:t>
      </w:r>
      <w:r>
        <w:rPr>
          <w:rFonts w:ascii="宋体" w:eastAsia="宋体" w:cs="宋体" w:hint="eastAsia"/>
          <w:bCs/>
          <w:szCs w:val="21"/>
        </w:rPr>
        <w:t>≥</w:t>
      </w:r>
      <w:r>
        <w:rPr>
          <w:rFonts w:ascii="宋体" w:eastAsia="宋体" w:cs="宋体" w:hint="eastAsia"/>
          <w:szCs w:val="21"/>
        </w:rPr>
        <w:t>4.4℃/秒</w:t>
      </w:r>
    </w:p>
    <w:p>
      <w:pPr>
        <w:adjustRightInd w:val="0"/>
        <w:spacing w:line="360" w:lineRule="auto"/>
        <w:rPr>
          <w:rFonts w:ascii="宋体" w:eastAsia="宋体" w:cs="宋体"/>
          <w:szCs w:val="21"/>
        </w:rPr>
      </w:pPr>
      <w:r>
        <w:rPr>
          <w:rFonts w:ascii="宋体" w:eastAsia="宋体" w:cs="宋体" w:hint="eastAsia"/>
          <w:szCs w:val="21"/>
        </w:rPr>
        <w:t>3、温度范围：0-100℃</w:t>
      </w:r>
    </w:p>
    <w:p>
      <w:pPr>
        <w:adjustRightInd w:val="0"/>
        <w:spacing w:line="360" w:lineRule="auto"/>
        <w:rPr>
          <w:rFonts w:ascii="宋体" w:eastAsia="宋体" w:cs="宋体"/>
          <w:szCs w:val="21"/>
        </w:rPr>
      </w:pPr>
      <w:r>
        <w:rPr>
          <w:rFonts w:ascii="宋体" w:eastAsia="宋体" w:cs="宋体" w:hint="eastAsia"/>
          <w:szCs w:val="21"/>
        </w:rPr>
        <w:t>4、温度均一性：＜0.5℃(达到95℃后20秒)</w:t>
      </w:r>
    </w:p>
    <w:p>
      <w:pPr>
        <w:adjustRightInd w:val="0"/>
        <w:spacing w:line="360" w:lineRule="auto"/>
        <w:rPr>
          <w:rFonts w:ascii="宋体" w:eastAsia="宋体" w:cs="宋体"/>
          <w:szCs w:val="21"/>
        </w:rPr>
      </w:pPr>
      <w:r>
        <w:rPr>
          <w:rFonts w:ascii="宋体" w:eastAsia="宋体" w:cs="宋体" w:hint="eastAsia"/>
          <w:szCs w:val="21"/>
        </w:rPr>
        <w:t>5、温度精确性：±0.25℃（35.0-99.9℃之间），温度校验标准可追溯至国家标准技术局（NIST）；</w:t>
      </w:r>
    </w:p>
    <w:p>
      <w:pPr>
        <w:adjustRightInd w:val="0"/>
        <w:spacing w:line="360" w:lineRule="auto"/>
        <w:rPr>
          <w:rFonts w:ascii="宋体" w:eastAsia="宋体" w:cs="宋体"/>
          <w:szCs w:val="21"/>
        </w:rPr>
      </w:pPr>
      <w:r>
        <w:rPr>
          <w:rFonts w:ascii="宋体" w:eastAsia="宋体" w:cs="宋体" w:hint="eastAsia"/>
          <w:szCs w:val="21"/>
        </w:rPr>
        <w:t>6、支持0.2mL PCR管、八联管和32孔板；</w:t>
      </w:r>
    </w:p>
    <w:p>
      <w:pPr>
        <w:adjustRightInd w:val="0"/>
        <w:spacing w:line="360" w:lineRule="auto"/>
        <w:rPr>
          <w:rFonts w:ascii="宋体" w:eastAsia="宋体" w:cs="宋体"/>
          <w:szCs w:val="21"/>
        </w:rPr>
      </w:pPr>
      <w:r>
        <w:rPr>
          <w:rFonts w:ascii="宋体" w:eastAsia="宋体" w:cs="宋体" w:hint="eastAsia"/>
          <w:szCs w:val="21"/>
        </w:rPr>
        <w:t>7、PCR反应体积：10～80 uL</w:t>
      </w:r>
    </w:p>
    <w:p>
      <w:pPr>
        <w:adjustRightInd w:val="0"/>
        <w:spacing w:line="360" w:lineRule="auto"/>
        <w:rPr>
          <w:rFonts w:ascii="宋体" w:eastAsia="宋体" w:cs="宋体"/>
          <w:szCs w:val="21"/>
        </w:rPr>
      </w:pPr>
      <w:r>
        <w:rPr>
          <w:rFonts w:ascii="宋体" w:eastAsia="宋体" w:cs="宋体" w:hint="eastAsia"/>
          <w:szCs w:val="21"/>
        </w:rPr>
        <w:t>▲8、共6组独立控温区域，可精确设置6个不同温度，实现真正意义的梯度PCR；区域间温差最大5℃，整体25℃；</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szCs w:val="21"/>
        </w:rPr>
      </w:pPr>
      <w:r>
        <w:rPr>
          <w:rFonts w:ascii="宋体" w:eastAsia="宋体" w:cs="宋体" w:hint="eastAsia"/>
          <w:szCs w:val="21"/>
        </w:rPr>
        <w:t>9、8.4英寸彩色TFT触摸式显示屏，直观的导航按钮，图形化编辑设置参数简单方便；</w:t>
      </w:r>
    </w:p>
    <w:p>
      <w:pPr>
        <w:adjustRightInd w:val="0"/>
        <w:spacing w:line="360" w:lineRule="auto"/>
        <w:rPr>
          <w:rFonts w:ascii="宋体" w:eastAsia="宋体" w:cs="宋体"/>
          <w:szCs w:val="21"/>
        </w:rPr>
      </w:pPr>
      <w:r>
        <w:rPr>
          <w:rFonts w:ascii="宋体" w:eastAsia="宋体" w:cs="宋体" w:hint="eastAsia"/>
          <w:szCs w:val="21"/>
        </w:rPr>
        <w:t>10、内置热学模拟模式，可模拟市面主流PCR仪热学性能，保证新旧仪器更换中实验的平稳过渡;</w:t>
      </w:r>
    </w:p>
    <w:p>
      <w:pPr>
        <w:adjustRightInd w:val="0"/>
        <w:spacing w:line="360" w:lineRule="auto"/>
        <w:rPr>
          <w:rFonts w:ascii="宋体" w:eastAsia="宋体" w:cs="宋体"/>
          <w:szCs w:val="21"/>
        </w:rPr>
      </w:pPr>
      <w:r>
        <w:rPr>
          <w:rFonts w:ascii="宋体" w:eastAsia="宋体" w:cs="宋体" w:hint="eastAsia"/>
          <w:szCs w:val="21"/>
        </w:rPr>
        <w:t>11、内置多种PCR程序模板，可直接调用，包括基础PCR、热启动PCR、测序PCR、优化PCR、 RT-PCR、高保真PCR、高特异PCR和Long PCR等；内置AutoDelta选项(适合Touchdown PCR,从哪个循环开始哪一步进行温度升降或时间调整）、变温速率可调节, VeriFlex等可选功能辅助优化PCR程序；</w:t>
      </w:r>
    </w:p>
    <w:p>
      <w:pPr>
        <w:adjustRightInd w:val="0"/>
        <w:spacing w:line="360" w:lineRule="auto"/>
        <w:rPr>
          <w:rFonts w:ascii="宋体" w:eastAsia="宋体" w:cs="宋体"/>
          <w:szCs w:val="21"/>
        </w:rPr>
      </w:pPr>
      <w:r>
        <w:rPr>
          <w:rFonts w:ascii="宋体" w:eastAsia="宋体" w:cs="宋体" w:hint="eastAsia"/>
          <w:szCs w:val="21"/>
        </w:rPr>
        <w:t>12、其他功能：自动断电重启、多重用户权限管理、实验中编辑或暂停程序、仪器自检测试、热盖温度可调或关闭、变温速率可调、一键孵育、自动休眠、查看运行日志并导出等；</w:t>
      </w:r>
    </w:p>
    <w:p>
      <w:pPr>
        <w:adjustRightInd w:val="0"/>
        <w:spacing w:line="360" w:lineRule="auto"/>
        <w:rPr>
          <w:rFonts w:ascii="宋体" w:eastAsia="宋体" w:cs="宋体"/>
          <w:szCs w:val="21"/>
        </w:rPr>
      </w:pPr>
      <w:r>
        <w:rPr>
          <w:rFonts w:ascii="宋体" w:eastAsia="宋体" w:cs="宋体" w:hint="eastAsia"/>
          <w:szCs w:val="21"/>
        </w:rPr>
        <w:t>13、仪器存储：≥5.0GB存储空间，最多可存120万个程序文件。此外具有U盘插槽，用于转移和保存程序。</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二.配置</w:t>
      </w:r>
    </w:p>
    <w:p>
      <w:pPr>
        <w:widowControl/>
        <w:adjustRightInd w:val="0"/>
        <w:spacing w:line="360" w:lineRule="auto"/>
        <w:jc w:val="left"/>
        <w:rPr>
          <w:rFonts w:ascii="宋体" w:eastAsia="宋体" w:cs="宋体"/>
          <w:szCs w:val="21"/>
        </w:rPr>
      </w:pPr>
      <w:r>
        <w:rPr>
          <w:rFonts w:ascii="宋体" w:eastAsia="宋体" w:cs="宋体" w:hint="eastAsia"/>
          <w:color w:val="000000"/>
          <w:kern w:val="0"/>
          <w:szCs w:val="21"/>
        </w:rPr>
        <w:t>1.</w:t>
      </w:r>
      <w:r>
        <w:rPr>
          <w:rFonts w:ascii="宋体" w:eastAsia="宋体" w:cs="宋体" w:hint="eastAsia"/>
          <w:szCs w:val="21"/>
        </w:rPr>
        <w:t>PCR仪主机   1台</w:t>
      </w:r>
    </w:p>
    <w:p>
      <w:pPr>
        <w:widowControl/>
        <w:adjustRightInd w:val="0"/>
        <w:spacing w:line="360" w:lineRule="auto"/>
        <w:jc w:val="left"/>
        <w:rPr>
          <w:rFonts w:ascii="宋体" w:eastAsia="宋体" w:cs="宋体"/>
          <w:szCs w:val="21"/>
        </w:rPr>
      </w:pPr>
      <w:r>
        <w:rPr>
          <w:rFonts w:ascii="宋体" w:eastAsia="宋体" w:cs="宋体" w:hint="eastAsia"/>
          <w:szCs w:val="21"/>
        </w:rPr>
        <w:t>03包</w:t>
      </w:r>
    </w:p>
    <w:p>
      <w:pPr>
        <w:adjustRightInd w:val="0"/>
        <w:spacing w:line="360" w:lineRule="auto"/>
        <w:jc w:val="left"/>
        <w:rPr>
          <w:rFonts w:ascii="宋体" w:eastAsia="宋体" w:cs="宋体"/>
          <w:b/>
          <w:bCs/>
          <w:szCs w:val="21"/>
        </w:rPr>
      </w:pPr>
      <w:r>
        <w:rPr>
          <w:rFonts w:ascii="宋体" w:eastAsia="宋体" w:cs="宋体" w:hint="eastAsia"/>
          <w:b/>
          <w:bCs/>
          <w:szCs w:val="21"/>
        </w:rPr>
        <w:t>（九）荧光定量PCR仪A</w:t>
      </w:r>
    </w:p>
    <w:p>
      <w:pPr>
        <w:adjustRightInd w:val="0"/>
        <w:spacing w:line="360" w:lineRule="auto"/>
        <w:jc w:val="left"/>
        <w:rPr>
          <w:rFonts w:ascii="宋体" w:eastAsia="宋体" w:cs="宋体"/>
          <w:b/>
          <w:szCs w:val="21"/>
        </w:rPr>
      </w:pPr>
      <w:r>
        <w:rPr>
          <w:rFonts w:ascii="宋体" w:eastAsia="宋体" w:cs="宋体" w:hint="eastAsia"/>
          <w:b/>
          <w:szCs w:val="21"/>
        </w:rPr>
        <w:t>一、技术参数：</w:t>
      </w:r>
    </w:p>
    <w:p>
      <w:pPr>
        <w:adjustRightInd w:val="0"/>
        <w:spacing w:line="360" w:lineRule="auto"/>
        <w:jc w:val="left"/>
        <w:rPr>
          <w:rFonts w:ascii="宋体" w:eastAsia="宋体" w:cs="宋体"/>
          <w:szCs w:val="21"/>
        </w:rPr>
      </w:pPr>
      <w:r>
        <w:rPr>
          <w:rFonts w:ascii="宋体" w:eastAsia="宋体" w:cs="宋体" w:hint="eastAsia"/>
          <w:szCs w:val="21"/>
        </w:rPr>
        <w:t>1.半导体或结合银质散热模块加热方式;</w:t>
      </w:r>
    </w:p>
    <w:p>
      <w:pPr>
        <w:adjustRightInd w:val="0"/>
        <w:spacing w:line="360" w:lineRule="auto"/>
        <w:jc w:val="left"/>
        <w:rPr>
          <w:rFonts w:ascii="宋体" w:eastAsia="宋体" w:cs="宋体"/>
          <w:szCs w:val="21"/>
        </w:rPr>
      </w:pPr>
      <w:r>
        <w:rPr>
          <w:rFonts w:ascii="宋体" w:eastAsia="宋体" w:cs="宋体" w:hint="eastAsia"/>
          <w:szCs w:val="21"/>
        </w:rPr>
        <w:t>2.激发光源：卤钨灯或发光二极管或LED;</w:t>
      </w:r>
    </w:p>
    <w:p>
      <w:pPr>
        <w:adjustRightInd w:val="0"/>
        <w:spacing w:line="360" w:lineRule="auto"/>
        <w:jc w:val="left"/>
        <w:rPr>
          <w:rFonts w:ascii="宋体" w:eastAsia="宋体" w:cs="宋体"/>
          <w:szCs w:val="21"/>
        </w:rPr>
      </w:pPr>
      <w:r>
        <w:rPr>
          <w:rFonts w:ascii="宋体" w:eastAsia="宋体" w:cs="宋体" w:hint="eastAsia"/>
          <w:szCs w:val="21"/>
        </w:rPr>
        <w:t>3.检测通道：≥6;</w:t>
      </w:r>
    </w:p>
    <w:p>
      <w:pPr>
        <w:adjustRightInd w:val="0"/>
        <w:spacing w:line="360" w:lineRule="auto"/>
        <w:jc w:val="left"/>
        <w:rPr>
          <w:rFonts w:ascii="宋体" w:eastAsia="宋体" w:cs="宋体"/>
          <w:szCs w:val="21"/>
        </w:rPr>
      </w:pPr>
      <w:r>
        <w:rPr>
          <w:rFonts w:ascii="宋体" w:eastAsia="宋体" w:cs="宋体" w:hint="eastAsia"/>
          <w:szCs w:val="21"/>
        </w:rPr>
        <w:t>4.具有温度梯度功能;</w:t>
      </w:r>
    </w:p>
    <w:p>
      <w:pPr>
        <w:adjustRightInd w:val="0"/>
        <w:spacing w:line="360" w:lineRule="auto"/>
        <w:jc w:val="left"/>
        <w:rPr>
          <w:rFonts w:ascii="宋体" w:eastAsia="宋体" w:cs="宋体"/>
          <w:szCs w:val="21"/>
        </w:rPr>
      </w:pPr>
      <w:r>
        <w:rPr>
          <w:rFonts w:ascii="宋体" w:eastAsia="宋体" w:cs="宋体" w:hint="eastAsia"/>
          <w:szCs w:val="21"/>
        </w:rPr>
        <w:t>5.检测方式：实时动态检测；扩增和检测同时进行;</w:t>
      </w:r>
    </w:p>
    <w:p>
      <w:pPr>
        <w:adjustRightInd w:val="0"/>
        <w:spacing w:line="360" w:lineRule="auto"/>
        <w:jc w:val="left"/>
        <w:rPr>
          <w:rFonts w:ascii="宋体" w:eastAsia="宋体" w:cs="宋体"/>
          <w:szCs w:val="21"/>
        </w:rPr>
      </w:pPr>
      <w:r>
        <w:rPr>
          <w:rFonts w:ascii="宋体" w:eastAsia="宋体" w:cs="宋体" w:hint="eastAsia"/>
          <w:szCs w:val="21"/>
        </w:rPr>
        <w:t>6.检测系统：CCD检测器或PDT检测器或PMT检测器或cmos检测器;</w:t>
      </w:r>
    </w:p>
    <w:p>
      <w:pPr>
        <w:adjustRightInd w:val="0"/>
        <w:spacing w:line="360" w:lineRule="auto"/>
        <w:jc w:val="left"/>
        <w:rPr>
          <w:rFonts w:ascii="宋体" w:eastAsia="宋体" w:cs="宋体"/>
          <w:szCs w:val="21"/>
        </w:rPr>
      </w:pPr>
      <w:r>
        <w:rPr>
          <w:rFonts w:ascii="宋体" w:eastAsia="宋体" w:cs="宋体" w:hint="eastAsia"/>
          <w:szCs w:val="21"/>
        </w:rPr>
        <w:t>7.升降温速率≥5℃/s、控温精度≤±0.25℃，控温范围：4℃～99℃；温度均匀性≤±0.5℃;</w:t>
      </w:r>
    </w:p>
    <w:p>
      <w:pPr>
        <w:adjustRightInd w:val="0"/>
        <w:spacing w:line="360" w:lineRule="auto"/>
        <w:jc w:val="left"/>
        <w:rPr>
          <w:rFonts w:ascii="宋体" w:eastAsia="宋体" w:cs="宋体"/>
          <w:szCs w:val="21"/>
        </w:rPr>
      </w:pPr>
      <w:r>
        <w:rPr>
          <w:rFonts w:ascii="宋体" w:eastAsia="宋体" w:cs="宋体" w:hint="eastAsia"/>
          <w:szCs w:val="21"/>
        </w:rPr>
        <w:t>8.支持快速反应模式:45分钟内可完成40个标准PCR循环;</w:t>
      </w:r>
    </w:p>
    <w:p>
      <w:pPr>
        <w:adjustRightInd w:val="0"/>
        <w:spacing w:line="360" w:lineRule="auto"/>
        <w:jc w:val="left"/>
        <w:rPr>
          <w:rFonts w:ascii="宋体" w:eastAsia="宋体" w:cs="宋体"/>
          <w:szCs w:val="21"/>
        </w:rPr>
      </w:pPr>
      <w:r>
        <w:rPr>
          <w:rFonts w:ascii="宋体" w:eastAsia="宋体" w:cs="宋体" w:hint="eastAsia"/>
          <w:szCs w:val="21"/>
        </w:rPr>
        <w:t>9.仪器分析功能：绝对定量、相对定量、多重定量、高分辨熔解曲线分析.</w:t>
      </w:r>
    </w:p>
    <w:p>
      <w:pPr>
        <w:adjustRightInd w:val="0"/>
        <w:spacing w:line="360" w:lineRule="auto"/>
        <w:jc w:val="left"/>
        <w:rPr>
          <w:rFonts w:ascii="宋体" w:eastAsia="宋体" w:cs="宋体"/>
          <w:szCs w:val="21"/>
        </w:rPr>
      </w:pPr>
      <w:r>
        <w:rPr>
          <w:rFonts w:ascii="宋体" w:eastAsia="宋体" w:cs="宋体" w:hint="eastAsia"/>
          <w:szCs w:val="21"/>
        </w:rPr>
        <w:t>二、配置要求</w:t>
      </w:r>
    </w:p>
    <w:p>
      <w:pPr>
        <w:adjustRightInd w:val="0"/>
        <w:spacing w:line="360" w:lineRule="auto"/>
        <w:jc w:val="left"/>
        <w:rPr>
          <w:rFonts w:ascii="宋体" w:eastAsia="宋体" w:cs="宋体"/>
          <w:szCs w:val="21"/>
        </w:rPr>
      </w:pPr>
      <w:r>
        <w:rPr>
          <w:rFonts w:ascii="宋体" w:eastAsia="宋体" w:cs="宋体" w:hint="eastAsia"/>
          <w:szCs w:val="21"/>
        </w:rPr>
        <w:t>1. PCR仪1台</w:t>
      </w:r>
    </w:p>
    <w:p>
      <w:pPr>
        <w:adjustRightInd w:val="0"/>
        <w:spacing w:line="360" w:lineRule="auto"/>
        <w:jc w:val="left"/>
        <w:rPr>
          <w:rFonts w:ascii="宋体" w:eastAsia="宋体" w:cs="宋体"/>
          <w:b/>
          <w:bCs/>
          <w:szCs w:val="21"/>
        </w:rPr>
      </w:pPr>
      <w:r>
        <w:rPr>
          <w:rFonts w:ascii="宋体" w:eastAsia="宋体" w:cs="宋体" w:hint="eastAsia"/>
          <w:b/>
          <w:szCs w:val="21"/>
        </w:rPr>
        <w:t>（十）</w:t>
      </w:r>
      <w:r>
        <w:rPr>
          <w:rFonts w:ascii="宋体" w:eastAsia="宋体" w:cs="宋体" w:hint="eastAsia"/>
          <w:b/>
          <w:bCs/>
          <w:szCs w:val="21"/>
        </w:rPr>
        <w:t>荧光定量PCR仪B</w:t>
      </w:r>
    </w:p>
    <w:p>
      <w:pPr>
        <w:adjustRightInd w:val="0"/>
        <w:spacing w:line="360" w:lineRule="auto"/>
        <w:jc w:val="left"/>
        <w:rPr>
          <w:rFonts w:ascii="宋体" w:eastAsia="宋体" w:cs="宋体"/>
          <w:b/>
          <w:szCs w:val="21"/>
        </w:rPr>
      </w:pPr>
      <w:r>
        <w:rPr>
          <w:rFonts w:ascii="宋体" w:eastAsia="宋体" w:cs="宋体" w:hint="eastAsia"/>
          <w:b/>
          <w:szCs w:val="21"/>
        </w:rPr>
        <w:t>一、技术参数：</w:t>
      </w:r>
    </w:p>
    <w:p>
      <w:pPr>
        <w:adjustRightInd w:val="0"/>
        <w:spacing w:line="360" w:lineRule="auto"/>
        <w:jc w:val="left"/>
        <w:rPr>
          <w:rFonts w:ascii="宋体" w:eastAsia="宋体" w:cs="宋体"/>
          <w:szCs w:val="21"/>
        </w:rPr>
      </w:pPr>
      <w:r>
        <w:rPr>
          <w:rFonts w:ascii="宋体" w:eastAsia="宋体" w:cs="宋体" w:hint="eastAsia"/>
          <w:szCs w:val="21"/>
        </w:rPr>
        <w:t>1.半导体结合银质散热模块加热方式;</w:t>
      </w:r>
    </w:p>
    <w:p>
      <w:pPr>
        <w:adjustRightInd w:val="0"/>
        <w:spacing w:line="360" w:lineRule="auto"/>
        <w:jc w:val="left"/>
        <w:rPr>
          <w:rFonts w:ascii="宋体" w:eastAsia="宋体" w:cs="宋体"/>
          <w:szCs w:val="21"/>
        </w:rPr>
      </w:pPr>
      <w:r>
        <w:rPr>
          <w:rFonts w:ascii="宋体" w:eastAsia="宋体" w:cs="宋体" w:hint="eastAsia"/>
          <w:szCs w:val="21"/>
        </w:rPr>
        <w:t>2.激发光源：高强度白光LED;</w:t>
      </w:r>
    </w:p>
    <w:p>
      <w:pPr>
        <w:adjustRightInd w:val="0"/>
        <w:spacing w:line="360" w:lineRule="auto"/>
        <w:jc w:val="left"/>
        <w:rPr>
          <w:rFonts w:ascii="宋体" w:eastAsia="宋体" w:cs="宋体"/>
          <w:szCs w:val="21"/>
        </w:rPr>
      </w:pPr>
      <w:r>
        <w:rPr>
          <w:rFonts w:ascii="宋体" w:eastAsia="宋体" w:cs="宋体" w:hint="eastAsia"/>
          <w:szCs w:val="21"/>
        </w:rPr>
        <w:t>3.检测通道：≥6，激发滤光片与检测滤光片可自由组合，提供不少于20种不同的检测模式;</w:t>
      </w:r>
    </w:p>
    <w:p>
      <w:pPr>
        <w:adjustRightInd w:val="0"/>
        <w:spacing w:line="360" w:lineRule="auto"/>
        <w:jc w:val="left"/>
        <w:rPr>
          <w:rFonts w:ascii="宋体" w:eastAsia="宋体" w:cs="宋体"/>
          <w:szCs w:val="21"/>
        </w:rPr>
      </w:pPr>
      <w:r>
        <w:rPr>
          <w:rFonts w:ascii="宋体" w:eastAsia="宋体" w:cs="宋体" w:hint="eastAsia"/>
          <w:szCs w:val="21"/>
        </w:rPr>
        <w:t>4.仪器可升级，除96孔模块外，可自行更换并升级至384孔模块;</w:t>
      </w:r>
    </w:p>
    <w:p>
      <w:pPr>
        <w:adjustRightInd w:val="0"/>
        <w:spacing w:line="360" w:lineRule="auto"/>
        <w:jc w:val="left"/>
        <w:rPr>
          <w:rFonts w:ascii="宋体" w:eastAsia="宋体" w:cs="宋体"/>
          <w:szCs w:val="21"/>
        </w:rPr>
      </w:pPr>
      <w:r>
        <w:rPr>
          <w:rFonts w:ascii="宋体" w:eastAsia="宋体" w:cs="宋体" w:hint="eastAsia"/>
          <w:szCs w:val="21"/>
        </w:rPr>
        <w:t>5.检测方式：实时动态检测；扩增和检测同时进行;</w:t>
      </w:r>
    </w:p>
    <w:p>
      <w:pPr>
        <w:adjustRightInd w:val="0"/>
        <w:spacing w:line="360" w:lineRule="auto"/>
        <w:jc w:val="left"/>
        <w:rPr>
          <w:rFonts w:ascii="宋体" w:eastAsia="宋体" w:cs="宋体"/>
          <w:szCs w:val="21"/>
        </w:rPr>
      </w:pPr>
      <w:r>
        <w:rPr>
          <w:rFonts w:ascii="宋体" w:eastAsia="宋体" w:cs="宋体" w:hint="eastAsia"/>
          <w:szCs w:val="21"/>
        </w:rPr>
        <w:t>6.检测系统：冷CCD检测器;</w:t>
      </w:r>
    </w:p>
    <w:p>
      <w:pPr>
        <w:adjustRightInd w:val="0"/>
        <w:spacing w:line="360" w:lineRule="auto"/>
        <w:jc w:val="left"/>
        <w:rPr>
          <w:rFonts w:ascii="宋体" w:eastAsia="宋体" w:cs="宋体"/>
          <w:szCs w:val="21"/>
        </w:rPr>
      </w:pPr>
      <w:r>
        <w:rPr>
          <w:rFonts w:ascii="宋体" w:eastAsia="宋体" w:cs="宋体" w:hint="eastAsia"/>
          <w:szCs w:val="21"/>
        </w:rPr>
        <w:t>7.升降温速率≥4.8℃/s、控温精度≤±0.2℃，温度均匀性≤±0.2℃;</w:t>
      </w:r>
    </w:p>
    <w:p>
      <w:pPr>
        <w:adjustRightInd w:val="0"/>
        <w:spacing w:line="360" w:lineRule="auto"/>
        <w:jc w:val="left"/>
        <w:rPr>
          <w:rFonts w:ascii="宋体" w:eastAsia="宋体" w:cs="宋体"/>
          <w:szCs w:val="21"/>
        </w:rPr>
      </w:pPr>
      <w:r>
        <w:rPr>
          <w:rFonts w:ascii="宋体" w:eastAsia="宋体" w:cs="宋体" w:hint="eastAsia"/>
          <w:szCs w:val="21"/>
        </w:rPr>
        <w:t>8.动力学线性范围：≥10个数量级;</w:t>
      </w:r>
    </w:p>
    <w:p>
      <w:pPr>
        <w:adjustRightInd w:val="0"/>
        <w:spacing w:line="360" w:lineRule="auto"/>
        <w:jc w:val="left"/>
        <w:rPr>
          <w:rFonts w:ascii="宋体" w:eastAsia="宋体" w:cs="宋体"/>
          <w:szCs w:val="21"/>
        </w:rPr>
      </w:pPr>
      <w:r>
        <w:rPr>
          <w:rFonts w:ascii="宋体" w:eastAsia="宋体" w:cs="宋体" w:hint="eastAsia"/>
          <w:szCs w:val="21"/>
        </w:rPr>
        <w:t>9.具有高分辨率熔解曲线分析功能，熔解曲线分辨率：0.01℃</w:t>
      </w:r>
    </w:p>
    <w:p>
      <w:pPr>
        <w:adjustRightInd w:val="0"/>
        <w:spacing w:line="360" w:lineRule="auto"/>
        <w:jc w:val="left"/>
        <w:rPr>
          <w:rFonts w:ascii="宋体" w:eastAsia="宋体" w:cs="宋体"/>
          <w:szCs w:val="21"/>
        </w:rPr>
      </w:pPr>
      <w:r>
        <w:rPr>
          <w:rFonts w:ascii="宋体" w:eastAsia="宋体" w:cs="宋体" w:hint="eastAsia"/>
          <w:szCs w:val="21"/>
        </w:rPr>
        <w:t>二、配置要求</w:t>
      </w:r>
    </w:p>
    <w:p>
      <w:pPr>
        <w:adjustRightInd w:val="0"/>
        <w:spacing w:line="360" w:lineRule="auto"/>
        <w:jc w:val="left"/>
        <w:rPr>
          <w:rFonts w:ascii="宋体" w:eastAsia="宋体" w:cs="宋体"/>
          <w:szCs w:val="21"/>
        </w:rPr>
      </w:pPr>
      <w:r>
        <w:rPr>
          <w:rFonts w:ascii="宋体" w:eastAsia="宋体" w:cs="宋体" w:hint="eastAsia"/>
          <w:szCs w:val="21"/>
        </w:rPr>
        <w:t>1. PCR仪1台</w:t>
      </w:r>
    </w:p>
    <w:p>
      <w:pPr>
        <w:adjustRightInd w:val="0"/>
        <w:spacing w:line="360" w:lineRule="auto"/>
        <w:rPr>
          <w:rFonts w:ascii="宋体" w:eastAsia="宋体" w:cs="宋体"/>
          <w:b/>
          <w:bCs/>
          <w:szCs w:val="21"/>
        </w:rPr>
      </w:pPr>
      <w:r>
        <w:rPr>
          <w:rFonts w:ascii="宋体" w:eastAsia="宋体" w:cs="宋体" w:hint="eastAsia"/>
          <w:b/>
          <w:szCs w:val="21"/>
        </w:rPr>
        <w:t>（十一）</w:t>
      </w:r>
      <w:r>
        <w:rPr>
          <w:rFonts w:ascii="宋体" w:eastAsia="宋体" w:cs="宋体" w:hint="eastAsia"/>
          <w:b/>
          <w:bCs/>
          <w:szCs w:val="21"/>
        </w:rPr>
        <w:t>荧光定量PCR仪C</w:t>
      </w:r>
    </w:p>
    <w:p>
      <w:pPr>
        <w:adjustRightInd w:val="0"/>
        <w:spacing w:line="360" w:lineRule="auto"/>
        <w:jc w:val="left"/>
        <w:rPr>
          <w:rFonts w:ascii="宋体" w:eastAsia="宋体" w:cs="宋体"/>
          <w:szCs w:val="21"/>
        </w:rPr>
      </w:pPr>
      <w:r>
        <w:rPr>
          <w:rFonts w:ascii="宋体" w:eastAsia="宋体" w:cs="宋体" w:hint="eastAsia"/>
          <w:szCs w:val="21"/>
        </w:rPr>
        <w:t>一、用途：用于荧光定量PCR扩增和检测，应用于动物疫病检测（包括禽流感、口蹄疫等猪病、禽病、牛病、野生动物、实验动物、小动物疫病检测）、动物源性成分检测、肉品掺假鉴定检测、濒危物种鉴定等执法保障技术支持业务需求。</w:t>
      </w:r>
    </w:p>
    <w:p>
      <w:pPr>
        <w:adjustRightInd w:val="0"/>
        <w:spacing w:line="360" w:lineRule="auto"/>
        <w:jc w:val="left"/>
        <w:rPr>
          <w:rFonts w:ascii="宋体" w:eastAsia="宋体" w:cs="宋体"/>
          <w:szCs w:val="21"/>
        </w:rPr>
      </w:pPr>
      <w:r>
        <w:rPr>
          <w:rFonts w:ascii="宋体" w:eastAsia="宋体" w:cs="宋体" w:hint="eastAsia"/>
          <w:szCs w:val="21"/>
        </w:rPr>
        <w:t>二、主要技术参数</w:t>
      </w:r>
    </w:p>
    <w:p>
      <w:pPr>
        <w:adjustRightInd w:val="0"/>
        <w:spacing w:line="360" w:lineRule="auto"/>
        <w:jc w:val="left"/>
        <w:rPr>
          <w:rFonts w:ascii="宋体" w:eastAsia="宋体" w:cs="宋体"/>
          <w:szCs w:val="21"/>
        </w:rPr>
      </w:pPr>
      <w:r>
        <w:rPr>
          <w:rFonts w:ascii="宋体" w:eastAsia="宋体" w:cs="宋体" w:hint="eastAsia"/>
          <w:szCs w:val="21"/>
        </w:rPr>
        <w:t>1、激发光通道和检测光通道：标配至少6色激发光通道以及至少6色检测光通道，所有荧光检测通道有效开放，均能使用开放性染料，投标时需详细注明每个通道所检测的荧光染料信息。</w:t>
      </w:r>
    </w:p>
    <w:p>
      <w:pPr>
        <w:adjustRightInd w:val="0"/>
        <w:spacing w:line="360" w:lineRule="auto"/>
        <w:jc w:val="left"/>
        <w:rPr>
          <w:rFonts w:ascii="宋体" w:eastAsia="宋体" w:cs="宋体"/>
          <w:szCs w:val="21"/>
        </w:rPr>
      </w:pPr>
      <w:r>
        <w:rPr>
          <w:rFonts w:ascii="宋体" w:eastAsia="宋体" w:cs="宋体" w:hint="eastAsia"/>
          <w:szCs w:val="21"/>
        </w:rPr>
        <w:t>2、样品通量达到96孔，并可支持更高通量的模块，需详细说明更高通量的孔数。</w:t>
      </w:r>
    </w:p>
    <w:p>
      <w:pPr>
        <w:adjustRightInd w:val="0"/>
        <w:spacing w:line="360" w:lineRule="auto"/>
        <w:jc w:val="left"/>
        <w:rPr>
          <w:rFonts w:ascii="宋体" w:eastAsia="宋体" w:cs="宋体"/>
          <w:szCs w:val="21"/>
        </w:rPr>
      </w:pPr>
      <w:r>
        <w:rPr>
          <w:rFonts w:ascii="宋体" w:eastAsia="宋体" w:cs="宋体" w:hint="eastAsia"/>
          <w:szCs w:val="21"/>
        </w:rPr>
        <w:t>3、应用支持KASP，可针对绝大多数基因组DNA的SNPs和特定位点InDels，进行非常准确的双等位基因评分。</w:t>
      </w:r>
    </w:p>
    <w:p>
      <w:pPr>
        <w:adjustRightInd w:val="0"/>
        <w:spacing w:line="360" w:lineRule="auto"/>
        <w:jc w:val="left"/>
        <w:rPr>
          <w:rFonts w:ascii="宋体" w:eastAsia="宋体" w:cs="宋体"/>
          <w:szCs w:val="21"/>
        </w:rPr>
      </w:pPr>
      <w:r>
        <w:rPr>
          <w:rFonts w:ascii="宋体" w:eastAsia="宋体" w:cs="宋体" w:hint="eastAsia"/>
          <w:szCs w:val="21"/>
        </w:rPr>
        <w:t>4、温度范围：4°C–100°C，反应结束后无需移动样品由仪器自动降温至4度保存。</w:t>
      </w:r>
    </w:p>
    <w:p>
      <w:pPr>
        <w:adjustRightInd w:val="0"/>
        <w:spacing w:line="360" w:lineRule="auto"/>
        <w:jc w:val="left"/>
        <w:rPr>
          <w:rFonts w:ascii="宋体" w:eastAsia="宋体" w:cs="宋体"/>
          <w:szCs w:val="21"/>
        </w:rPr>
      </w:pPr>
      <w:r>
        <w:rPr>
          <w:rFonts w:ascii="宋体" w:eastAsia="宋体" w:cs="宋体" w:hint="eastAsia"/>
          <w:szCs w:val="21"/>
        </w:rPr>
        <w:t>5、数据同时采集：所有反应孔同时采集荧光数据，不同孔之间不存在时间差。</w:t>
      </w:r>
    </w:p>
    <w:p>
      <w:pPr>
        <w:adjustRightInd w:val="0"/>
        <w:spacing w:line="360" w:lineRule="auto"/>
        <w:jc w:val="left"/>
        <w:rPr>
          <w:rFonts w:ascii="宋体" w:eastAsia="宋体" w:cs="宋体"/>
          <w:szCs w:val="21"/>
        </w:rPr>
      </w:pPr>
      <w:r>
        <w:rPr>
          <w:rFonts w:ascii="宋体" w:eastAsia="宋体" w:cs="宋体" w:hint="eastAsia"/>
          <w:szCs w:val="21"/>
        </w:rPr>
        <w:t>6、仪器主机内置互动触摸屏，可单机运行qPCR反应，不需要连接电脑或其他外接电子程序控制。</w:t>
      </w:r>
    </w:p>
    <w:p>
      <w:pPr>
        <w:adjustRightInd w:val="0"/>
        <w:spacing w:line="360" w:lineRule="auto"/>
        <w:jc w:val="left"/>
        <w:rPr>
          <w:rFonts w:ascii="宋体" w:eastAsia="宋体" w:cs="宋体"/>
          <w:szCs w:val="21"/>
        </w:rPr>
      </w:pPr>
      <w:r>
        <w:rPr>
          <w:rFonts w:ascii="宋体" w:eastAsia="宋体" w:cs="宋体" w:hint="eastAsia"/>
          <w:szCs w:val="21"/>
        </w:rPr>
        <w:t>7、光学系统：高亮度白光LED全光谱单光源，而非多个点光源组合。</w:t>
      </w:r>
    </w:p>
    <w:p>
      <w:pPr>
        <w:adjustRightInd w:val="0"/>
        <w:spacing w:line="360" w:lineRule="auto"/>
        <w:jc w:val="left"/>
        <w:rPr>
          <w:rFonts w:ascii="宋体" w:eastAsia="宋体" w:cs="宋体"/>
          <w:szCs w:val="21"/>
        </w:rPr>
      </w:pPr>
      <w:r>
        <w:rPr>
          <w:rFonts w:ascii="宋体" w:eastAsia="宋体" w:cs="宋体" w:hint="eastAsia"/>
          <w:szCs w:val="21"/>
        </w:rPr>
        <w:t>8、反应体积： 10-100uL。</w:t>
      </w:r>
    </w:p>
    <w:p>
      <w:pPr>
        <w:adjustRightInd w:val="0"/>
        <w:spacing w:line="360" w:lineRule="auto"/>
        <w:jc w:val="left"/>
        <w:rPr>
          <w:rFonts w:ascii="宋体" w:eastAsia="宋体" w:cs="宋体"/>
          <w:szCs w:val="21"/>
        </w:rPr>
      </w:pPr>
      <w:r>
        <w:rPr>
          <w:rFonts w:ascii="宋体" w:eastAsia="宋体" w:cs="宋体" w:hint="eastAsia"/>
          <w:szCs w:val="21"/>
        </w:rPr>
        <w:t>9、温控模块最高升温速率≥6.2°C/秒。</w:t>
      </w:r>
    </w:p>
    <w:p>
      <w:pPr>
        <w:adjustRightInd w:val="0"/>
        <w:spacing w:line="360" w:lineRule="auto"/>
        <w:jc w:val="left"/>
        <w:rPr>
          <w:rFonts w:ascii="宋体" w:eastAsia="宋体" w:cs="宋体"/>
          <w:szCs w:val="21"/>
        </w:rPr>
      </w:pPr>
      <w:r>
        <w:rPr>
          <w:rFonts w:ascii="宋体" w:eastAsia="宋体" w:cs="宋体" w:hint="eastAsia"/>
          <w:szCs w:val="21"/>
        </w:rPr>
        <w:t>10、光学检测系统：超级CMOS或CCD。</w:t>
      </w:r>
    </w:p>
    <w:p>
      <w:pPr>
        <w:adjustRightInd w:val="0"/>
        <w:spacing w:line="360" w:lineRule="auto"/>
        <w:jc w:val="left"/>
        <w:rPr>
          <w:rFonts w:ascii="宋体" w:eastAsia="宋体" w:cs="宋体"/>
          <w:szCs w:val="21"/>
        </w:rPr>
      </w:pPr>
      <w:r>
        <w:rPr>
          <w:rFonts w:ascii="宋体" w:eastAsia="宋体" w:cs="宋体" w:hint="eastAsia"/>
          <w:szCs w:val="21"/>
        </w:rPr>
        <w:t>11、热循环系统：珀耳帖效应系统。</w:t>
      </w:r>
    </w:p>
    <w:p>
      <w:pPr>
        <w:adjustRightInd w:val="0"/>
        <w:spacing w:line="360" w:lineRule="auto"/>
        <w:jc w:val="left"/>
        <w:rPr>
          <w:rFonts w:ascii="宋体" w:eastAsia="宋体" w:cs="宋体"/>
          <w:szCs w:val="21"/>
        </w:rPr>
      </w:pPr>
      <w:r>
        <w:rPr>
          <w:rFonts w:ascii="宋体" w:eastAsia="宋体" w:cs="宋体" w:hint="eastAsia"/>
          <w:szCs w:val="21"/>
        </w:rPr>
        <w:t>12、动态范围：10个对数的线性动态范围，检测灵敏度：单拷贝检测/反应体系，精密度：最低可分辨1.5倍拷贝数差异， 置信度99.7%。</w:t>
      </w:r>
    </w:p>
    <w:p>
      <w:pPr>
        <w:adjustRightInd w:val="0"/>
        <w:spacing w:line="360" w:lineRule="auto"/>
        <w:jc w:val="left"/>
        <w:rPr>
          <w:rFonts w:ascii="宋体" w:eastAsia="宋体" w:cs="宋体"/>
          <w:szCs w:val="21"/>
        </w:rPr>
      </w:pPr>
      <w:r>
        <w:rPr>
          <w:rFonts w:ascii="宋体" w:eastAsia="宋体" w:cs="宋体" w:hint="eastAsia"/>
          <w:szCs w:val="21"/>
        </w:rPr>
        <w:t>13、温度准确度：≤ 0.25°C，均一性：≤ 0.4°C。</w:t>
      </w:r>
    </w:p>
    <w:p>
      <w:pPr>
        <w:adjustRightInd w:val="0"/>
        <w:spacing w:line="360" w:lineRule="auto"/>
        <w:jc w:val="left"/>
        <w:rPr>
          <w:rFonts w:ascii="宋体" w:eastAsia="宋体" w:cs="宋体"/>
          <w:szCs w:val="21"/>
        </w:rPr>
      </w:pPr>
      <w:r>
        <w:rPr>
          <w:rFonts w:ascii="宋体" w:eastAsia="宋体" w:cs="宋体" w:hint="eastAsia"/>
          <w:szCs w:val="21"/>
        </w:rPr>
        <w:t>14、通过激发波长和发射波长的任意组合，可检测≥12种不同的荧光光谱。</w:t>
      </w:r>
    </w:p>
    <w:p>
      <w:pPr>
        <w:adjustRightInd w:val="0"/>
        <w:spacing w:line="360" w:lineRule="auto"/>
        <w:jc w:val="left"/>
        <w:rPr>
          <w:rFonts w:ascii="宋体" w:eastAsia="宋体" w:cs="宋体"/>
          <w:szCs w:val="21"/>
        </w:rPr>
      </w:pPr>
      <w:r>
        <w:rPr>
          <w:rFonts w:ascii="宋体" w:eastAsia="宋体" w:cs="宋体" w:hint="eastAsia"/>
          <w:szCs w:val="21"/>
        </w:rPr>
        <w:t>15、耗材：试剂耗材完全开放，必须支持单管、常规96孔(0.2 mL)反应板、8 连管。</w:t>
      </w:r>
    </w:p>
    <w:p>
      <w:pPr>
        <w:adjustRightInd w:val="0"/>
        <w:spacing w:line="360" w:lineRule="auto"/>
        <w:jc w:val="left"/>
        <w:rPr>
          <w:rFonts w:ascii="宋体" w:eastAsia="宋体" w:cs="宋体"/>
          <w:szCs w:val="21"/>
        </w:rPr>
      </w:pPr>
      <w:r>
        <w:rPr>
          <w:rFonts w:ascii="宋体" w:eastAsia="宋体" w:cs="宋体" w:hint="eastAsia"/>
          <w:szCs w:val="21"/>
        </w:rPr>
        <w:t>16、高分辨熔解曲线分辨率：≤0.015°C。</w:t>
      </w:r>
    </w:p>
    <w:p>
      <w:pPr>
        <w:adjustRightInd w:val="0"/>
        <w:spacing w:line="360" w:lineRule="auto"/>
        <w:jc w:val="left"/>
        <w:rPr>
          <w:rFonts w:ascii="宋体" w:eastAsia="宋体" w:cs="宋体"/>
          <w:szCs w:val="21"/>
        </w:rPr>
      </w:pPr>
      <w:r>
        <w:rPr>
          <w:rFonts w:ascii="宋体" w:eastAsia="宋体" w:cs="宋体" w:hint="eastAsia"/>
          <w:szCs w:val="21"/>
        </w:rPr>
        <w:t>17、模块：可支持96孔0.1ml模块、96孔0.2ml模块。</w:t>
      </w:r>
    </w:p>
    <w:p>
      <w:pPr>
        <w:adjustRightInd w:val="0"/>
        <w:spacing w:line="360" w:lineRule="auto"/>
        <w:jc w:val="left"/>
        <w:rPr>
          <w:rFonts w:ascii="宋体" w:eastAsia="宋体" w:cs="宋体"/>
          <w:szCs w:val="21"/>
        </w:rPr>
      </w:pPr>
      <w:r>
        <w:rPr>
          <w:rFonts w:ascii="宋体" w:eastAsia="宋体" w:cs="宋体" w:hint="eastAsia"/>
          <w:szCs w:val="21"/>
        </w:rPr>
        <w:t>18、支持多重荧光检测，每个孔最多可检测6个目标基因。</w:t>
      </w:r>
    </w:p>
    <w:p>
      <w:pPr>
        <w:adjustRightInd w:val="0"/>
        <w:spacing w:line="360" w:lineRule="auto"/>
        <w:jc w:val="left"/>
        <w:rPr>
          <w:rFonts w:ascii="宋体" w:eastAsia="宋体" w:cs="宋体"/>
          <w:szCs w:val="21"/>
        </w:rPr>
      </w:pPr>
      <w:r>
        <w:rPr>
          <w:rFonts w:ascii="宋体" w:eastAsia="宋体" w:cs="宋体" w:hint="eastAsia"/>
          <w:szCs w:val="21"/>
        </w:rPr>
        <w:t>19、仪器支持梯度PCR功能，具有独立的控温区域，可在主机触摸屏直接输入每个梯度的设定温度，相邻区域间温度差异最大可以达到5°C，整板温差可以达到25°C。</w:t>
      </w:r>
    </w:p>
    <w:p>
      <w:pPr>
        <w:adjustRightInd w:val="0"/>
        <w:spacing w:line="360" w:lineRule="auto"/>
        <w:jc w:val="left"/>
        <w:rPr>
          <w:rFonts w:ascii="宋体" w:eastAsia="宋体" w:cs="宋体"/>
          <w:szCs w:val="21"/>
        </w:rPr>
      </w:pPr>
      <w:r>
        <w:rPr>
          <w:rFonts w:ascii="宋体" w:eastAsia="宋体" w:cs="宋体" w:hint="eastAsia"/>
          <w:szCs w:val="21"/>
        </w:rPr>
        <w:t>20、支持云端服务器，可以用网络打开浏览器，使用云端服务器查看，分析，共享数据，云端服务器支持8GB以上的免费存储空间。</w:t>
      </w:r>
    </w:p>
    <w:p>
      <w:pPr>
        <w:adjustRightInd w:val="0"/>
        <w:spacing w:line="360" w:lineRule="auto"/>
        <w:jc w:val="left"/>
        <w:rPr>
          <w:rFonts w:ascii="宋体" w:eastAsia="宋体" w:cs="宋体"/>
          <w:szCs w:val="21"/>
        </w:rPr>
      </w:pPr>
      <w:r>
        <w:rPr>
          <w:rFonts w:ascii="宋体" w:eastAsia="宋体" w:cs="宋体" w:hint="eastAsia"/>
          <w:szCs w:val="21"/>
        </w:rPr>
        <w:t>21、荧光染料：能同时检测并区分VIC荧光和TAMRA荧光，以用于TaqMan基因拷贝数(CNV)检测。</w:t>
      </w:r>
    </w:p>
    <w:p>
      <w:pPr>
        <w:adjustRightInd w:val="0"/>
        <w:spacing w:line="360" w:lineRule="auto"/>
        <w:jc w:val="left"/>
        <w:rPr>
          <w:rFonts w:ascii="宋体" w:eastAsia="宋体" w:cs="宋体"/>
          <w:szCs w:val="21"/>
        </w:rPr>
      </w:pPr>
      <w:r>
        <w:rPr>
          <w:rFonts w:ascii="宋体" w:eastAsia="宋体" w:cs="宋体" w:hint="eastAsia"/>
          <w:szCs w:val="21"/>
        </w:rPr>
        <w:t>22、运行时间：仪器可30分钟内完成荧光定量PCR反应（40个循环）。</w:t>
      </w:r>
    </w:p>
    <w:p>
      <w:pPr>
        <w:adjustRightInd w:val="0"/>
        <w:spacing w:line="360" w:lineRule="auto"/>
        <w:jc w:val="left"/>
        <w:rPr>
          <w:rFonts w:ascii="宋体" w:eastAsia="宋体" w:cs="宋体"/>
          <w:szCs w:val="21"/>
        </w:rPr>
      </w:pPr>
      <w:r>
        <w:rPr>
          <w:rFonts w:ascii="宋体" w:eastAsia="宋体" w:cs="宋体" w:hint="eastAsia"/>
          <w:szCs w:val="21"/>
        </w:rPr>
        <w:t>23、仪器支持标准和快速运行模式。</w:t>
      </w:r>
    </w:p>
    <w:p>
      <w:pPr>
        <w:adjustRightInd w:val="0"/>
        <w:spacing w:line="360" w:lineRule="auto"/>
        <w:jc w:val="left"/>
        <w:rPr>
          <w:rFonts w:ascii="宋体" w:eastAsia="宋体" w:cs="宋体"/>
          <w:szCs w:val="21"/>
        </w:rPr>
      </w:pPr>
      <w:r>
        <w:rPr>
          <w:rFonts w:ascii="宋体" w:eastAsia="宋体" w:cs="宋体" w:hint="eastAsia"/>
          <w:szCs w:val="21"/>
        </w:rPr>
        <w:t>24、配置台式电脑一套，分析数据可同步显示在内置触摸屏和台式电脑上，并可自动储存数据结果于仪器主机中。</w:t>
      </w:r>
    </w:p>
    <w:p>
      <w:pPr>
        <w:adjustRightInd w:val="0"/>
        <w:spacing w:line="360" w:lineRule="auto"/>
        <w:jc w:val="left"/>
        <w:rPr>
          <w:rFonts w:ascii="宋体" w:eastAsia="宋体" w:cs="宋体"/>
          <w:szCs w:val="21"/>
        </w:rPr>
      </w:pPr>
      <w:r>
        <w:rPr>
          <w:rFonts w:ascii="宋体" w:eastAsia="宋体" w:cs="宋体" w:hint="eastAsia"/>
          <w:szCs w:val="21"/>
        </w:rPr>
        <w:t>三、主要配置</w:t>
      </w:r>
    </w:p>
    <w:p>
      <w:pPr>
        <w:adjustRightInd w:val="0"/>
        <w:spacing w:line="360" w:lineRule="auto"/>
        <w:jc w:val="left"/>
        <w:rPr>
          <w:rFonts w:ascii="宋体" w:eastAsia="宋体" w:cs="宋体"/>
          <w:szCs w:val="21"/>
        </w:rPr>
      </w:pPr>
      <w:r>
        <w:rPr>
          <w:rFonts w:ascii="宋体" w:eastAsia="宋体" w:cs="宋体" w:hint="eastAsia"/>
          <w:szCs w:val="21"/>
        </w:rPr>
        <w:t>1、标配荧光定量PCR仪一台</w:t>
      </w:r>
    </w:p>
    <w:p>
      <w:pPr>
        <w:adjustRightInd w:val="0"/>
        <w:spacing w:line="360" w:lineRule="auto"/>
        <w:jc w:val="left"/>
        <w:rPr>
          <w:rFonts w:ascii="宋体" w:eastAsia="宋体" w:cs="宋体"/>
          <w:szCs w:val="21"/>
        </w:rPr>
      </w:pPr>
      <w:r>
        <w:rPr>
          <w:rFonts w:ascii="宋体" w:eastAsia="宋体" w:cs="宋体" w:hint="eastAsia"/>
          <w:szCs w:val="21"/>
        </w:rPr>
        <w:t>2、台式电脑一套</w:t>
      </w:r>
    </w:p>
    <w:p>
      <w:pPr>
        <w:adjustRightInd w:val="0"/>
        <w:spacing w:line="360" w:lineRule="auto"/>
        <w:jc w:val="left"/>
        <w:rPr>
          <w:rFonts w:ascii="宋体" w:eastAsia="宋体" w:cs="宋体"/>
          <w:szCs w:val="21"/>
        </w:rPr>
      </w:pPr>
    </w:p>
    <w:p>
      <w:pPr>
        <w:adjustRightInd w:val="0"/>
        <w:spacing w:line="360" w:lineRule="auto"/>
        <w:rPr>
          <w:rFonts w:ascii="宋体" w:eastAsia="宋体" w:cs="宋体"/>
          <w:b/>
          <w:bCs/>
          <w:szCs w:val="21"/>
        </w:rPr>
      </w:pPr>
      <w:r>
        <w:rPr>
          <w:rFonts w:ascii="宋体" w:eastAsia="宋体" w:cs="宋体" w:hint="eastAsia"/>
          <w:b/>
          <w:szCs w:val="21"/>
        </w:rPr>
        <w:t>（十二）</w:t>
      </w:r>
      <w:r>
        <w:rPr>
          <w:rFonts w:ascii="宋体" w:eastAsia="宋体" w:cs="宋体" w:hint="eastAsia"/>
          <w:b/>
          <w:bCs/>
          <w:szCs w:val="21"/>
        </w:rPr>
        <w:t>荧光定量PCR仪D</w:t>
      </w:r>
    </w:p>
    <w:p>
      <w:pPr>
        <w:adjustRightInd w:val="0"/>
        <w:spacing w:line="360" w:lineRule="auto"/>
        <w:jc w:val="left"/>
        <w:rPr>
          <w:rFonts w:ascii="宋体" w:eastAsia="宋体" w:cs="宋体"/>
          <w:b/>
          <w:szCs w:val="21"/>
        </w:rPr>
      </w:pPr>
      <w:r>
        <w:rPr>
          <w:rFonts w:ascii="宋体" w:eastAsia="宋体" w:cs="宋体" w:hint="eastAsia"/>
          <w:b/>
          <w:szCs w:val="21"/>
        </w:rPr>
        <w:t>1.技术参数：</w:t>
      </w:r>
    </w:p>
    <w:p>
      <w:pPr>
        <w:adjustRightInd w:val="0"/>
        <w:spacing w:line="360" w:lineRule="auto"/>
        <w:rPr>
          <w:rFonts w:ascii="宋体" w:eastAsia="宋体" w:cs="宋体"/>
          <w:bCs/>
          <w:szCs w:val="21"/>
        </w:rPr>
      </w:pPr>
      <w:r>
        <w:rPr>
          <w:rFonts w:ascii="宋体" w:eastAsia="宋体" w:cs="宋体" w:hint="eastAsia"/>
          <w:bCs/>
          <w:szCs w:val="21"/>
        </w:rPr>
        <w:t>★1.1六个检测通道，可实现6重PCR，可同时检测5个靶基因，专用FRET检测通道</w:t>
      </w:r>
    </w:p>
    <w:p>
      <w:pPr>
        <w:adjustRightInd w:val="0"/>
        <w:spacing w:line="360" w:lineRule="auto"/>
        <w:rPr>
          <w:rFonts w:ascii="宋体" w:eastAsia="宋体" w:cs="宋体"/>
          <w:bCs/>
          <w:szCs w:val="21"/>
        </w:rPr>
      </w:pPr>
      <w:r>
        <w:rPr>
          <w:rFonts w:ascii="宋体" w:eastAsia="宋体" w:cs="宋体" w:hint="eastAsia"/>
          <w:bCs/>
          <w:szCs w:val="21"/>
        </w:rPr>
        <w:t>1.2有动态温度梯度PCR功能，可以同时运行8个不同的温度，每个温度孵育时间相同</w:t>
      </w:r>
    </w:p>
    <w:p>
      <w:pPr>
        <w:adjustRightInd w:val="0"/>
        <w:spacing w:line="360" w:lineRule="auto"/>
        <w:rPr>
          <w:rFonts w:ascii="宋体" w:eastAsia="宋体" w:cs="宋体"/>
          <w:bCs/>
          <w:szCs w:val="21"/>
        </w:rPr>
      </w:pPr>
      <w:r>
        <w:rPr>
          <w:rFonts w:ascii="宋体" w:eastAsia="宋体" w:cs="宋体" w:hint="eastAsia"/>
          <w:bCs/>
          <w:szCs w:val="21"/>
        </w:rPr>
        <w:t>1.3完全试剂开放，各种科研和临床试剂适用</w:t>
      </w:r>
    </w:p>
    <w:p>
      <w:pPr>
        <w:adjustRightInd w:val="0"/>
        <w:spacing w:line="360" w:lineRule="auto"/>
        <w:rPr>
          <w:rFonts w:ascii="宋体" w:eastAsia="宋体" w:cs="宋体"/>
          <w:bCs/>
          <w:szCs w:val="21"/>
        </w:rPr>
      </w:pPr>
      <w:r>
        <w:rPr>
          <w:rFonts w:ascii="宋体" w:eastAsia="宋体" w:cs="宋体" w:hint="eastAsia"/>
          <w:bCs/>
          <w:szCs w:val="21"/>
        </w:rPr>
        <w:t>1.4适用于多种荧光方法，如Taqman，Molecular Beacon，FRET探针，SYBR Green I等</w:t>
      </w:r>
    </w:p>
    <w:p>
      <w:pPr>
        <w:adjustRightInd w:val="0"/>
        <w:spacing w:line="360" w:lineRule="auto"/>
        <w:rPr>
          <w:rFonts w:ascii="宋体" w:eastAsia="宋体" w:cs="宋体"/>
          <w:bCs/>
          <w:szCs w:val="21"/>
        </w:rPr>
      </w:pPr>
      <w:r>
        <w:rPr>
          <w:rFonts w:ascii="宋体" w:eastAsia="宋体" w:cs="宋体" w:hint="eastAsia"/>
          <w:bCs/>
          <w:szCs w:val="21"/>
        </w:rPr>
        <w:t>1.5耗材开放，可使用0.2ml单管、八联管、96孔板等</w:t>
      </w:r>
    </w:p>
    <w:p>
      <w:pPr>
        <w:adjustRightInd w:val="0"/>
        <w:spacing w:line="360" w:lineRule="auto"/>
        <w:rPr>
          <w:rFonts w:ascii="宋体" w:eastAsia="宋体" w:cs="宋体"/>
          <w:bCs/>
          <w:szCs w:val="21"/>
        </w:rPr>
      </w:pPr>
      <w:r>
        <w:rPr>
          <w:rFonts w:ascii="宋体" w:eastAsia="宋体" w:cs="宋体" w:hint="eastAsia"/>
          <w:bCs/>
          <w:szCs w:val="21"/>
        </w:rPr>
        <w:t>1.6 可独立运行，真正离线操作，无需连接电脑即可实时监控PCR荧光扩增曲线，搬动无须校正，无需每隔2、3个月校正，对结果没有影响，可用于移动P2、P3实验室</w:t>
      </w:r>
    </w:p>
    <w:p>
      <w:pPr>
        <w:adjustRightInd w:val="0"/>
        <w:spacing w:line="360" w:lineRule="auto"/>
        <w:rPr>
          <w:rFonts w:ascii="宋体" w:eastAsia="宋体" w:cs="宋体"/>
          <w:bCs/>
          <w:szCs w:val="21"/>
        </w:rPr>
      </w:pPr>
      <w:r>
        <w:rPr>
          <w:rFonts w:ascii="宋体" w:eastAsia="宋体" w:cs="宋体" w:hint="eastAsia"/>
          <w:bCs/>
          <w:szCs w:val="21"/>
        </w:rPr>
        <w:t>1.7通过云平台无需将电脑与仪器进行连接即可提供远程设置、仪器运行监视和数据管理功能</w:t>
      </w:r>
    </w:p>
    <w:p>
      <w:pPr>
        <w:adjustRightInd w:val="0"/>
        <w:spacing w:line="360" w:lineRule="auto"/>
        <w:rPr>
          <w:rFonts w:ascii="宋体" w:eastAsia="宋体" w:cs="宋体"/>
          <w:bCs/>
          <w:szCs w:val="21"/>
        </w:rPr>
      </w:pPr>
      <w:r>
        <w:rPr>
          <w:rFonts w:ascii="宋体" w:eastAsia="宋体" w:cs="宋体" w:hint="eastAsia"/>
          <w:bCs/>
          <w:szCs w:val="21"/>
        </w:rPr>
        <w:t>▲1.8 单机仪器无需外接存储设备即可存储1000次运行结果</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bCs/>
          <w:szCs w:val="21"/>
        </w:rPr>
      </w:pPr>
      <w:r>
        <w:rPr>
          <w:rFonts w:ascii="宋体" w:eastAsia="宋体" w:cs="宋体" w:hint="eastAsia"/>
          <w:bCs/>
          <w:szCs w:val="21"/>
        </w:rPr>
        <w:t>1.9根据大型条状LED仪器状态指示灯显示仪器运行状态</w:t>
      </w:r>
    </w:p>
    <w:p>
      <w:pPr>
        <w:adjustRightInd w:val="0"/>
        <w:spacing w:line="360" w:lineRule="auto"/>
        <w:rPr>
          <w:rFonts w:ascii="宋体" w:eastAsia="宋体" w:cs="宋体"/>
          <w:bCs/>
          <w:szCs w:val="21"/>
        </w:rPr>
      </w:pPr>
      <w:r>
        <w:rPr>
          <w:rFonts w:ascii="宋体" w:eastAsia="宋体" w:cs="宋体" w:hint="eastAsia"/>
          <w:bCs/>
          <w:szCs w:val="21"/>
        </w:rPr>
        <w:t>▲1.10 支持无线（WiFi）连接</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bCs/>
          <w:szCs w:val="21"/>
        </w:rPr>
      </w:pPr>
      <w:r>
        <w:rPr>
          <w:rFonts w:ascii="宋体" w:eastAsia="宋体" w:cs="宋体" w:hint="eastAsia"/>
          <w:bCs/>
          <w:szCs w:val="21"/>
        </w:rPr>
        <w:t>▲1.11样品容量：96x0.2ml，可使用标准规格96孔板（12x8）；反应体系：1-50µl（推荐10-50µl）</w:t>
      </w:r>
      <w:r>
        <w:rPr>
          <w:rFonts w:ascii="宋体" w:eastAsia="宋体" w:cs="宋体" w:hint="eastAsia"/>
          <w:szCs w:val="21"/>
        </w:rPr>
        <w:t>(视频演示需要通过真机实验过程进行演示)</w:t>
      </w:r>
    </w:p>
    <w:p>
      <w:pPr>
        <w:adjustRightInd w:val="0"/>
        <w:spacing w:line="360" w:lineRule="auto"/>
        <w:rPr>
          <w:rFonts w:ascii="宋体" w:eastAsia="宋体" w:cs="宋体"/>
          <w:bCs/>
          <w:szCs w:val="21"/>
        </w:rPr>
      </w:pPr>
      <w:r>
        <w:rPr>
          <w:rFonts w:ascii="宋体" w:eastAsia="宋体" w:cs="宋体" w:hint="eastAsia"/>
          <w:bCs/>
          <w:szCs w:val="21"/>
        </w:rPr>
        <w:t>1.12光源：六个带有滤光片的LED</w:t>
      </w:r>
    </w:p>
    <w:p>
      <w:pPr>
        <w:adjustRightInd w:val="0"/>
        <w:spacing w:line="360" w:lineRule="auto"/>
        <w:rPr>
          <w:rFonts w:ascii="宋体" w:eastAsia="宋体" w:cs="宋体"/>
          <w:bCs/>
          <w:szCs w:val="21"/>
        </w:rPr>
      </w:pPr>
      <w:r>
        <w:rPr>
          <w:rFonts w:ascii="宋体" w:eastAsia="宋体" w:cs="宋体" w:hint="eastAsia"/>
          <w:bCs/>
          <w:szCs w:val="21"/>
        </w:rPr>
        <w:t>★1.13检测器：六个带有滤光片的光敏二极管</w:t>
      </w:r>
    </w:p>
    <w:p>
      <w:pPr>
        <w:adjustRightInd w:val="0"/>
        <w:spacing w:line="360" w:lineRule="auto"/>
        <w:rPr>
          <w:rFonts w:ascii="宋体" w:eastAsia="宋体" w:cs="宋体"/>
          <w:bCs/>
          <w:szCs w:val="21"/>
        </w:rPr>
      </w:pPr>
      <w:r>
        <w:rPr>
          <w:rFonts w:ascii="宋体" w:eastAsia="宋体" w:cs="宋体" w:hint="eastAsia"/>
          <w:bCs/>
          <w:szCs w:val="21"/>
        </w:rPr>
        <w:t>▲1.14升降温速度：</w:t>
      </w:r>
      <w:r>
        <w:rPr>
          <w:rFonts w:ascii="宋体" w:eastAsia="宋体" w:cs="宋体" w:hint="eastAsia"/>
          <w:color w:val="000000"/>
          <w:kern w:val="0"/>
          <w:szCs w:val="21"/>
        </w:rPr>
        <w:t>≥</w:t>
      </w:r>
      <w:r>
        <w:rPr>
          <w:rFonts w:ascii="宋体" w:eastAsia="宋体" w:cs="宋体" w:hint="eastAsia"/>
          <w:bCs/>
          <w:szCs w:val="21"/>
        </w:rPr>
        <w:t>5℃/秒</w:t>
      </w:r>
      <w:r>
        <w:rPr>
          <w:rFonts w:ascii="宋体" w:eastAsia="宋体" w:cs="宋体" w:hint="eastAsia"/>
          <w:szCs w:val="21"/>
        </w:rPr>
        <w:t>(视频演示需要通过真机实验过程进行演示)</w:t>
      </w:r>
    </w:p>
    <w:p>
      <w:pPr>
        <w:adjustRightInd w:val="0"/>
        <w:spacing w:line="360" w:lineRule="auto"/>
        <w:rPr>
          <w:rFonts w:ascii="宋体" w:eastAsia="宋体" w:cs="宋体"/>
          <w:bCs/>
          <w:szCs w:val="21"/>
        </w:rPr>
      </w:pPr>
      <w:r>
        <w:rPr>
          <w:rFonts w:ascii="宋体" w:eastAsia="宋体" w:cs="宋体" w:hint="eastAsia"/>
          <w:bCs/>
          <w:szCs w:val="21"/>
        </w:rPr>
        <w:t>1.15温控范围：0 -100℃</w:t>
      </w:r>
    </w:p>
    <w:p>
      <w:pPr>
        <w:adjustRightInd w:val="0"/>
        <w:spacing w:line="360" w:lineRule="auto"/>
        <w:rPr>
          <w:rFonts w:ascii="宋体" w:eastAsia="宋体" w:cs="宋体"/>
          <w:bCs/>
          <w:szCs w:val="21"/>
        </w:rPr>
      </w:pPr>
      <w:r>
        <w:rPr>
          <w:rFonts w:ascii="宋体" w:eastAsia="宋体" w:cs="宋体" w:hint="eastAsia"/>
          <w:bCs/>
          <w:szCs w:val="21"/>
        </w:rPr>
        <w:t>1.16温度准确性：±0.2℃（90˚C时）</w:t>
      </w:r>
    </w:p>
    <w:p>
      <w:pPr>
        <w:adjustRightInd w:val="0"/>
        <w:spacing w:line="360" w:lineRule="auto"/>
        <w:rPr>
          <w:rFonts w:ascii="宋体" w:eastAsia="宋体" w:cs="宋体"/>
          <w:bCs/>
          <w:szCs w:val="21"/>
        </w:rPr>
      </w:pPr>
      <w:r>
        <w:rPr>
          <w:rFonts w:ascii="宋体" w:eastAsia="宋体" w:cs="宋体" w:hint="eastAsia"/>
          <w:bCs/>
          <w:szCs w:val="21"/>
        </w:rPr>
        <w:t>▲1.17温度均一性：±0.3℃（10秒内达到90˚C）</w:t>
      </w:r>
      <w:r>
        <w:rPr>
          <w:rFonts w:ascii="宋体" w:eastAsia="宋体" w:cs="宋体" w:hint="eastAsia"/>
          <w:szCs w:val="21"/>
        </w:rPr>
        <w:t>(视频演示需要通过真机实验进行测温展示)</w:t>
      </w:r>
    </w:p>
    <w:p>
      <w:pPr>
        <w:adjustRightInd w:val="0"/>
        <w:spacing w:line="360" w:lineRule="auto"/>
        <w:rPr>
          <w:rFonts w:ascii="宋体" w:eastAsia="宋体" w:cs="宋体"/>
          <w:bCs/>
          <w:szCs w:val="21"/>
        </w:rPr>
      </w:pPr>
      <w:r>
        <w:rPr>
          <w:rFonts w:ascii="宋体" w:eastAsia="宋体" w:cs="宋体" w:hint="eastAsia"/>
          <w:bCs/>
          <w:szCs w:val="21"/>
        </w:rPr>
        <w:t>▲1.18动态温度梯度功能：同时运行8个不同的温度；梯度温控范围：30 -100℃；梯度温差范围：1 - 24℃；梯度温度孵育时间：相同</w:t>
      </w:r>
      <w:r>
        <w:rPr>
          <w:rFonts w:ascii="宋体" w:eastAsia="宋体" w:cs="宋体" w:hint="eastAsia"/>
          <w:szCs w:val="21"/>
        </w:rPr>
        <w:t>(视频演示需要通过真机实验过程进行演示)</w:t>
      </w:r>
    </w:p>
    <w:p>
      <w:pPr>
        <w:adjustRightInd w:val="0"/>
        <w:spacing w:line="360" w:lineRule="auto"/>
        <w:rPr>
          <w:rFonts w:ascii="宋体" w:eastAsia="宋体" w:cs="宋体"/>
          <w:bCs/>
          <w:szCs w:val="21"/>
        </w:rPr>
      </w:pPr>
      <w:r>
        <w:rPr>
          <w:rFonts w:ascii="宋体" w:eastAsia="宋体" w:cs="宋体" w:hint="eastAsia"/>
          <w:bCs/>
          <w:szCs w:val="21"/>
        </w:rPr>
        <w:t>1.19激发/发射波长范围：450-750nm</w:t>
      </w:r>
    </w:p>
    <w:p>
      <w:pPr>
        <w:adjustRightInd w:val="0"/>
        <w:spacing w:line="360" w:lineRule="auto"/>
        <w:rPr>
          <w:rFonts w:ascii="宋体" w:eastAsia="宋体" w:cs="宋体"/>
          <w:bCs/>
          <w:szCs w:val="21"/>
        </w:rPr>
      </w:pPr>
      <w:r>
        <w:rPr>
          <w:rFonts w:ascii="宋体" w:eastAsia="宋体" w:cs="宋体" w:hint="eastAsia"/>
          <w:bCs/>
          <w:szCs w:val="21"/>
        </w:rPr>
        <w:t>1.20灵敏度：能检测人类基因组中单拷贝基因</w:t>
      </w:r>
    </w:p>
    <w:p>
      <w:pPr>
        <w:adjustRightInd w:val="0"/>
        <w:spacing w:line="360" w:lineRule="auto"/>
        <w:rPr>
          <w:rFonts w:ascii="宋体" w:eastAsia="宋体" w:cs="宋体"/>
          <w:bCs/>
          <w:szCs w:val="21"/>
        </w:rPr>
      </w:pPr>
      <w:r>
        <w:rPr>
          <w:rFonts w:ascii="宋体" w:eastAsia="宋体" w:cs="宋体" w:hint="eastAsia"/>
          <w:bCs/>
          <w:szCs w:val="21"/>
        </w:rPr>
        <w:t>1.21动态范围：10个数量级</w:t>
      </w:r>
    </w:p>
    <w:p>
      <w:pPr>
        <w:adjustRightInd w:val="0"/>
        <w:spacing w:line="360" w:lineRule="auto"/>
        <w:rPr>
          <w:rFonts w:ascii="宋体" w:eastAsia="宋体" w:cs="宋体"/>
          <w:bCs/>
          <w:szCs w:val="21"/>
        </w:rPr>
      </w:pPr>
      <w:r>
        <w:rPr>
          <w:rFonts w:ascii="宋体" w:eastAsia="宋体" w:cs="宋体" w:hint="eastAsia"/>
          <w:bCs/>
          <w:szCs w:val="21"/>
        </w:rPr>
        <w:t>▲1.22显示：8.5英寸彩色触摸屏且角度可调（12-55°）</w:t>
      </w:r>
      <w:r>
        <w:rPr>
          <w:rFonts w:ascii="Times New Roman" w:eastAsia="宋体" w:hAnsi="Times New Roman" w:hint="eastAsia"/>
          <w:szCs w:val="21"/>
        </w:rPr>
        <w:t>（视频演示需要通过仪器结构实测进行演示）</w:t>
      </w:r>
    </w:p>
    <w:p>
      <w:pPr>
        <w:adjustRightInd w:val="0"/>
        <w:spacing w:line="360" w:lineRule="auto"/>
        <w:rPr>
          <w:rFonts w:ascii="宋体" w:eastAsia="宋体" w:cs="宋体"/>
          <w:bCs/>
          <w:szCs w:val="21"/>
        </w:rPr>
      </w:pPr>
      <w:r>
        <w:rPr>
          <w:rFonts w:ascii="宋体" w:eastAsia="宋体" w:cs="宋体" w:hint="eastAsia"/>
          <w:bCs/>
          <w:szCs w:val="21"/>
        </w:rPr>
        <w:t>1.23软件：具有中文控制、分析软件，可自由切换，界面简洁、直观</w:t>
      </w:r>
    </w:p>
    <w:p>
      <w:pPr>
        <w:adjustRightInd w:val="0"/>
        <w:spacing w:line="360" w:lineRule="auto"/>
        <w:rPr>
          <w:rFonts w:ascii="宋体" w:eastAsia="宋体" w:cs="宋体"/>
          <w:bCs/>
          <w:szCs w:val="21"/>
        </w:rPr>
      </w:pPr>
      <w:r>
        <w:rPr>
          <w:rFonts w:ascii="宋体" w:eastAsia="宋体" w:cs="宋体" w:hint="eastAsia"/>
          <w:bCs/>
          <w:szCs w:val="21"/>
        </w:rPr>
        <w:t>1.24数据分析模式：标准曲线定量、熔解曲线、CT 或ΔΔCT 基因表达分析、多内参基因分析和扩增效率计算、t检验及方差分析功能、多个数据文件的基因表达分析、等位基因分析、终点分析、具有等位基因、熔解曲线分析功能；</w:t>
      </w:r>
    </w:p>
    <w:p>
      <w:pPr>
        <w:adjustRightInd w:val="0"/>
        <w:spacing w:line="360" w:lineRule="auto"/>
        <w:rPr>
          <w:rFonts w:ascii="宋体" w:eastAsia="宋体" w:cs="宋体"/>
          <w:bCs/>
          <w:szCs w:val="21"/>
        </w:rPr>
      </w:pPr>
      <w:r>
        <w:rPr>
          <w:rFonts w:ascii="宋体" w:eastAsia="宋体" w:cs="宋体" w:hint="eastAsia"/>
          <w:bCs/>
          <w:szCs w:val="21"/>
        </w:rPr>
        <w:t>1.25程序编辑：支持、控制分析软件可在反应前、反应中或运行完成后输入和编辑反应孔的信息</w:t>
      </w:r>
    </w:p>
    <w:p>
      <w:pPr>
        <w:adjustRightInd w:val="0"/>
        <w:spacing w:line="360" w:lineRule="auto"/>
        <w:rPr>
          <w:rFonts w:ascii="宋体" w:eastAsia="宋体" w:cs="宋体"/>
          <w:bCs/>
          <w:szCs w:val="21"/>
        </w:rPr>
      </w:pPr>
      <w:r>
        <w:rPr>
          <w:rFonts w:ascii="宋体" w:eastAsia="宋体" w:cs="宋体" w:hint="eastAsia"/>
          <w:bCs/>
          <w:szCs w:val="21"/>
        </w:rPr>
        <w:t>▲1.26操作简单便捷，自动设定PCR程序，无须设定样品位置，即可运行，可在运行结束后编辑样品设置。</w:t>
      </w:r>
      <w:r>
        <w:rPr>
          <w:rFonts w:ascii="宋体" w:eastAsia="宋体" w:cs="宋体" w:hint="eastAsia"/>
          <w:szCs w:val="21"/>
        </w:rPr>
        <w:t>(视频演示需要通过真机实验过程进行演示)</w:t>
      </w:r>
    </w:p>
    <w:p>
      <w:pPr>
        <w:adjustRightInd w:val="0"/>
        <w:spacing w:line="360" w:lineRule="auto"/>
        <w:rPr>
          <w:rFonts w:ascii="宋体" w:eastAsia="宋体" w:cs="宋体"/>
          <w:bCs/>
          <w:szCs w:val="21"/>
        </w:rPr>
      </w:pPr>
      <w:r>
        <w:rPr>
          <w:rFonts w:ascii="宋体" w:eastAsia="宋体" w:cs="宋体" w:hint="eastAsia"/>
          <w:bCs/>
          <w:szCs w:val="21"/>
        </w:rPr>
        <w:t>1.27具有多板数据合并分析功能，能进行不同实验室反应板之间的校正，确保分析结果准确</w:t>
      </w:r>
    </w:p>
    <w:p>
      <w:pPr>
        <w:adjustRightInd w:val="0"/>
        <w:spacing w:line="360" w:lineRule="auto"/>
        <w:rPr>
          <w:rFonts w:ascii="宋体" w:eastAsia="宋体" w:cs="宋体"/>
          <w:bCs/>
          <w:szCs w:val="21"/>
        </w:rPr>
      </w:pPr>
      <w:r>
        <w:rPr>
          <w:rFonts w:ascii="宋体" w:eastAsia="宋体" w:cs="宋体" w:hint="eastAsia"/>
          <w:bCs/>
          <w:szCs w:val="21"/>
        </w:rPr>
        <w:t>▲1.28仪器控制分析软件具有内参稳定性分析功能，可自动计算内参稳定系数（M值）并根据国际标准（同质性样本＜0.5，异质性样本＜1.0）进行判定(须提供软件截图证明，</w:t>
      </w:r>
      <w:r>
        <w:rPr>
          <w:rFonts w:ascii="宋体" w:eastAsia="宋体" w:cs="宋体" w:hint="eastAsia"/>
          <w:szCs w:val="21"/>
        </w:rPr>
        <w:t>视频演示需要通过真机实验过程进行演示)</w:t>
      </w:r>
    </w:p>
    <w:p>
      <w:pPr>
        <w:adjustRightInd w:val="0"/>
        <w:spacing w:line="360" w:lineRule="auto"/>
        <w:rPr>
          <w:rFonts w:ascii="宋体" w:eastAsia="宋体" w:cs="宋体"/>
          <w:bCs/>
          <w:szCs w:val="21"/>
        </w:rPr>
      </w:pPr>
      <w:r>
        <w:rPr>
          <w:rFonts w:ascii="宋体" w:eastAsia="宋体" w:cs="宋体" w:hint="eastAsia"/>
          <w:bCs/>
          <w:szCs w:val="21"/>
        </w:rPr>
        <w:t>1.29数据导出：Excel, Word, 或 PowerPoint。用户报告包含运行设置，图形和表格数据结果，可直接打印或保存为PDF</w:t>
      </w:r>
    </w:p>
    <w:p>
      <w:pPr>
        <w:adjustRightInd w:val="0"/>
        <w:spacing w:line="360" w:lineRule="auto"/>
        <w:rPr>
          <w:rFonts w:ascii="宋体" w:eastAsia="宋体" w:cs="宋体"/>
          <w:bCs/>
          <w:szCs w:val="21"/>
        </w:rPr>
      </w:pPr>
      <w:r>
        <w:rPr>
          <w:rFonts w:ascii="宋体" w:eastAsia="宋体" w:cs="宋体" w:hint="eastAsia"/>
          <w:bCs/>
          <w:szCs w:val="21"/>
        </w:rPr>
        <w:t>▲1.30可以在实验运行结束后发e-mail通知客户，数据可上传到第三方云端，方便用户随时下载分析；</w:t>
      </w:r>
      <w:r>
        <w:rPr>
          <w:rFonts w:ascii="宋体" w:eastAsia="宋体" w:cs="宋体" w:hint="eastAsia"/>
          <w:szCs w:val="21"/>
        </w:rPr>
        <w:t>(视频演示需要通过真机实验过程进行演示)</w:t>
      </w:r>
    </w:p>
    <w:p>
      <w:pPr>
        <w:adjustRightInd w:val="0"/>
        <w:spacing w:line="360" w:lineRule="auto"/>
        <w:rPr>
          <w:rFonts w:ascii="宋体" w:eastAsia="宋体" w:cs="宋体"/>
          <w:bCs/>
          <w:szCs w:val="21"/>
        </w:rPr>
      </w:pPr>
      <w:r>
        <w:rPr>
          <w:rFonts w:ascii="宋体" w:eastAsia="宋体" w:cs="宋体" w:hint="eastAsia"/>
          <w:bCs/>
          <w:szCs w:val="21"/>
        </w:rPr>
        <w:t>1.31 染色体结构研究：采用real-time PCR方法，通过比较核酸酶对基因组DNA降解作用效果，定量分析染色质结构的方法。真正证明了染色质结构与基因表达之间的高度相关性</w:t>
      </w:r>
    </w:p>
    <w:p>
      <w:pPr>
        <w:adjustRightInd w:val="0"/>
        <w:spacing w:line="360" w:lineRule="auto"/>
        <w:rPr>
          <w:rFonts w:ascii="宋体" w:eastAsia="宋体" w:cs="宋体"/>
          <w:bCs/>
          <w:szCs w:val="21"/>
        </w:rPr>
      </w:pPr>
      <w:r>
        <w:rPr>
          <w:rFonts w:ascii="宋体" w:eastAsia="宋体" w:cs="宋体" w:hint="eastAsia"/>
          <w:b/>
          <w:szCs w:val="21"/>
        </w:rPr>
        <w:t>2、主要配置：</w:t>
      </w:r>
    </w:p>
    <w:p>
      <w:pPr>
        <w:adjustRightInd w:val="0"/>
        <w:spacing w:line="360" w:lineRule="auto"/>
        <w:rPr>
          <w:rFonts w:ascii="宋体" w:eastAsia="宋体" w:cs="宋体"/>
          <w:bCs/>
          <w:szCs w:val="21"/>
        </w:rPr>
      </w:pPr>
      <w:r>
        <w:rPr>
          <w:rFonts w:ascii="宋体" w:eastAsia="宋体" w:cs="宋体" w:hint="eastAsia"/>
          <w:bCs/>
          <w:szCs w:val="21"/>
        </w:rPr>
        <w:t>2.1快速梯度荧光定量PCR仪主机1台</w:t>
      </w:r>
    </w:p>
    <w:p>
      <w:pPr>
        <w:adjustRightInd w:val="0"/>
        <w:spacing w:line="360" w:lineRule="auto"/>
        <w:rPr>
          <w:rFonts w:ascii="宋体" w:eastAsia="宋体" w:cs="宋体"/>
          <w:bCs/>
          <w:szCs w:val="21"/>
        </w:rPr>
      </w:pPr>
      <w:r>
        <w:rPr>
          <w:rFonts w:ascii="宋体" w:eastAsia="宋体" w:cs="宋体" w:hint="eastAsia"/>
          <w:bCs/>
          <w:szCs w:val="21"/>
        </w:rPr>
        <w:t>2.2 96孔梯度模块1个</w:t>
      </w:r>
    </w:p>
    <w:p>
      <w:pPr>
        <w:adjustRightInd w:val="0"/>
        <w:spacing w:line="360" w:lineRule="auto"/>
        <w:rPr>
          <w:rFonts w:ascii="宋体" w:eastAsia="宋体" w:cs="宋体"/>
          <w:bCs/>
          <w:szCs w:val="21"/>
        </w:rPr>
      </w:pPr>
      <w:r>
        <w:rPr>
          <w:rFonts w:ascii="宋体" w:eastAsia="宋体" w:cs="宋体" w:hint="eastAsia"/>
          <w:bCs/>
          <w:szCs w:val="21"/>
        </w:rPr>
        <w:t>2.3 中文和英文软件1套</w:t>
      </w:r>
    </w:p>
    <w:p>
      <w:pPr>
        <w:adjustRightInd w:val="0"/>
        <w:spacing w:line="360" w:lineRule="auto"/>
        <w:rPr>
          <w:rFonts w:ascii="宋体" w:eastAsia="宋体" w:cs="宋体"/>
          <w:bCs/>
          <w:szCs w:val="21"/>
        </w:rPr>
      </w:pPr>
      <w:r>
        <w:rPr>
          <w:rFonts w:ascii="宋体" w:eastAsia="宋体" w:cs="宋体" w:hint="eastAsia"/>
          <w:bCs/>
          <w:szCs w:val="21"/>
        </w:rPr>
        <w:t>2.4 原装8联管1包</w:t>
      </w:r>
    </w:p>
    <w:p>
      <w:pPr>
        <w:adjustRightInd w:val="0"/>
        <w:spacing w:line="360" w:lineRule="auto"/>
        <w:rPr>
          <w:rFonts w:ascii="宋体" w:eastAsia="宋体" w:cs="宋体"/>
          <w:bCs/>
          <w:szCs w:val="21"/>
        </w:rPr>
      </w:pPr>
      <w:r>
        <w:rPr>
          <w:rFonts w:ascii="宋体" w:eastAsia="宋体" w:cs="宋体" w:hint="eastAsia"/>
          <w:bCs/>
          <w:szCs w:val="21"/>
        </w:rPr>
        <w:t>2.5 品牌电脑1台</w:t>
      </w:r>
    </w:p>
    <w:p>
      <w:pPr>
        <w:adjustRightInd w:val="0"/>
        <w:spacing w:line="360" w:lineRule="auto"/>
        <w:jc w:val="left"/>
        <w:rPr>
          <w:rFonts w:ascii="宋体" w:eastAsia="宋体" w:cs="宋体"/>
          <w:szCs w:val="21"/>
        </w:rPr>
      </w:pPr>
      <w:r>
        <w:rPr>
          <w:rFonts w:ascii="宋体" w:eastAsia="宋体" w:cs="宋体" w:hint="eastAsia"/>
          <w:szCs w:val="21"/>
        </w:rPr>
        <w:t>04包</w:t>
      </w:r>
    </w:p>
    <w:p>
      <w:pPr>
        <w:adjustRightInd w:val="0"/>
        <w:spacing w:line="360" w:lineRule="auto"/>
        <w:rPr>
          <w:rFonts w:ascii="宋体" w:eastAsia="宋体" w:cs="宋体"/>
          <w:b/>
          <w:bCs/>
          <w:szCs w:val="21"/>
        </w:rPr>
      </w:pPr>
      <w:r>
        <w:rPr>
          <w:rFonts w:ascii="宋体" w:eastAsia="宋体" w:cs="宋体" w:hint="eastAsia"/>
          <w:b/>
          <w:szCs w:val="21"/>
        </w:rPr>
        <w:t>（十三）</w:t>
      </w:r>
      <w:r>
        <w:rPr>
          <w:rFonts w:ascii="宋体" w:eastAsia="宋体" w:cs="宋体" w:hint="eastAsia"/>
          <w:b/>
          <w:bCs/>
          <w:szCs w:val="21"/>
        </w:rPr>
        <w:t>荧光定量PCR仪E</w:t>
      </w:r>
    </w:p>
    <w:p>
      <w:pPr>
        <w:widowControl/>
        <w:adjustRightInd w:val="0"/>
        <w:spacing w:line="360" w:lineRule="auto"/>
        <w:jc w:val="left"/>
        <w:rPr>
          <w:rFonts w:ascii="宋体" w:eastAsia="宋体" w:cs="宋体"/>
          <w:b/>
          <w:bCs/>
          <w:color w:val="000000"/>
          <w:kern w:val="0"/>
          <w:szCs w:val="21"/>
        </w:rPr>
      </w:pPr>
      <w:r>
        <w:rPr>
          <w:rFonts w:ascii="宋体" w:eastAsia="宋体" w:cs="宋体" w:hint="eastAsia"/>
          <w:b/>
          <w:bCs/>
          <w:color w:val="000000"/>
          <w:kern w:val="0"/>
          <w:szCs w:val="21"/>
        </w:rPr>
        <w:t>1.工作条件</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1.1环境温度：10℃~40℃ </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1.2相对湿度：20%~85% (在40℃)</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1.3电源电压：220VAC，50Hz</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1.4大气压力：85kPa~106kPa</w:t>
      </w:r>
    </w:p>
    <w:p>
      <w:pPr>
        <w:widowControl/>
        <w:adjustRightInd w:val="0"/>
        <w:spacing w:line="360" w:lineRule="auto"/>
        <w:jc w:val="left"/>
        <w:rPr>
          <w:rFonts w:ascii="宋体" w:eastAsia="宋体" w:cs="宋体"/>
          <w:b/>
          <w:bCs/>
          <w:color w:val="000000"/>
          <w:kern w:val="0"/>
          <w:szCs w:val="21"/>
        </w:rPr>
      </w:pPr>
      <w:r>
        <w:rPr>
          <w:rFonts w:ascii="宋体" w:eastAsia="宋体" w:cs="宋体" w:hint="eastAsia"/>
          <w:b/>
          <w:bCs/>
          <w:color w:val="000000"/>
          <w:kern w:val="0"/>
          <w:szCs w:val="21"/>
        </w:rPr>
        <w:t xml:space="preserve">2.技术指标： </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2.1.热模块：珀耳帖系统，模块材质为镀金高导热铝合金材质。</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2.2.仪器是一体化制造，不是普通PCR升级而成，光学和检测部分不可独立拆分。</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2.3.上样时不需要移动光路系统和检测系统，保证检测结果的准确性。</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2.4.光学系统：高性能长寿命宽光谱白色固态LED光源(工作寿命&gt;10年)，采用同一光源激发以保证激发效率的一致性。</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2.5.光源激发波长：360-750 nm，连续发射无需预热。</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2.6.荧光通道数：具备4色激发光通道和4色检测光通道，可以同时进行4重定量。</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2.7.颜色补偿：支持2~4通道多重定量颜色补偿。</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2.8.试剂耗材完全开放：支持普通的单管（0.1ml、0.2ml）、8联管、96孔板，</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2.9.样品反应体积：最适反应体积10-100μL</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2.10.模块温度范围：3℃-99℃，PCR产物可低温保存</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▲2.11.模块最大变温速率：≥8.4℃/秒</w:t>
      </w:r>
      <w:r>
        <w:rPr>
          <w:rFonts w:ascii="宋体" w:eastAsia="宋体" w:cs="宋体" w:hint="eastAsia"/>
          <w:szCs w:val="21"/>
        </w:rPr>
        <w:t xml:space="preserve"> (要求提供第三方检测报告，视频演示需要通过真机实验视频演示)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2.12.温度准确性：≤±0.15℃ </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▲2.13.控温精度：≤±0.08℃ </w:t>
      </w:r>
      <w:r>
        <w:rPr>
          <w:rFonts w:ascii="宋体" w:eastAsia="宋体" w:cs="宋体" w:hint="eastAsia"/>
          <w:szCs w:val="21"/>
        </w:rPr>
        <w:t xml:space="preserve"> (要求提供第三方检测报告，视频演示需要通过真机实验视频演示)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2.14.温度梯度功能：支持线性温度梯度，一次可优化12个退火温度</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2.15.荧光信号采集：所有样本信号同时采集检测，无孔间时间差</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▲2.16.荧光强度检测重复性变异系数（CV）：≤2% </w:t>
      </w:r>
      <w:r>
        <w:rPr>
          <w:rFonts w:ascii="宋体" w:eastAsia="宋体" w:cs="宋体" w:hint="eastAsia"/>
          <w:szCs w:val="21"/>
        </w:rPr>
        <w:t xml:space="preserve"> (要求提供第三方检测报告，视频演示需要通过真机实验视频演示)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▲2.17.DNA样本检测重复性变异系数（CV）：≤0.5%</w:t>
      </w:r>
      <w:r>
        <w:rPr>
          <w:rFonts w:ascii="宋体" w:eastAsia="宋体" w:cs="宋体" w:hint="eastAsia"/>
          <w:szCs w:val="21"/>
        </w:rPr>
        <w:t xml:space="preserve"> (要求提供第三方检测报告，视频演示需要通过真机实验视频演示)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 xml:space="preserve">▲2.18.DNA样本检测线性：≥0.990 </w:t>
      </w:r>
      <w:r>
        <w:rPr>
          <w:rFonts w:ascii="宋体" w:eastAsia="宋体" w:cs="宋体" w:hint="eastAsia"/>
          <w:szCs w:val="21"/>
        </w:rPr>
        <w:t xml:space="preserve"> (要求提供第三方检测报告，视频演示需要通过真机实验视频演示)</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2.19.信号传输系统：≥96根独立光纤</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2.20.固定光路设计：激发光源、光纤组、检测系统在工作中无需移动，保证系统稳定性</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2.21.检测器：高灵敏度CMOS</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2.22 检测灵敏度：10个数量级</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2.23.检测速度：4通道96孔 5秒</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2.24.免维护：支持，无需定期校正光路。</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2.25.控制界面：≥10英寸全中文彩色触控屏</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2.26.单机模式：无需电脑独立运行，单机触控屏可设定实验运行，实时荧光显示，计算Ct值等</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2.27.支持通过网络控制多台仪器运行不同程序和存储数据</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2.28.PC连接：实验设计，实时主机监控及分析，支持同时连接多台PCR。</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2.29.网络模式：支持通过有线网、WIFI进行实时主机监控</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2.30.支持的荧光染料种类开放：包括但不限于FAM™、SYBR®、VIC、JOE、HEX™、Texas Red、Cy3.5、Cy5等</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2.31.软件功能：</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2.31.1.支持不同账号权限管理，支持用户管理；</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2.31.2.支持标准定量PCR模板，支持自定义模板；</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2.31.3.支持连接多台定量PCR仪器，支持不同仪器运行不同程序；</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2.31.4.支持绝对定量、相对定量、终点法、基因分型、熔解曲线、高分辨率溶解曲线、多版分析等分析功能。其中绝对定量可采用同批次标准曲线，也可载入其他标准曲线分析。</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2.31.5.支持柱状图、曲线图、数据表等图表展示，图表可导出图片、表格，方便后续分析使用。</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2.31.6.支持操作日志查询；</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2.31.7.支持配置导出，导出结果可在PCR仪器上直接运行；</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2.31.8.支持多种补偿微调，灵活适配多种试剂；</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2.31.9.触摸屏支持查看实时荧光值、支持查看扩增曲线、熔解曲线，计算Ct值，查看数据表；</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2.31.10.支持检测结果导出EXCEL报表、支持模板导出到U盘；</w:t>
      </w:r>
    </w:p>
    <w:p>
      <w:pPr>
        <w:widowControl/>
        <w:adjustRightInd w:val="0"/>
        <w:spacing w:line="360" w:lineRule="auto"/>
        <w:jc w:val="left"/>
        <w:rPr>
          <w:rFonts w:ascii="宋体" w:eastAsia="宋体" w:cs="宋体"/>
          <w:b/>
          <w:bCs/>
          <w:color w:val="000000"/>
          <w:kern w:val="0"/>
          <w:szCs w:val="21"/>
        </w:rPr>
      </w:pPr>
      <w:r>
        <w:rPr>
          <w:rFonts w:ascii="宋体" w:eastAsia="宋体" w:cs="宋体" w:hint="eastAsia"/>
          <w:b/>
          <w:bCs/>
          <w:color w:val="000000"/>
          <w:kern w:val="0"/>
          <w:szCs w:val="21"/>
        </w:rPr>
        <w:t>3. 仪器配置及必备件</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3.1 定量PCR仪器主机，带96孔温控模块</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3.2 使用说明书，网线、连接线</w:t>
      </w:r>
    </w:p>
    <w:p>
      <w:pPr>
        <w:widowControl/>
        <w:adjustRightInd w:val="0"/>
        <w:spacing w:line="360" w:lineRule="auto"/>
        <w:jc w:val="left"/>
        <w:rPr>
          <w:rFonts w:ascii="宋体" w:eastAsia="宋体" w:cs="宋体"/>
          <w:color w:val="000000"/>
          <w:kern w:val="0"/>
          <w:szCs w:val="21"/>
        </w:rPr>
      </w:pPr>
      <w:r>
        <w:rPr>
          <w:rFonts w:ascii="宋体" w:eastAsia="宋体" w:cs="宋体" w:hint="eastAsia"/>
          <w:color w:val="000000"/>
          <w:kern w:val="0"/>
          <w:szCs w:val="21"/>
        </w:rPr>
        <w:t>3.3 电脑（兼容Windows10 64位）</w:t>
      </w:r>
    </w:p>
    <w:p>
      <w:pPr>
        <w:adjustRightInd w:val="0"/>
        <w:spacing w:line="360" w:lineRule="auto"/>
        <w:jc w:val="left"/>
        <w:rPr>
          <w:rFonts w:ascii="宋体" w:eastAsia="宋体" w:cs="宋体"/>
          <w:szCs w:val="21"/>
        </w:rPr>
      </w:pPr>
    </w:p>
    <w:p>
      <w:pPr>
        <w:adjustRightInd w:val="0"/>
        <w:spacing w:line="360" w:lineRule="auto"/>
        <w:rPr>
          <w:rFonts w:ascii="宋体" w:eastAsia="宋体" w:cs="宋体"/>
          <w:b/>
          <w:bCs/>
          <w:szCs w:val="21"/>
        </w:rPr>
      </w:pPr>
      <w:r>
        <w:rPr>
          <w:rFonts w:ascii="宋体" w:eastAsia="宋体" w:cs="宋体" w:hint="eastAsia"/>
          <w:b/>
          <w:szCs w:val="21"/>
        </w:rPr>
        <w:t>（十四）</w:t>
      </w:r>
      <w:r>
        <w:rPr>
          <w:rFonts w:ascii="宋体" w:eastAsia="宋体" w:cs="宋体" w:hint="eastAsia"/>
          <w:b/>
          <w:bCs/>
          <w:szCs w:val="21"/>
        </w:rPr>
        <w:t>荧光定量PCR仪F</w:t>
      </w:r>
    </w:p>
    <w:p>
      <w:pPr>
        <w:adjustRightInd w:val="0"/>
        <w:spacing w:line="360" w:lineRule="auto"/>
        <w:jc w:val="left"/>
        <w:rPr>
          <w:rFonts w:ascii="宋体" w:eastAsia="宋体" w:cs="宋体"/>
          <w:b/>
          <w:szCs w:val="21"/>
        </w:rPr>
      </w:pPr>
      <w:r>
        <w:rPr>
          <w:rFonts w:ascii="宋体" w:eastAsia="宋体" w:cs="宋体" w:hint="eastAsia"/>
          <w:b/>
          <w:szCs w:val="21"/>
        </w:rPr>
        <w:t>一、技术参数：</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 1.光学系统： 具有至少六个检测通道，一次实验可真正实现六个目的基因的检测</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▲2.光源：至少具有蓝色、绿色、红色、白色（RGBW）四个高强度长寿命LED光源</w:t>
      </w:r>
      <w:r>
        <w:rPr>
          <w:rFonts w:ascii="Times New Roman" w:eastAsia="宋体" w:hAnsi="Times New Roman" w:hint="eastAsia"/>
          <w:szCs w:val="21"/>
        </w:rPr>
        <w:t>（视频演示需要通过仪器光源结构进行动态演示）</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3.检测器：高灵敏度的通道式光电倍增管（PMT）</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 4.检测方式： ≥8道光纤扫描系统，≥8孔同时检测，孔间无光程差，无需光路校正通道，但如果用户需要，也可选择使用ROX通道校正信号。</w:t>
      </w:r>
      <w:r>
        <w:rPr>
          <w:rFonts w:ascii="Times New Roman" w:eastAsia="宋体" w:hAnsi="Times New Roman" w:hint="eastAsia"/>
          <w:szCs w:val="21"/>
        </w:rPr>
        <w:t>（视频演示需要通过仪器结构和软件实时操作进行演示）</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5.检测灵敏度：检测灵敏度高，能检测到反应体系中的单拷贝目的基因DNA，能清晰区分1000拷贝和2000拷贝的质粒DNA</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6.检测线性范围：线性范围可达10个数量级</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7.温控模块：帕尔贴半导体加热控温技术，镀金纯银槽，热传导性好，耐腐蚀抗氧化</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★8. 样品通量：≥96个，适用于全裙边96孔板、半裙边96孔板、无裙边96孔板、8联管、单管等</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9.样品反应体系：推荐最适反应体积5-100μl</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 10. 模块反应速率可调，可实现的最大升温速率为≥7.5 ℃/s，最大降温速率为≥6 ℃/s</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11.温度均一性≤±0.15 ℃</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▲12. 温度准确性≤±0.1 ℃</w:t>
      </w:r>
      <w:r>
        <w:rPr>
          <w:rFonts w:ascii="Times New Roman" w:eastAsia="宋体" w:hAnsi="Times New Roman" w:hint="eastAsia"/>
          <w:szCs w:val="21"/>
        </w:rPr>
        <w:t>（视频演示需要通过仪器和软件真实操作并实测温度进行演示）</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 xml:space="preserve">▲ 13.温度梯度功能：梯度温度： </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 xml:space="preserve">1）宽度：0.1℃～40℃ </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 xml:space="preserve">2）温度数：≥12 列 </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14.自动热盖：热盖高度和压力自动调节，热盖温度30-110℃，热盖压力最大可达30kg/板</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★15. 仪器自带10英寸以上彩色触摸屏，可在触摸屏上实现程序设置和程序运行，扩增曲线和Ct值实时显示，仪器可脱离电脑独立使用</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16.软件功能：具有绝对定量、双标准曲线法相对定量、ddCt法相对定量（结合扩增效率分析）、熔解曲线、等位基因分型/SNP分析、终点法分析等分析方法</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17.数据可保存为Excel、PDF等格式的电子版文件或者直接打印</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18.提供原厂中文软件</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19.软件免费提供，可以无限制安装在多台电脑上，无需付费购买使用权限，终身可免费升级</w:t>
      </w:r>
    </w:p>
    <w:p>
      <w:pPr>
        <w:adjustRightInd w:val="0"/>
        <w:spacing w:line="360" w:lineRule="auto"/>
        <w:rPr>
          <w:rFonts w:ascii="宋体" w:eastAsia="宋体" w:cs="宋体"/>
          <w:color w:val="000000"/>
          <w:kern w:val="0"/>
          <w:szCs w:val="21"/>
        </w:rPr>
      </w:pPr>
      <w:r>
        <w:rPr>
          <w:rFonts w:ascii="宋体" w:eastAsia="宋体" w:cs="宋体" w:hint="eastAsia"/>
          <w:color w:val="000000"/>
          <w:kern w:val="0"/>
          <w:szCs w:val="21"/>
        </w:rPr>
        <w:t>20.软件可以提供符合MIQE标准的实验报告，实现实验报告信息化管理和溯源</w:t>
      </w:r>
    </w:p>
    <w:p>
      <w:pPr>
        <w:adjustRightInd w:val="0"/>
        <w:spacing w:line="360" w:lineRule="auto"/>
        <w:rPr>
          <w:rFonts w:ascii="宋体" w:eastAsia="宋体" w:cs="宋体"/>
          <w:szCs w:val="21"/>
        </w:rPr>
      </w:pPr>
      <w:r>
        <w:rPr>
          <w:rFonts w:ascii="宋体" w:eastAsia="宋体" w:cs="宋体" w:hint="eastAsia"/>
          <w:color w:val="000000"/>
          <w:kern w:val="0"/>
          <w:szCs w:val="21"/>
        </w:rPr>
        <w:t>21.静音技术：运行时工作噪音不超过45 dB</w:t>
      </w:r>
    </w:p>
    <w:p>
      <w:pPr>
        <w:adjustRightInd w:val="0"/>
        <w:spacing w:line="360" w:lineRule="auto"/>
        <w:rPr>
          <w:rFonts w:ascii="宋体" w:eastAsia="宋体" w:cs="宋体"/>
          <w:b/>
          <w:szCs w:val="21"/>
        </w:rPr>
      </w:pPr>
      <w:r>
        <w:rPr>
          <w:rFonts w:ascii="宋体" w:eastAsia="宋体" w:cs="宋体" w:hint="eastAsia"/>
          <w:b/>
          <w:szCs w:val="21"/>
        </w:rPr>
        <w:t>2主要配置：</w:t>
      </w:r>
    </w:p>
    <w:p>
      <w:pPr>
        <w:adjustRightInd w:val="0"/>
        <w:spacing w:line="360" w:lineRule="auto"/>
        <w:rPr>
          <w:rFonts w:ascii="宋体" w:eastAsia="宋体" w:cs="宋体"/>
          <w:bCs/>
          <w:szCs w:val="21"/>
        </w:rPr>
      </w:pPr>
      <w:r>
        <w:rPr>
          <w:rFonts w:ascii="宋体" w:eastAsia="宋体" w:cs="宋体" w:hint="eastAsia"/>
          <w:bCs/>
          <w:szCs w:val="21"/>
        </w:rPr>
        <w:t>2.1.主机1台（含电源线、96孔加热模块、彩色触摸屏等）；</w:t>
      </w:r>
    </w:p>
    <w:p>
      <w:pPr>
        <w:adjustRightInd w:val="0"/>
        <w:spacing w:line="360" w:lineRule="auto"/>
        <w:rPr>
          <w:rFonts w:ascii="宋体" w:eastAsia="宋体" w:cs="宋体"/>
          <w:bCs/>
          <w:szCs w:val="21"/>
        </w:rPr>
      </w:pPr>
      <w:r>
        <w:rPr>
          <w:rFonts w:ascii="宋体" w:eastAsia="宋体" w:cs="宋体" w:hint="eastAsia"/>
          <w:bCs/>
          <w:szCs w:val="21"/>
        </w:rPr>
        <w:t>2.2.专用笔记本电脑1台，品牌激光打印机1台；</w:t>
      </w:r>
    </w:p>
    <w:p>
      <w:pPr>
        <w:adjustRightInd w:val="0"/>
        <w:spacing w:line="360" w:lineRule="auto"/>
        <w:rPr>
          <w:rFonts w:ascii="宋体" w:eastAsia="宋体" w:cs="宋体"/>
          <w:bCs/>
          <w:szCs w:val="21"/>
        </w:rPr>
      </w:pPr>
      <w:r>
        <w:rPr>
          <w:rFonts w:ascii="宋体" w:eastAsia="宋体" w:cs="宋体" w:hint="eastAsia"/>
          <w:bCs/>
          <w:szCs w:val="21"/>
        </w:rPr>
        <w:t>2.3.定量PCR软件1套；</w:t>
      </w:r>
    </w:p>
    <w:p>
      <w:pPr>
        <w:adjustRightInd w:val="0"/>
        <w:spacing w:line="360" w:lineRule="auto"/>
        <w:jc w:val="left"/>
        <w:rPr>
          <w:rFonts w:ascii="宋体" w:eastAsia="宋体" w:cs="宋体"/>
          <w:bCs/>
          <w:szCs w:val="21"/>
        </w:rPr>
      </w:pPr>
      <w:r>
        <w:rPr>
          <w:rFonts w:ascii="宋体" w:eastAsia="宋体" w:cs="宋体" w:hint="eastAsia"/>
          <w:bCs/>
          <w:szCs w:val="21"/>
        </w:rPr>
        <w:t>2.4.仪器和软件的操作手册1套。</w:t>
      </w:r>
    </w:p>
    <w:p>
      <w:pPr>
        <w:adjustRightInd w:val="0"/>
        <w:spacing w:line="360" w:lineRule="auto"/>
        <w:rPr>
          <w:rFonts w:ascii="宋体" w:eastAsia="宋体" w:cs="宋体"/>
          <w:b/>
          <w:bCs/>
          <w:szCs w:val="21"/>
        </w:rPr>
      </w:pPr>
      <w:r>
        <w:rPr>
          <w:rFonts w:ascii="宋体" w:eastAsia="宋体" w:cs="宋体" w:hint="eastAsia"/>
          <w:b/>
          <w:bCs/>
          <w:szCs w:val="21"/>
        </w:rPr>
        <w:t>05包</w:t>
      </w:r>
    </w:p>
    <w:p>
      <w:pPr>
        <w:adjustRightInd w:val="0"/>
        <w:spacing w:line="360" w:lineRule="auto"/>
        <w:rPr>
          <w:rFonts w:ascii="宋体" w:eastAsia="宋体" w:cs="宋体"/>
          <w:b/>
          <w:bCs/>
          <w:szCs w:val="21"/>
        </w:rPr>
      </w:pPr>
      <w:r>
        <w:rPr>
          <w:rFonts w:ascii="宋体" w:eastAsia="宋体" w:cs="宋体" w:hint="eastAsia"/>
          <w:b/>
          <w:szCs w:val="21"/>
        </w:rPr>
        <w:t>（十五）</w:t>
      </w:r>
      <w:r>
        <w:rPr>
          <w:rFonts w:ascii="宋体" w:eastAsia="宋体" w:cs="宋体" w:hint="eastAsia"/>
          <w:b/>
          <w:bCs/>
          <w:szCs w:val="21"/>
        </w:rPr>
        <w:t>荧光定量PCR仪G</w:t>
      </w:r>
    </w:p>
    <w:p>
      <w:pPr>
        <w:adjustRightInd w:val="0"/>
        <w:spacing w:line="360" w:lineRule="auto"/>
        <w:jc w:val="left"/>
        <w:rPr>
          <w:rFonts w:ascii="宋体" w:eastAsia="宋体" w:cs="宋体"/>
          <w:szCs w:val="21"/>
        </w:rPr>
      </w:pPr>
      <w:r>
        <w:rPr>
          <w:rFonts w:ascii="宋体" w:eastAsia="宋体" w:cs="宋体" w:hint="eastAsia"/>
          <w:szCs w:val="21"/>
        </w:rPr>
        <w:t>1.工作条件</w:t>
      </w:r>
    </w:p>
    <w:p>
      <w:pPr>
        <w:adjustRightInd w:val="0"/>
        <w:spacing w:line="360" w:lineRule="auto"/>
        <w:jc w:val="left"/>
        <w:rPr>
          <w:rFonts w:ascii="宋体" w:eastAsia="宋体" w:cs="宋体"/>
          <w:szCs w:val="21"/>
        </w:rPr>
      </w:pPr>
      <w:r>
        <w:rPr>
          <w:rFonts w:ascii="宋体" w:eastAsia="宋体" w:cs="宋体" w:hint="eastAsia"/>
          <w:szCs w:val="21"/>
        </w:rPr>
        <w:t xml:space="preserve">1.1环境温度：10℃~40℃ </w:t>
      </w:r>
    </w:p>
    <w:p>
      <w:pPr>
        <w:adjustRightInd w:val="0"/>
        <w:spacing w:line="360" w:lineRule="auto"/>
        <w:jc w:val="left"/>
        <w:rPr>
          <w:rFonts w:ascii="宋体" w:eastAsia="宋体" w:cs="宋体"/>
          <w:szCs w:val="21"/>
        </w:rPr>
      </w:pPr>
      <w:r>
        <w:rPr>
          <w:rFonts w:ascii="宋体" w:eastAsia="宋体" w:cs="宋体" w:hint="eastAsia"/>
          <w:szCs w:val="21"/>
        </w:rPr>
        <w:t>1.2相对湿度：20%~85% (在40℃)</w:t>
      </w:r>
    </w:p>
    <w:p>
      <w:pPr>
        <w:adjustRightInd w:val="0"/>
        <w:spacing w:line="360" w:lineRule="auto"/>
        <w:jc w:val="left"/>
        <w:rPr>
          <w:rFonts w:ascii="宋体" w:eastAsia="宋体" w:cs="宋体"/>
          <w:szCs w:val="21"/>
        </w:rPr>
      </w:pPr>
      <w:r>
        <w:rPr>
          <w:rFonts w:ascii="宋体" w:eastAsia="宋体" w:cs="宋体" w:hint="eastAsia"/>
          <w:szCs w:val="21"/>
        </w:rPr>
        <w:t>1.3电源电压：220VAC，50Hz</w:t>
      </w:r>
    </w:p>
    <w:p>
      <w:pPr>
        <w:adjustRightInd w:val="0"/>
        <w:spacing w:line="360" w:lineRule="auto"/>
        <w:jc w:val="left"/>
        <w:rPr>
          <w:rFonts w:ascii="宋体" w:eastAsia="宋体" w:cs="宋体"/>
          <w:szCs w:val="21"/>
        </w:rPr>
      </w:pPr>
      <w:r>
        <w:rPr>
          <w:rFonts w:ascii="宋体" w:eastAsia="宋体" w:cs="宋体" w:hint="eastAsia"/>
          <w:szCs w:val="21"/>
        </w:rPr>
        <w:t>1.4大气压力：85kPa~106kPa</w:t>
      </w:r>
    </w:p>
    <w:p>
      <w:pPr>
        <w:adjustRightInd w:val="0"/>
        <w:spacing w:line="360" w:lineRule="auto"/>
        <w:jc w:val="left"/>
        <w:rPr>
          <w:rFonts w:ascii="宋体" w:eastAsia="宋体" w:cs="宋体"/>
          <w:szCs w:val="21"/>
        </w:rPr>
      </w:pPr>
      <w:r>
        <w:rPr>
          <w:rFonts w:ascii="宋体" w:eastAsia="宋体" w:cs="宋体" w:hint="eastAsia"/>
          <w:szCs w:val="21"/>
        </w:rPr>
        <w:t xml:space="preserve">2.技术指标： </w:t>
      </w:r>
    </w:p>
    <w:p>
      <w:pPr>
        <w:adjustRightInd w:val="0"/>
        <w:spacing w:line="360" w:lineRule="auto"/>
        <w:jc w:val="left"/>
        <w:rPr>
          <w:rFonts w:ascii="宋体" w:eastAsia="宋体" w:cs="宋体"/>
          <w:szCs w:val="21"/>
        </w:rPr>
      </w:pPr>
      <w:r>
        <w:rPr>
          <w:rFonts w:ascii="宋体" w:eastAsia="宋体" w:cs="宋体" w:hint="eastAsia"/>
          <w:szCs w:val="21"/>
        </w:rPr>
        <w:t>2.1.热模块：珀耳帖系统，模块材质为镀金高导热铝合金材质。</w:t>
      </w:r>
    </w:p>
    <w:p>
      <w:pPr>
        <w:adjustRightInd w:val="0"/>
        <w:spacing w:line="360" w:lineRule="auto"/>
        <w:jc w:val="left"/>
        <w:rPr>
          <w:rFonts w:ascii="宋体" w:eastAsia="宋体" w:cs="宋体"/>
          <w:szCs w:val="21"/>
        </w:rPr>
      </w:pPr>
      <w:r>
        <w:rPr>
          <w:rFonts w:ascii="宋体" w:eastAsia="宋体" w:cs="宋体" w:hint="eastAsia"/>
          <w:szCs w:val="21"/>
        </w:rPr>
        <w:t>2.2.仪器是一体化制造，不是普通PCR升级而成，光学和检测部分不可独立拆分。</w:t>
      </w:r>
    </w:p>
    <w:p>
      <w:pPr>
        <w:adjustRightInd w:val="0"/>
        <w:spacing w:line="360" w:lineRule="auto"/>
        <w:jc w:val="left"/>
        <w:rPr>
          <w:rFonts w:ascii="宋体" w:eastAsia="宋体" w:cs="宋体"/>
          <w:szCs w:val="21"/>
        </w:rPr>
      </w:pPr>
      <w:r>
        <w:rPr>
          <w:rFonts w:ascii="宋体" w:eastAsia="宋体" w:cs="宋体" w:hint="eastAsia"/>
          <w:szCs w:val="21"/>
        </w:rPr>
        <w:t>2.3.上样时不需要移动光路系统和检测系统，保证检测结果的准确性。</w:t>
      </w:r>
    </w:p>
    <w:p>
      <w:pPr>
        <w:adjustRightInd w:val="0"/>
        <w:spacing w:line="360" w:lineRule="auto"/>
        <w:jc w:val="left"/>
        <w:rPr>
          <w:rFonts w:ascii="宋体" w:eastAsia="宋体" w:cs="宋体"/>
          <w:szCs w:val="21"/>
        </w:rPr>
      </w:pPr>
      <w:r>
        <w:rPr>
          <w:rFonts w:ascii="宋体" w:eastAsia="宋体" w:cs="宋体" w:hint="eastAsia"/>
          <w:szCs w:val="21"/>
        </w:rPr>
        <w:t>2.4.光学系统：高性能长寿命宽光谱白色固态LED光源(工作寿命&gt;10年)，采用同一光源激发以保证激发效率的一致性。</w:t>
      </w:r>
    </w:p>
    <w:p>
      <w:pPr>
        <w:adjustRightInd w:val="0"/>
        <w:spacing w:line="360" w:lineRule="auto"/>
        <w:jc w:val="left"/>
        <w:rPr>
          <w:rFonts w:ascii="宋体" w:eastAsia="宋体" w:cs="宋体"/>
          <w:szCs w:val="21"/>
        </w:rPr>
      </w:pPr>
      <w:r>
        <w:rPr>
          <w:rFonts w:ascii="宋体" w:eastAsia="宋体" w:cs="宋体" w:hint="eastAsia"/>
          <w:szCs w:val="21"/>
        </w:rPr>
        <w:t>2.5.光源激发波长：360-750 nm，连续发射无需预热。</w:t>
      </w:r>
    </w:p>
    <w:p>
      <w:pPr>
        <w:adjustRightInd w:val="0"/>
        <w:spacing w:line="360" w:lineRule="auto"/>
        <w:jc w:val="left"/>
        <w:rPr>
          <w:rFonts w:ascii="宋体" w:eastAsia="宋体" w:cs="宋体"/>
          <w:szCs w:val="21"/>
        </w:rPr>
      </w:pPr>
      <w:r>
        <w:rPr>
          <w:rFonts w:ascii="宋体" w:eastAsia="宋体" w:cs="宋体" w:hint="eastAsia"/>
          <w:szCs w:val="21"/>
        </w:rPr>
        <w:t>★2.6.荧光通道数：具备6色激发光通道和6色检测光通道，可以同时进行6重定量。</w:t>
      </w:r>
    </w:p>
    <w:p>
      <w:pPr>
        <w:adjustRightInd w:val="0"/>
        <w:spacing w:line="360" w:lineRule="auto"/>
        <w:jc w:val="left"/>
        <w:rPr>
          <w:rFonts w:ascii="宋体" w:eastAsia="宋体" w:cs="宋体"/>
          <w:szCs w:val="21"/>
        </w:rPr>
      </w:pPr>
      <w:r>
        <w:rPr>
          <w:rFonts w:ascii="宋体" w:eastAsia="宋体" w:cs="宋体" w:hint="eastAsia"/>
          <w:szCs w:val="21"/>
        </w:rPr>
        <w:t>2.7.颜色补偿：支持2~6通道多重定量颜色补偿。</w:t>
      </w:r>
    </w:p>
    <w:p>
      <w:pPr>
        <w:adjustRightInd w:val="0"/>
        <w:spacing w:line="360" w:lineRule="auto"/>
        <w:jc w:val="left"/>
        <w:rPr>
          <w:rFonts w:ascii="宋体" w:eastAsia="宋体" w:cs="宋体"/>
          <w:szCs w:val="21"/>
        </w:rPr>
      </w:pPr>
      <w:r>
        <w:rPr>
          <w:rFonts w:ascii="宋体" w:eastAsia="宋体" w:cs="宋体" w:hint="eastAsia"/>
          <w:szCs w:val="21"/>
        </w:rPr>
        <w:t>2.8.试剂耗材完全开放：支持普通的单管（0.1ml、0.2ml）、8联管、96孔板，</w:t>
      </w:r>
    </w:p>
    <w:p>
      <w:pPr>
        <w:adjustRightInd w:val="0"/>
        <w:spacing w:line="360" w:lineRule="auto"/>
        <w:jc w:val="left"/>
        <w:rPr>
          <w:rFonts w:ascii="宋体" w:eastAsia="宋体" w:cs="宋体"/>
          <w:szCs w:val="21"/>
        </w:rPr>
      </w:pPr>
      <w:r>
        <w:rPr>
          <w:rFonts w:ascii="宋体" w:eastAsia="宋体" w:cs="宋体" w:hint="eastAsia"/>
          <w:szCs w:val="21"/>
        </w:rPr>
        <w:t>2.9.样品反应体积：最适反应体积10-100μL</w:t>
      </w:r>
    </w:p>
    <w:p>
      <w:pPr>
        <w:adjustRightInd w:val="0"/>
        <w:spacing w:line="360" w:lineRule="auto"/>
        <w:jc w:val="left"/>
        <w:rPr>
          <w:rFonts w:ascii="宋体" w:eastAsia="宋体" w:cs="宋体"/>
          <w:szCs w:val="21"/>
        </w:rPr>
      </w:pPr>
      <w:r>
        <w:rPr>
          <w:rFonts w:ascii="宋体" w:eastAsia="宋体" w:cs="宋体" w:hint="eastAsia"/>
          <w:szCs w:val="21"/>
        </w:rPr>
        <w:t>2.10.模块温度范围：3℃-99℃，PCR产物可低温保存</w:t>
      </w:r>
    </w:p>
    <w:p>
      <w:pPr>
        <w:adjustRightInd w:val="0"/>
        <w:spacing w:line="360" w:lineRule="auto"/>
        <w:jc w:val="left"/>
        <w:rPr>
          <w:rFonts w:ascii="宋体" w:eastAsia="宋体" w:cs="宋体"/>
          <w:szCs w:val="21"/>
        </w:rPr>
      </w:pPr>
      <w:r>
        <w:rPr>
          <w:rFonts w:ascii="宋体" w:eastAsia="宋体" w:cs="宋体" w:hint="eastAsia"/>
          <w:szCs w:val="21"/>
        </w:rPr>
        <w:t>▲2.11.模块最大变温速率：≥8.4℃/秒 (要求提供第三方检测报告，视频演示需要通过真机实验视频演示)</w:t>
      </w:r>
    </w:p>
    <w:p>
      <w:pPr>
        <w:adjustRightInd w:val="0"/>
        <w:spacing w:line="360" w:lineRule="auto"/>
        <w:jc w:val="left"/>
        <w:rPr>
          <w:rFonts w:ascii="宋体" w:eastAsia="宋体" w:cs="宋体"/>
          <w:szCs w:val="21"/>
        </w:rPr>
      </w:pPr>
      <w:r>
        <w:rPr>
          <w:rFonts w:ascii="宋体" w:eastAsia="宋体" w:cs="宋体" w:hint="eastAsia"/>
          <w:szCs w:val="21"/>
        </w:rPr>
        <w:t>2.12.温度准确性：≤±0.15℃ (要求提供第三方检测报告)</w:t>
      </w:r>
    </w:p>
    <w:p>
      <w:pPr>
        <w:adjustRightInd w:val="0"/>
        <w:spacing w:line="360" w:lineRule="auto"/>
        <w:jc w:val="left"/>
        <w:rPr>
          <w:rFonts w:ascii="宋体" w:eastAsia="宋体" w:cs="宋体"/>
          <w:szCs w:val="21"/>
        </w:rPr>
      </w:pPr>
      <w:r>
        <w:rPr>
          <w:rFonts w:ascii="宋体" w:eastAsia="宋体" w:cs="宋体" w:hint="eastAsia"/>
          <w:szCs w:val="21"/>
        </w:rPr>
        <w:t xml:space="preserve">▲2.13.控温精度：≤±0.08℃ (要求提供第三方检测报告，视频演示需要通过真机实验视频演示) </w:t>
      </w:r>
    </w:p>
    <w:p>
      <w:pPr>
        <w:adjustRightInd w:val="0"/>
        <w:spacing w:line="360" w:lineRule="auto"/>
        <w:jc w:val="left"/>
        <w:rPr>
          <w:rFonts w:ascii="宋体" w:eastAsia="宋体" w:cs="宋体"/>
          <w:szCs w:val="21"/>
        </w:rPr>
      </w:pPr>
      <w:r>
        <w:rPr>
          <w:rFonts w:ascii="宋体" w:eastAsia="宋体" w:cs="宋体" w:hint="eastAsia"/>
          <w:szCs w:val="21"/>
        </w:rPr>
        <w:t>2.14.温度梯度功能：支持线性温度梯度，一次可优化12个退火温度</w:t>
      </w:r>
    </w:p>
    <w:p>
      <w:pPr>
        <w:adjustRightInd w:val="0"/>
        <w:spacing w:line="360" w:lineRule="auto"/>
        <w:jc w:val="left"/>
        <w:rPr>
          <w:rFonts w:ascii="宋体" w:eastAsia="宋体" w:cs="宋体"/>
          <w:szCs w:val="21"/>
        </w:rPr>
      </w:pPr>
      <w:r>
        <w:rPr>
          <w:rFonts w:ascii="宋体" w:eastAsia="宋体" w:cs="宋体" w:hint="eastAsia"/>
          <w:szCs w:val="21"/>
        </w:rPr>
        <w:t>2.15.荧光信号采集：所有样本信号同时采集检测，无孔间时间差</w:t>
      </w:r>
    </w:p>
    <w:p>
      <w:pPr>
        <w:adjustRightInd w:val="0"/>
        <w:spacing w:line="360" w:lineRule="auto"/>
        <w:jc w:val="left"/>
        <w:rPr>
          <w:rFonts w:ascii="宋体" w:eastAsia="宋体" w:cs="宋体"/>
          <w:szCs w:val="21"/>
        </w:rPr>
      </w:pPr>
      <w:r>
        <w:rPr>
          <w:rFonts w:ascii="宋体" w:eastAsia="宋体" w:cs="宋体" w:hint="eastAsia"/>
          <w:szCs w:val="21"/>
        </w:rPr>
        <w:t>▲2.16.荧光强度检测重复性变异系数（CV）：≤2% (要求提供第三方检测报告，视频演示需要通过真机实验视频演示)</w:t>
      </w:r>
    </w:p>
    <w:p>
      <w:pPr>
        <w:adjustRightInd w:val="0"/>
        <w:spacing w:line="360" w:lineRule="auto"/>
        <w:jc w:val="left"/>
        <w:rPr>
          <w:rFonts w:ascii="宋体" w:eastAsia="宋体" w:cs="宋体"/>
          <w:szCs w:val="21"/>
        </w:rPr>
      </w:pPr>
      <w:r>
        <w:rPr>
          <w:rFonts w:ascii="宋体" w:eastAsia="宋体" w:cs="宋体" w:hint="eastAsia"/>
          <w:szCs w:val="21"/>
        </w:rPr>
        <w:t>▲2.17.DNA样本检测重复性变异系数（CV）：≤0.5% (要求提供第三方检测报告，视频演示需要通过真机实验视频演示)</w:t>
      </w:r>
    </w:p>
    <w:p>
      <w:pPr>
        <w:adjustRightInd w:val="0"/>
        <w:spacing w:line="360" w:lineRule="auto"/>
        <w:jc w:val="left"/>
        <w:rPr>
          <w:rFonts w:ascii="宋体" w:eastAsia="宋体" w:cs="宋体"/>
          <w:szCs w:val="21"/>
        </w:rPr>
      </w:pPr>
      <w:r>
        <w:rPr>
          <w:rFonts w:ascii="宋体" w:eastAsia="宋体" w:cs="宋体" w:hint="eastAsia"/>
          <w:szCs w:val="21"/>
        </w:rPr>
        <w:t>2.18.DNA样本检测线性：≥0.990 (要求提供第三方检测报告)</w:t>
      </w:r>
    </w:p>
    <w:p>
      <w:pPr>
        <w:adjustRightInd w:val="0"/>
        <w:spacing w:line="360" w:lineRule="auto"/>
        <w:jc w:val="left"/>
        <w:rPr>
          <w:rFonts w:ascii="宋体" w:eastAsia="宋体" w:cs="宋体"/>
          <w:szCs w:val="21"/>
        </w:rPr>
      </w:pPr>
      <w:r>
        <w:rPr>
          <w:rFonts w:ascii="宋体" w:eastAsia="宋体" w:cs="宋体" w:hint="eastAsia"/>
          <w:szCs w:val="21"/>
        </w:rPr>
        <w:t>2.19.信号传输系统：≥96根独立光纤</w:t>
      </w:r>
    </w:p>
    <w:p>
      <w:pPr>
        <w:adjustRightInd w:val="0"/>
        <w:spacing w:line="360" w:lineRule="auto"/>
        <w:jc w:val="left"/>
        <w:rPr>
          <w:rFonts w:ascii="宋体" w:eastAsia="宋体" w:cs="宋体"/>
          <w:szCs w:val="21"/>
        </w:rPr>
      </w:pPr>
      <w:r>
        <w:rPr>
          <w:rFonts w:ascii="宋体" w:eastAsia="宋体" w:cs="宋体" w:hint="eastAsia"/>
          <w:szCs w:val="21"/>
        </w:rPr>
        <w:t>2.20.固定光路设计：激发光源、光纤组、检测系统在工作中无需移动，保证系统稳定性</w:t>
      </w:r>
    </w:p>
    <w:p>
      <w:pPr>
        <w:adjustRightInd w:val="0"/>
        <w:spacing w:line="360" w:lineRule="auto"/>
        <w:jc w:val="left"/>
        <w:rPr>
          <w:rFonts w:ascii="宋体" w:eastAsia="宋体" w:cs="宋体"/>
          <w:szCs w:val="21"/>
        </w:rPr>
      </w:pPr>
      <w:r>
        <w:rPr>
          <w:rFonts w:ascii="宋体" w:eastAsia="宋体" w:cs="宋体" w:hint="eastAsia"/>
          <w:szCs w:val="21"/>
        </w:rPr>
        <w:t>2.21.检测器：高灵敏度CMOS</w:t>
      </w:r>
    </w:p>
    <w:p>
      <w:pPr>
        <w:adjustRightInd w:val="0"/>
        <w:spacing w:line="360" w:lineRule="auto"/>
        <w:jc w:val="left"/>
        <w:rPr>
          <w:rFonts w:ascii="宋体" w:eastAsia="宋体" w:cs="宋体"/>
          <w:szCs w:val="21"/>
        </w:rPr>
      </w:pPr>
      <w:r>
        <w:rPr>
          <w:rFonts w:ascii="宋体" w:eastAsia="宋体" w:cs="宋体" w:hint="eastAsia"/>
          <w:szCs w:val="21"/>
        </w:rPr>
        <w:t>2.22 检测灵敏度：10个数量级</w:t>
      </w:r>
    </w:p>
    <w:p>
      <w:pPr>
        <w:adjustRightInd w:val="0"/>
        <w:spacing w:line="360" w:lineRule="auto"/>
        <w:jc w:val="left"/>
        <w:rPr>
          <w:rFonts w:ascii="宋体" w:eastAsia="宋体" w:cs="宋体"/>
          <w:szCs w:val="21"/>
        </w:rPr>
      </w:pPr>
      <w:r>
        <w:rPr>
          <w:rFonts w:ascii="宋体" w:eastAsia="宋体" w:cs="宋体" w:hint="eastAsia"/>
          <w:szCs w:val="21"/>
        </w:rPr>
        <w:t>2.23.检测速度：6通道96孔 5秒</w:t>
      </w:r>
    </w:p>
    <w:p>
      <w:pPr>
        <w:adjustRightInd w:val="0"/>
        <w:spacing w:line="360" w:lineRule="auto"/>
        <w:jc w:val="left"/>
        <w:rPr>
          <w:rFonts w:ascii="宋体" w:eastAsia="宋体" w:cs="宋体"/>
          <w:szCs w:val="21"/>
        </w:rPr>
      </w:pPr>
      <w:r>
        <w:rPr>
          <w:rFonts w:ascii="宋体" w:eastAsia="宋体" w:cs="宋体" w:hint="eastAsia"/>
          <w:szCs w:val="21"/>
        </w:rPr>
        <w:t>2.24.免维护：支持，无需定期校正光路。</w:t>
      </w:r>
    </w:p>
    <w:p>
      <w:pPr>
        <w:adjustRightInd w:val="0"/>
        <w:spacing w:line="360" w:lineRule="auto"/>
        <w:jc w:val="left"/>
        <w:rPr>
          <w:rFonts w:ascii="宋体" w:eastAsia="宋体" w:cs="宋体"/>
          <w:szCs w:val="21"/>
        </w:rPr>
      </w:pPr>
      <w:r>
        <w:rPr>
          <w:rFonts w:ascii="宋体" w:eastAsia="宋体" w:cs="宋体" w:hint="eastAsia"/>
          <w:szCs w:val="21"/>
        </w:rPr>
        <w:t>2.25.控制界面：≥10英寸全中文彩色触控屏</w:t>
      </w:r>
    </w:p>
    <w:p>
      <w:pPr>
        <w:adjustRightInd w:val="0"/>
        <w:spacing w:line="360" w:lineRule="auto"/>
        <w:jc w:val="left"/>
        <w:rPr>
          <w:rFonts w:ascii="宋体" w:eastAsia="宋体" w:cs="宋体"/>
          <w:szCs w:val="21"/>
        </w:rPr>
      </w:pPr>
      <w:r>
        <w:rPr>
          <w:rFonts w:ascii="宋体" w:eastAsia="宋体" w:cs="宋体" w:hint="eastAsia"/>
          <w:szCs w:val="21"/>
        </w:rPr>
        <w:t>2.26.单机模式：无需电脑独立运行，单机触控屏可设定实验运行，实时荧光显示，计算Ct值等</w:t>
      </w:r>
    </w:p>
    <w:p>
      <w:pPr>
        <w:adjustRightInd w:val="0"/>
        <w:spacing w:line="360" w:lineRule="auto"/>
        <w:jc w:val="left"/>
        <w:rPr>
          <w:rFonts w:ascii="宋体" w:eastAsia="宋体" w:cs="宋体"/>
          <w:szCs w:val="21"/>
        </w:rPr>
      </w:pPr>
      <w:r>
        <w:rPr>
          <w:rFonts w:ascii="宋体" w:eastAsia="宋体" w:cs="宋体" w:hint="eastAsia"/>
          <w:szCs w:val="21"/>
        </w:rPr>
        <w:t>2.27.支持通过网络控制多台仪器运行不同程序和存储数据</w:t>
      </w:r>
    </w:p>
    <w:p>
      <w:pPr>
        <w:adjustRightInd w:val="0"/>
        <w:spacing w:line="360" w:lineRule="auto"/>
        <w:jc w:val="left"/>
        <w:rPr>
          <w:rFonts w:ascii="宋体" w:eastAsia="宋体" w:cs="宋体"/>
          <w:szCs w:val="21"/>
        </w:rPr>
      </w:pPr>
      <w:r>
        <w:rPr>
          <w:rFonts w:ascii="宋体" w:eastAsia="宋体" w:cs="宋体" w:hint="eastAsia"/>
          <w:szCs w:val="21"/>
        </w:rPr>
        <w:t>2.28.PC连接：实验设计，实时主机监控及分析，支持同时连接多台PCR。</w:t>
      </w:r>
    </w:p>
    <w:p>
      <w:pPr>
        <w:adjustRightInd w:val="0"/>
        <w:spacing w:line="360" w:lineRule="auto"/>
        <w:jc w:val="left"/>
        <w:rPr>
          <w:rFonts w:ascii="宋体" w:eastAsia="宋体" w:cs="宋体"/>
          <w:szCs w:val="21"/>
        </w:rPr>
      </w:pPr>
      <w:r>
        <w:rPr>
          <w:rFonts w:ascii="宋体" w:eastAsia="宋体" w:cs="宋体" w:hint="eastAsia"/>
          <w:szCs w:val="21"/>
        </w:rPr>
        <w:t>2.29.网络模式：支持通过有线网、WIFI进行实时主机监控</w:t>
      </w:r>
    </w:p>
    <w:p>
      <w:pPr>
        <w:adjustRightInd w:val="0"/>
        <w:spacing w:line="360" w:lineRule="auto"/>
        <w:jc w:val="left"/>
        <w:rPr>
          <w:rFonts w:ascii="宋体" w:eastAsia="宋体" w:cs="宋体"/>
          <w:szCs w:val="21"/>
        </w:rPr>
      </w:pPr>
      <w:r>
        <w:rPr>
          <w:rFonts w:ascii="宋体" w:eastAsia="宋体" w:cs="宋体" w:hint="eastAsia"/>
          <w:szCs w:val="21"/>
        </w:rPr>
        <w:t>2.30.支持的荧光染料种类开放：包括但不限于FAM™、SYBR®、VIC、JOE、HEX™、Texas Red、Cy3、Cy5、ROX、Cy5.5等</w:t>
      </w:r>
    </w:p>
    <w:p>
      <w:pPr>
        <w:adjustRightInd w:val="0"/>
        <w:spacing w:line="360" w:lineRule="auto"/>
        <w:jc w:val="left"/>
        <w:rPr>
          <w:rFonts w:ascii="宋体" w:eastAsia="宋体" w:cs="宋体"/>
          <w:szCs w:val="21"/>
        </w:rPr>
      </w:pPr>
      <w:r>
        <w:rPr>
          <w:rFonts w:ascii="宋体" w:eastAsia="宋体" w:cs="宋体" w:hint="eastAsia"/>
          <w:szCs w:val="21"/>
        </w:rPr>
        <w:t>2.31.软件功能：</w:t>
      </w:r>
    </w:p>
    <w:p>
      <w:pPr>
        <w:adjustRightInd w:val="0"/>
        <w:spacing w:line="360" w:lineRule="auto"/>
        <w:jc w:val="left"/>
        <w:rPr>
          <w:rFonts w:ascii="宋体" w:eastAsia="宋体" w:cs="宋体"/>
          <w:szCs w:val="21"/>
        </w:rPr>
      </w:pPr>
      <w:r>
        <w:rPr>
          <w:rFonts w:ascii="宋体" w:eastAsia="宋体" w:cs="宋体" w:hint="eastAsia"/>
          <w:szCs w:val="21"/>
        </w:rPr>
        <w:t>2.31.1.支持不同账号权限管理，支持用户管理；</w:t>
      </w:r>
    </w:p>
    <w:p>
      <w:pPr>
        <w:adjustRightInd w:val="0"/>
        <w:spacing w:line="360" w:lineRule="auto"/>
        <w:jc w:val="left"/>
        <w:rPr>
          <w:rFonts w:ascii="宋体" w:eastAsia="宋体" w:cs="宋体"/>
          <w:szCs w:val="21"/>
        </w:rPr>
      </w:pPr>
      <w:r>
        <w:rPr>
          <w:rFonts w:ascii="宋体" w:eastAsia="宋体" w:cs="宋体" w:hint="eastAsia"/>
          <w:szCs w:val="21"/>
        </w:rPr>
        <w:t>2.31.2.支持标准定量PCR模板，支持自定义模板；</w:t>
      </w:r>
    </w:p>
    <w:p>
      <w:pPr>
        <w:adjustRightInd w:val="0"/>
        <w:spacing w:line="360" w:lineRule="auto"/>
        <w:jc w:val="left"/>
        <w:rPr>
          <w:rFonts w:ascii="宋体" w:eastAsia="宋体" w:cs="宋体"/>
          <w:szCs w:val="21"/>
        </w:rPr>
      </w:pPr>
      <w:r>
        <w:rPr>
          <w:rFonts w:ascii="宋体" w:eastAsia="宋体" w:cs="宋体" w:hint="eastAsia"/>
          <w:szCs w:val="21"/>
        </w:rPr>
        <w:t>2.31.3.支持连接多台定量PCR仪器，支持不同仪器运行不同程序；</w:t>
      </w:r>
    </w:p>
    <w:p>
      <w:pPr>
        <w:adjustRightInd w:val="0"/>
        <w:spacing w:line="360" w:lineRule="auto"/>
        <w:jc w:val="left"/>
        <w:rPr>
          <w:rFonts w:ascii="宋体" w:eastAsia="宋体" w:cs="宋体"/>
          <w:szCs w:val="21"/>
        </w:rPr>
      </w:pPr>
      <w:r>
        <w:rPr>
          <w:rFonts w:ascii="宋体" w:eastAsia="宋体" w:cs="宋体" w:hint="eastAsia"/>
          <w:szCs w:val="21"/>
        </w:rPr>
        <w:t>2.31.4.支持绝对定量、相对定量、终点法、基因分型、熔解曲线、高分辨率溶解曲线、多版分析等分析功能。其中绝对定量可采用同批次标准曲线，也可载入其他标准曲线分析。</w:t>
      </w:r>
    </w:p>
    <w:p>
      <w:pPr>
        <w:adjustRightInd w:val="0"/>
        <w:spacing w:line="360" w:lineRule="auto"/>
        <w:jc w:val="left"/>
        <w:rPr>
          <w:rFonts w:ascii="宋体" w:eastAsia="宋体" w:cs="宋体"/>
          <w:szCs w:val="21"/>
        </w:rPr>
      </w:pPr>
      <w:r>
        <w:rPr>
          <w:rFonts w:ascii="宋体" w:eastAsia="宋体" w:cs="宋体" w:hint="eastAsia"/>
          <w:szCs w:val="21"/>
        </w:rPr>
        <w:t>2.31.5.支持柱状图、曲线图、数据表等图表展示，图表可导出图片、表格，方便后续分析使用。</w:t>
      </w:r>
    </w:p>
    <w:p>
      <w:pPr>
        <w:adjustRightInd w:val="0"/>
        <w:spacing w:line="360" w:lineRule="auto"/>
        <w:jc w:val="left"/>
        <w:rPr>
          <w:rFonts w:ascii="宋体" w:eastAsia="宋体" w:cs="宋体"/>
          <w:szCs w:val="21"/>
        </w:rPr>
      </w:pPr>
      <w:r>
        <w:rPr>
          <w:rFonts w:ascii="宋体" w:eastAsia="宋体" w:cs="宋体" w:hint="eastAsia"/>
          <w:szCs w:val="21"/>
        </w:rPr>
        <w:t>▲2.31.6. 支持竞争性等位基因特异性PCR分析。（视频演示需要通过仪器和软件实时操作进行功能展示）</w:t>
      </w:r>
    </w:p>
    <w:p>
      <w:pPr>
        <w:adjustRightInd w:val="0"/>
        <w:spacing w:line="360" w:lineRule="auto"/>
        <w:jc w:val="left"/>
        <w:rPr>
          <w:rFonts w:ascii="宋体" w:eastAsia="宋体" w:cs="宋体"/>
          <w:szCs w:val="21"/>
        </w:rPr>
      </w:pPr>
      <w:r>
        <w:rPr>
          <w:rFonts w:ascii="宋体" w:eastAsia="宋体" w:cs="宋体" w:hint="eastAsia"/>
          <w:szCs w:val="21"/>
        </w:rPr>
        <w:t>▲2.31.7. 支持T检验、成对T检验、方差分析等统计学分析功能。（视频演示需要通过仪器和软件实时操作进行功能展示）</w:t>
      </w:r>
    </w:p>
    <w:p>
      <w:pPr>
        <w:adjustRightInd w:val="0"/>
        <w:spacing w:line="360" w:lineRule="auto"/>
        <w:jc w:val="left"/>
        <w:rPr>
          <w:rFonts w:ascii="宋体" w:eastAsia="宋体" w:cs="宋体"/>
          <w:szCs w:val="21"/>
        </w:rPr>
      </w:pPr>
      <w:r>
        <w:rPr>
          <w:rFonts w:ascii="宋体" w:eastAsia="宋体" w:cs="宋体" w:hint="eastAsia"/>
          <w:szCs w:val="21"/>
        </w:rPr>
        <w:t>2.31.8.支持操作日志查询；</w:t>
      </w:r>
    </w:p>
    <w:p>
      <w:pPr>
        <w:adjustRightInd w:val="0"/>
        <w:spacing w:line="360" w:lineRule="auto"/>
        <w:jc w:val="left"/>
        <w:rPr>
          <w:rFonts w:ascii="宋体" w:eastAsia="宋体" w:cs="宋体"/>
          <w:szCs w:val="21"/>
        </w:rPr>
      </w:pPr>
      <w:r>
        <w:rPr>
          <w:rFonts w:ascii="宋体" w:eastAsia="宋体" w:cs="宋体" w:hint="eastAsia"/>
          <w:szCs w:val="21"/>
        </w:rPr>
        <w:t>2.31.9.支持配置导出，导出结果可在PCR仪器上直接运行；</w:t>
      </w:r>
    </w:p>
    <w:p>
      <w:pPr>
        <w:adjustRightInd w:val="0"/>
        <w:spacing w:line="360" w:lineRule="auto"/>
        <w:jc w:val="left"/>
        <w:rPr>
          <w:rFonts w:ascii="宋体" w:eastAsia="宋体" w:cs="宋体"/>
          <w:szCs w:val="21"/>
        </w:rPr>
      </w:pPr>
      <w:r>
        <w:rPr>
          <w:rFonts w:ascii="宋体" w:eastAsia="宋体" w:cs="宋体" w:hint="eastAsia"/>
          <w:szCs w:val="21"/>
        </w:rPr>
        <w:t>2.31.10.支持多种补偿微调，灵活适配多种试剂；</w:t>
      </w:r>
    </w:p>
    <w:p>
      <w:pPr>
        <w:adjustRightInd w:val="0"/>
        <w:spacing w:line="360" w:lineRule="auto"/>
        <w:jc w:val="left"/>
        <w:rPr>
          <w:rFonts w:ascii="宋体" w:eastAsia="宋体" w:cs="宋体"/>
          <w:szCs w:val="21"/>
        </w:rPr>
      </w:pPr>
      <w:r>
        <w:rPr>
          <w:rFonts w:ascii="宋体" w:eastAsia="宋体" w:cs="宋体" w:hint="eastAsia"/>
          <w:szCs w:val="21"/>
        </w:rPr>
        <w:t>2.31.11.触摸屏支持查看实时荧光值、支持查看扩增曲线、熔解曲线，计算Ct值，查看数据表；</w:t>
      </w:r>
    </w:p>
    <w:p>
      <w:pPr>
        <w:adjustRightInd w:val="0"/>
        <w:spacing w:line="360" w:lineRule="auto"/>
        <w:jc w:val="left"/>
        <w:rPr>
          <w:rFonts w:ascii="宋体" w:eastAsia="宋体" w:cs="宋体"/>
          <w:szCs w:val="21"/>
        </w:rPr>
      </w:pPr>
      <w:r>
        <w:rPr>
          <w:rFonts w:ascii="宋体" w:eastAsia="宋体" w:cs="宋体" w:hint="eastAsia"/>
          <w:szCs w:val="21"/>
        </w:rPr>
        <w:t>2.31.12.支持检测结果导出EXCEL报表、支持模板导出到U盘；</w:t>
      </w:r>
    </w:p>
    <w:p>
      <w:pPr>
        <w:adjustRightInd w:val="0"/>
        <w:spacing w:line="360" w:lineRule="auto"/>
        <w:jc w:val="left"/>
        <w:rPr>
          <w:rFonts w:ascii="宋体" w:eastAsia="宋体" w:cs="宋体"/>
          <w:b/>
          <w:bCs/>
          <w:szCs w:val="21"/>
        </w:rPr>
      </w:pPr>
      <w:r>
        <w:rPr>
          <w:rFonts w:ascii="宋体" w:eastAsia="宋体" w:cs="宋体" w:hint="eastAsia"/>
          <w:b/>
          <w:bCs/>
          <w:szCs w:val="21"/>
        </w:rPr>
        <w:t>3. 仪器配置</w:t>
      </w:r>
    </w:p>
    <w:p>
      <w:pPr>
        <w:adjustRightInd w:val="0"/>
        <w:spacing w:line="360" w:lineRule="auto"/>
        <w:jc w:val="left"/>
        <w:rPr>
          <w:rFonts w:ascii="宋体" w:eastAsia="宋体" w:cs="宋体"/>
          <w:szCs w:val="21"/>
        </w:rPr>
      </w:pPr>
      <w:r>
        <w:rPr>
          <w:rFonts w:ascii="宋体" w:eastAsia="宋体" w:cs="宋体" w:hint="eastAsia"/>
          <w:szCs w:val="21"/>
        </w:rPr>
        <w:t>3.1 定量PCR仪器主机1台，带96孔温控模块</w:t>
      </w:r>
    </w:p>
    <w:p>
      <w:pPr>
        <w:adjustRightInd w:val="0"/>
        <w:spacing w:line="360" w:lineRule="auto"/>
        <w:jc w:val="left"/>
        <w:rPr>
          <w:rFonts w:ascii="宋体" w:eastAsia="宋体" w:cs="宋体"/>
          <w:szCs w:val="21"/>
        </w:rPr>
      </w:pPr>
      <w:r>
        <w:rPr>
          <w:rFonts w:ascii="宋体" w:eastAsia="宋体" w:cs="宋体" w:hint="eastAsia"/>
          <w:szCs w:val="21"/>
        </w:rPr>
        <w:t>3.2 使用说明书，网线、连接线1套</w:t>
      </w:r>
    </w:p>
    <w:p>
      <w:pPr>
        <w:adjustRightInd w:val="0"/>
        <w:spacing w:line="360" w:lineRule="auto"/>
        <w:jc w:val="left"/>
        <w:rPr>
          <w:rFonts w:ascii="宋体" w:eastAsia="宋体" w:cs="宋体"/>
          <w:szCs w:val="21"/>
        </w:rPr>
      </w:pPr>
      <w:r>
        <w:rPr>
          <w:rFonts w:ascii="宋体" w:eastAsia="宋体" w:cs="宋体" w:hint="eastAsia"/>
          <w:szCs w:val="21"/>
        </w:rPr>
        <w:t>3.3 电脑1台（兼容Windows10 64位）</w:t>
      </w:r>
    </w:p>
    <w:p>
      <w:pPr>
        <w:adjustRightInd w:val="0"/>
        <w:spacing w:line="360" w:lineRule="auto"/>
        <w:jc w:val="left"/>
        <w:rPr>
          <w:rFonts w:ascii="宋体" w:eastAsia="宋体" w:cs="宋体"/>
          <w:bCs/>
          <w:szCs w:val="21"/>
        </w:rPr>
      </w:pPr>
    </w:p>
    <w:p>
      <w:pPr>
        <w:adjustRightInd w:val="0"/>
        <w:spacing w:line="360" w:lineRule="auto"/>
        <w:rPr>
          <w:rFonts w:ascii="宋体" w:eastAsia="宋体" w:cs="宋体"/>
          <w:bCs/>
          <w:szCs w:val="21"/>
        </w:rPr>
      </w:pPr>
    </w:p>
    <w:p>
      <w:pPr>
        <w:adjustRightInd w:val="0"/>
        <w:spacing w:line="360" w:lineRule="auto"/>
        <w:rPr>
          <w:rFonts w:ascii="宋体" w:eastAsia="宋体" w:cs="宋体"/>
          <w:b/>
          <w:bCs/>
          <w:szCs w:val="21"/>
        </w:rPr>
      </w:pPr>
      <w:r>
        <w:rPr>
          <w:rFonts w:ascii="宋体" w:eastAsia="宋体" w:cs="宋体" w:hint="eastAsia"/>
          <w:b/>
          <w:szCs w:val="21"/>
        </w:rPr>
        <w:t>（十六）</w:t>
      </w:r>
      <w:r>
        <w:rPr>
          <w:rFonts w:ascii="宋体" w:eastAsia="宋体" w:cs="宋体" w:hint="eastAsia"/>
          <w:b/>
          <w:bCs/>
          <w:szCs w:val="21"/>
        </w:rPr>
        <w:t>荧光定量PCR仪H</w:t>
      </w:r>
    </w:p>
    <w:p>
      <w:pPr>
        <w:adjustRightInd w:val="0"/>
        <w:spacing w:line="360" w:lineRule="auto"/>
        <w:jc w:val="left"/>
        <w:rPr>
          <w:rFonts w:ascii="宋体" w:eastAsia="宋体" w:cs="宋体"/>
          <w:szCs w:val="21"/>
        </w:rPr>
      </w:pPr>
      <w:r>
        <w:rPr>
          <w:rFonts w:ascii="宋体" w:eastAsia="宋体" w:cs="宋体" w:hint="eastAsia"/>
          <w:b/>
          <w:szCs w:val="21"/>
        </w:rPr>
        <w:t>一、技术参数</w:t>
      </w:r>
    </w:p>
    <w:p>
      <w:pPr>
        <w:adjustRightInd w:val="0"/>
        <w:spacing w:line="360" w:lineRule="auto"/>
        <w:rPr>
          <w:rFonts w:ascii="宋体" w:eastAsia="宋体" w:cs="宋体"/>
          <w:szCs w:val="21"/>
        </w:rPr>
      </w:pPr>
      <w:r>
        <w:rPr>
          <w:rFonts w:ascii="宋体" w:eastAsia="宋体" w:cs="宋体" w:hint="eastAsia"/>
          <w:szCs w:val="21"/>
        </w:rPr>
        <w:t>1.光学系统： 具有至少六个检测通道，一次实验可真正实现六个目的基因的检测</w:t>
      </w:r>
    </w:p>
    <w:p>
      <w:pPr>
        <w:adjustRightInd w:val="0"/>
        <w:spacing w:line="360" w:lineRule="auto"/>
        <w:rPr>
          <w:rFonts w:ascii="宋体" w:eastAsia="宋体" w:cs="宋体"/>
          <w:szCs w:val="21"/>
        </w:rPr>
      </w:pPr>
      <w:r>
        <w:rPr>
          <w:rFonts w:ascii="宋体" w:eastAsia="宋体" w:cs="宋体" w:hint="eastAsia"/>
          <w:szCs w:val="21"/>
        </w:rPr>
        <w:t>2.光源：至少具有蓝色、绿色、红色、白色（RGBW）四个高强度长寿命LED光源</w:t>
      </w:r>
    </w:p>
    <w:p>
      <w:pPr>
        <w:adjustRightInd w:val="0"/>
        <w:spacing w:line="360" w:lineRule="auto"/>
        <w:rPr>
          <w:rFonts w:ascii="宋体" w:eastAsia="宋体" w:cs="宋体"/>
          <w:szCs w:val="21"/>
        </w:rPr>
      </w:pPr>
      <w:r>
        <w:rPr>
          <w:rFonts w:ascii="宋体" w:eastAsia="宋体" w:cs="宋体" w:hint="eastAsia"/>
          <w:szCs w:val="21"/>
        </w:rPr>
        <w:t>3.检测器：高灵敏度的通道式光电倍增管（PMT）</w:t>
      </w:r>
    </w:p>
    <w:p>
      <w:pPr>
        <w:adjustRightInd w:val="0"/>
        <w:spacing w:line="360" w:lineRule="auto"/>
        <w:rPr>
          <w:rFonts w:ascii="宋体" w:eastAsia="宋体" w:cs="宋体"/>
          <w:szCs w:val="21"/>
        </w:rPr>
      </w:pPr>
      <w:r>
        <w:rPr>
          <w:rFonts w:ascii="宋体" w:eastAsia="宋体" w:cs="宋体" w:hint="eastAsia"/>
          <w:szCs w:val="21"/>
        </w:rPr>
        <w:t>4.检测方式： ≥8道光纤扫描系统，≥8孔同时检测，无需光路校正通道，也可选择使用ROX通道校正信号。</w:t>
      </w:r>
    </w:p>
    <w:p>
      <w:pPr>
        <w:adjustRightInd w:val="0"/>
        <w:spacing w:line="360" w:lineRule="auto"/>
        <w:rPr>
          <w:rFonts w:ascii="宋体" w:eastAsia="宋体" w:cs="宋体"/>
          <w:szCs w:val="21"/>
        </w:rPr>
      </w:pPr>
      <w:r>
        <w:rPr>
          <w:rFonts w:ascii="宋体" w:eastAsia="宋体" w:cs="宋体" w:hint="eastAsia"/>
          <w:szCs w:val="21"/>
        </w:rPr>
        <w:t>5.检测灵敏度：检测灵敏度高，能检测到反应体系中的单拷贝目的基因DNA，能清晰区分1000拷贝和2000拷贝的质粒DNA</w:t>
      </w:r>
    </w:p>
    <w:p>
      <w:pPr>
        <w:adjustRightInd w:val="0"/>
        <w:spacing w:line="360" w:lineRule="auto"/>
        <w:rPr>
          <w:rFonts w:ascii="宋体" w:eastAsia="宋体" w:cs="宋体"/>
          <w:szCs w:val="21"/>
        </w:rPr>
      </w:pPr>
      <w:r>
        <w:rPr>
          <w:rFonts w:ascii="宋体" w:eastAsia="宋体" w:cs="宋体" w:hint="eastAsia"/>
          <w:szCs w:val="21"/>
        </w:rPr>
        <w:t>6.检测线性范围：线性范围可达10个数量级</w:t>
      </w:r>
    </w:p>
    <w:p>
      <w:pPr>
        <w:adjustRightInd w:val="0"/>
        <w:spacing w:line="360" w:lineRule="auto"/>
        <w:rPr>
          <w:rFonts w:ascii="宋体" w:eastAsia="宋体" w:cs="宋体"/>
          <w:szCs w:val="21"/>
        </w:rPr>
      </w:pPr>
      <w:r>
        <w:rPr>
          <w:rFonts w:ascii="宋体" w:eastAsia="宋体" w:cs="宋体" w:hint="eastAsia"/>
          <w:szCs w:val="21"/>
        </w:rPr>
        <w:t>7.温控模块：帕尔贴半导体加热控温技术，镀金纯银槽，热传导性好，耐腐蚀抗氧化</w:t>
      </w:r>
    </w:p>
    <w:p>
      <w:pPr>
        <w:adjustRightInd w:val="0"/>
        <w:spacing w:line="360" w:lineRule="auto"/>
        <w:rPr>
          <w:rFonts w:ascii="宋体" w:eastAsia="宋体" w:cs="宋体"/>
          <w:szCs w:val="21"/>
        </w:rPr>
      </w:pPr>
      <w:r>
        <w:rPr>
          <w:rFonts w:ascii="宋体" w:eastAsia="宋体" w:cs="宋体" w:hint="eastAsia"/>
          <w:szCs w:val="21"/>
        </w:rPr>
        <w:t>8. 样品通量：≥96个，适用于全裙边96孔板、半裙边96孔板、无裙边96孔板、8联管、单管等</w:t>
      </w:r>
    </w:p>
    <w:p>
      <w:pPr>
        <w:adjustRightInd w:val="0"/>
        <w:spacing w:line="360" w:lineRule="auto"/>
        <w:rPr>
          <w:rFonts w:ascii="宋体" w:eastAsia="宋体" w:cs="宋体"/>
          <w:szCs w:val="21"/>
        </w:rPr>
      </w:pPr>
      <w:r>
        <w:rPr>
          <w:rFonts w:ascii="宋体" w:eastAsia="宋体" w:cs="宋体" w:hint="eastAsia"/>
          <w:szCs w:val="21"/>
        </w:rPr>
        <w:t>9.样品反应体系：推荐最适反应体积5-100μl</w:t>
      </w:r>
    </w:p>
    <w:p>
      <w:pPr>
        <w:adjustRightInd w:val="0"/>
        <w:spacing w:line="360" w:lineRule="auto"/>
        <w:rPr>
          <w:rFonts w:ascii="宋体" w:eastAsia="宋体" w:cs="宋体"/>
          <w:szCs w:val="21"/>
        </w:rPr>
      </w:pPr>
      <w:r>
        <w:rPr>
          <w:rFonts w:ascii="宋体" w:eastAsia="宋体" w:cs="宋体" w:hint="eastAsia"/>
          <w:szCs w:val="21"/>
        </w:rPr>
        <w:t>10 模块反应速率可调，可实现的最大升温速率为≥7.5 ℃/s，最大降温速率为≥6 ℃/s</w:t>
      </w:r>
    </w:p>
    <w:p>
      <w:pPr>
        <w:adjustRightInd w:val="0"/>
        <w:spacing w:line="360" w:lineRule="auto"/>
        <w:rPr>
          <w:rFonts w:ascii="宋体" w:eastAsia="宋体" w:cs="宋体"/>
          <w:szCs w:val="21"/>
        </w:rPr>
      </w:pPr>
      <w:r>
        <w:rPr>
          <w:rFonts w:ascii="宋体" w:eastAsia="宋体" w:cs="宋体" w:hint="eastAsia"/>
          <w:szCs w:val="21"/>
        </w:rPr>
        <w:t>11.温度均一性≤±0.15 ℃</w:t>
      </w:r>
    </w:p>
    <w:p>
      <w:pPr>
        <w:adjustRightInd w:val="0"/>
        <w:spacing w:line="360" w:lineRule="auto"/>
        <w:rPr>
          <w:rFonts w:ascii="宋体" w:eastAsia="宋体" w:cs="宋体"/>
          <w:szCs w:val="21"/>
        </w:rPr>
      </w:pPr>
      <w:r>
        <w:rPr>
          <w:rFonts w:ascii="宋体" w:eastAsia="宋体" w:cs="宋体" w:hint="eastAsia"/>
          <w:szCs w:val="21"/>
        </w:rPr>
        <w:t>12. 温度准确性≤±0.1 ℃</w:t>
      </w:r>
    </w:p>
    <w:p>
      <w:pPr>
        <w:adjustRightInd w:val="0"/>
        <w:spacing w:line="360" w:lineRule="auto"/>
        <w:rPr>
          <w:rFonts w:ascii="宋体" w:eastAsia="宋体" w:cs="宋体"/>
          <w:szCs w:val="21"/>
        </w:rPr>
      </w:pPr>
      <w:r>
        <w:rPr>
          <w:rFonts w:ascii="宋体" w:eastAsia="宋体" w:cs="宋体" w:hint="eastAsia"/>
          <w:szCs w:val="21"/>
        </w:rPr>
        <w:t xml:space="preserve">13.温度梯度功能：梯度温度： 1）宽度：0.1℃～40℃ 2）温度数：12 列 </w:t>
      </w:r>
    </w:p>
    <w:p>
      <w:pPr>
        <w:adjustRightInd w:val="0"/>
        <w:spacing w:line="360" w:lineRule="auto"/>
        <w:rPr>
          <w:rFonts w:ascii="宋体" w:eastAsia="宋体" w:cs="宋体"/>
          <w:szCs w:val="21"/>
        </w:rPr>
      </w:pPr>
      <w:r>
        <w:rPr>
          <w:rFonts w:ascii="宋体" w:eastAsia="宋体" w:cs="宋体" w:hint="eastAsia"/>
          <w:szCs w:val="21"/>
        </w:rPr>
        <w:t>14.自动热盖：热盖温度30-110℃，热盖压力最大可达30kg/板</w:t>
      </w:r>
    </w:p>
    <w:p>
      <w:pPr>
        <w:adjustRightInd w:val="0"/>
        <w:spacing w:line="360" w:lineRule="auto"/>
        <w:rPr>
          <w:rFonts w:ascii="宋体" w:eastAsia="宋体" w:cs="宋体"/>
          <w:szCs w:val="21"/>
        </w:rPr>
      </w:pPr>
      <w:r>
        <w:rPr>
          <w:rFonts w:ascii="宋体" w:eastAsia="宋体" w:cs="宋体" w:hint="eastAsia"/>
          <w:szCs w:val="21"/>
        </w:rPr>
        <w:t>15.软件功能：具有绝对定量、双标准曲线法相对定量、ddCt法相对定量（结合扩增效率分析）、熔解曲线、等位基因分型/SNP分析、终点法分析等分析方法</w:t>
      </w:r>
    </w:p>
    <w:p>
      <w:pPr>
        <w:adjustRightInd w:val="0"/>
        <w:spacing w:line="360" w:lineRule="auto"/>
        <w:rPr>
          <w:rFonts w:ascii="宋体" w:eastAsia="宋体" w:cs="宋体"/>
          <w:szCs w:val="21"/>
        </w:rPr>
      </w:pPr>
      <w:r>
        <w:rPr>
          <w:rFonts w:ascii="宋体" w:eastAsia="宋体" w:cs="宋体" w:hint="eastAsia"/>
          <w:szCs w:val="21"/>
        </w:rPr>
        <w:t>16.数据可保存为Excel、PDF等格式的电子版文件或者直接打印</w:t>
      </w:r>
    </w:p>
    <w:p>
      <w:pPr>
        <w:adjustRightInd w:val="0"/>
        <w:spacing w:line="360" w:lineRule="auto"/>
        <w:rPr>
          <w:rFonts w:ascii="宋体" w:eastAsia="宋体" w:cs="宋体"/>
          <w:szCs w:val="21"/>
        </w:rPr>
      </w:pPr>
      <w:r>
        <w:rPr>
          <w:rFonts w:ascii="宋体" w:eastAsia="宋体" w:cs="宋体" w:hint="eastAsia"/>
          <w:szCs w:val="21"/>
        </w:rPr>
        <w:t>17.提供原厂中文软件</w:t>
      </w:r>
    </w:p>
    <w:p>
      <w:pPr>
        <w:adjustRightInd w:val="0"/>
        <w:spacing w:line="360" w:lineRule="auto"/>
        <w:rPr>
          <w:rFonts w:ascii="宋体" w:eastAsia="宋体" w:cs="宋体"/>
          <w:szCs w:val="21"/>
        </w:rPr>
      </w:pPr>
      <w:r>
        <w:rPr>
          <w:rFonts w:ascii="宋体" w:eastAsia="宋体" w:cs="宋体" w:hint="eastAsia"/>
          <w:szCs w:val="21"/>
        </w:rPr>
        <w:t>18.软件免费提供，可以无限制安装在多台电脑上，无需付费购买使用权限，终身可免费升级</w:t>
      </w:r>
    </w:p>
    <w:p>
      <w:pPr>
        <w:adjustRightInd w:val="0"/>
        <w:spacing w:line="360" w:lineRule="auto"/>
        <w:rPr>
          <w:rFonts w:ascii="宋体" w:eastAsia="宋体" w:cs="宋体"/>
          <w:szCs w:val="21"/>
        </w:rPr>
      </w:pPr>
      <w:r>
        <w:rPr>
          <w:rFonts w:ascii="宋体" w:eastAsia="宋体" w:cs="宋体" w:hint="eastAsia"/>
          <w:szCs w:val="21"/>
        </w:rPr>
        <w:t>19.软件可以提供符合MIQE标准的实验报告，实现实验报告信息化管理和溯源</w:t>
      </w:r>
    </w:p>
    <w:p>
      <w:pPr>
        <w:adjustRightInd w:val="0"/>
        <w:spacing w:line="360" w:lineRule="auto"/>
        <w:rPr>
          <w:rFonts w:ascii="宋体" w:eastAsia="宋体" w:cs="宋体"/>
          <w:szCs w:val="21"/>
        </w:rPr>
      </w:pPr>
      <w:r>
        <w:rPr>
          <w:rFonts w:ascii="宋体" w:eastAsia="宋体" w:cs="宋体" w:hint="eastAsia"/>
          <w:szCs w:val="21"/>
        </w:rPr>
        <w:t>20.静音技术：运行时工作噪音不超过45 dB</w:t>
      </w:r>
    </w:p>
    <w:p>
      <w:pPr>
        <w:adjustRightInd w:val="0"/>
        <w:spacing w:line="360" w:lineRule="auto"/>
        <w:rPr>
          <w:rFonts w:ascii="宋体" w:eastAsia="宋体" w:cs="宋体"/>
          <w:b/>
          <w:bCs/>
          <w:szCs w:val="21"/>
        </w:rPr>
      </w:pPr>
      <w:r>
        <w:rPr>
          <w:rFonts w:ascii="宋体" w:eastAsia="宋体" w:cs="宋体" w:hint="eastAsia"/>
          <w:b/>
          <w:bCs/>
          <w:szCs w:val="21"/>
        </w:rPr>
        <w:t>二、仪器配置</w:t>
      </w:r>
    </w:p>
    <w:p>
      <w:pPr>
        <w:adjustRightInd w:val="0"/>
        <w:spacing w:line="360" w:lineRule="auto"/>
        <w:rPr>
          <w:rFonts w:ascii="宋体" w:eastAsia="宋体" w:cs="宋体"/>
          <w:szCs w:val="21"/>
        </w:rPr>
      </w:pPr>
      <w:r>
        <w:rPr>
          <w:rFonts w:ascii="宋体" w:eastAsia="宋体" w:cs="宋体" w:hint="eastAsia"/>
          <w:szCs w:val="21"/>
        </w:rPr>
        <w:t>主机1台 （含电源线、96孔加热模块）、专用商用电脑1台、定量PCR软件1套、仪器和软件的操作手册1套、打印机</w:t>
      </w:r>
    </w:p>
    <w:p>
      <w:pPr>
        <w:adjustRightInd w:val="0"/>
        <w:spacing w:line="360" w:lineRule="auto"/>
        <w:rPr>
          <w:rFonts w:ascii="宋体" w:eastAsia="宋体" w:cs="宋体"/>
          <w:bCs/>
          <w:szCs w:val="21"/>
        </w:rPr>
      </w:pPr>
    </w:p>
    <w:p>
      <w:pPr>
        <w:adjustRightInd w:val="0"/>
        <w:spacing w:line="360" w:lineRule="auto"/>
        <w:rPr>
          <w:rFonts w:ascii="宋体" w:eastAsia="宋体" w:cs="宋体"/>
          <w:b/>
          <w:bCs/>
          <w:szCs w:val="21"/>
        </w:rPr>
      </w:pPr>
      <w:r>
        <w:rPr>
          <w:rFonts w:ascii="宋体" w:eastAsia="宋体" w:cs="宋体" w:hint="eastAsia"/>
          <w:b/>
          <w:szCs w:val="21"/>
        </w:rPr>
        <w:t>（十七）</w:t>
      </w:r>
      <w:r>
        <w:rPr>
          <w:rFonts w:ascii="宋体" w:eastAsia="宋体" w:cs="宋体" w:hint="eastAsia"/>
          <w:b/>
          <w:bCs/>
          <w:szCs w:val="21"/>
        </w:rPr>
        <w:t>荧光定量PCR仪I</w:t>
      </w:r>
    </w:p>
    <w:p>
      <w:pPr>
        <w:adjustRightInd w:val="0"/>
        <w:spacing w:line="360" w:lineRule="auto"/>
        <w:rPr>
          <w:rFonts w:ascii="宋体" w:eastAsia="宋体" w:cs="宋体"/>
          <w:bCs/>
          <w:szCs w:val="21"/>
        </w:rPr>
      </w:pPr>
      <w:r>
        <w:rPr>
          <w:rFonts w:ascii="宋体" w:eastAsia="宋体" w:cs="宋体" w:hint="eastAsia"/>
          <w:bCs/>
          <w:szCs w:val="21"/>
        </w:rPr>
        <w:t>一、技术参数</w:t>
      </w:r>
    </w:p>
    <w:p>
      <w:pPr>
        <w:adjustRightInd w:val="0"/>
        <w:spacing w:line="360" w:lineRule="auto"/>
        <w:rPr>
          <w:rFonts w:ascii="宋体" w:eastAsia="宋体" w:cs="宋体"/>
          <w:bCs/>
          <w:szCs w:val="21"/>
        </w:rPr>
      </w:pPr>
      <w:r>
        <w:rPr>
          <w:rFonts w:ascii="宋体" w:eastAsia="宋体" w:cs="宋体" w:hint="eastAsia"/>
          <w:bCs/>
          <w:szCs w:val="21"/>
        </w:rPr>
        <w:t>★ 1.光学系统： 具有至少六个检测通道，一次实验可真正实现六个目的基因的检测</w:t>
      </w:r>
    </w:p>
    <w:p>
      <w:pPr>
        <w:adjustRightInd w:val="0"/>
        <w:spacing w:line="360" w:lineRule="auto"/>
        <w:rPr>
          <w:rFonts w:ascii="宋体" w:eastAsia="宋体" w:cs="宋体"/>
          <w:bCs/>
          <w:szCs w:val="21"/>
        </w:rPr>
      </w:pPr>
      <w:r>
        <w:rPr>
          <w:rFonts w:ascii="宋体" w:eastAsia="宋体" w:cs="宋体" w:hint="eastAsia"/>
          <w:bCs/>
          <w:szCs w:val="21"/>
        </w:rPr>
        <w:t>▲2.光源：至少具有蓝色、绿色、红色、白色（RGBW）四个高强度长寿命LED光源</w:t>
      </w:r>
      <w:r>
        <w:rPr>
          <w:rFonts w:ascii="Times New Roman" w:eastAsia="宋体" w:hAnsi="Times New Roman" w:hint="eastAsia"/>
          <w:szCs w:val="21"/>
        </w:rPr>
        <w:t>（视频演示需要通过仪器光源结构进行动态演示）</w:t>
      </w:r>
    </w:p>
    <w:p>
      <w:pPr>
        <w:adjustRightInd w:val="0"/>
        <w:spacing w:line="360" w:lineRule="auto"/>
        <w:rPr>
          <w:rFonts w:ascii="宋体" w:eastAsia="宋体" w:cs="宋体"/>
          <w:bCs/>
          <w:szCs w:val="21"/>
        </w:rPr>
      </w:pPr>
      <w:r>
        <w:rPr>
          <w:rFonts w:ascii="宋体" w:eastAsia="宋体" w:cs="宋体" w:hint="eastAsia"/>
          <w:bCs/>
          <w:szCs w:val="21"/>
        </w:rPr>
        <w:t>3.检测器：高灵敏度的通道式光电倍增管（PMT）</w:t>
      </w:r>
    </w:p>
    <w:p>
      <w:pPr>
        <w:adjustRightInd w:val="0"/>
        <w:spacing w:line="360" w:lineRule="auto"/>
        <w:rPr>
          <w:rFonts w:ascii="宋体" w:eastAsia="宋体" w:cs="宋体"/>
          <w:bCs/>
          <w:szCs w:val="21"/>
        </w:rPr>
      </w:pPr>
      <w:r>
        <w:rPr>
          <w:rFonts w:ascii="宋体" w:eastAsia="宋体" w:cs="宋体" w:hint="eastAsia"/>
          <w:bCs/>
          <w:szCs w:val="21"/>
        </w:rPr>
        <w:t>▲ 4.检测方式： ≥8道光纤扫描系统，≥8孔同时检测，孔间无光程差，无需光路校正通道，但如果用户需要，也可选择使用ROX通道校正信号。</w:t>
      </w:r>
      <w:r>
        <w:rPr>
          <w:rFonts w:ascii="Times New Roman" w:eastAsia="宋体" w:hAnsi="Times New Roman" w:hint="eastAsia"/>
          <w:szCs w:val="21"/>
        </w:rPr>
        <w:t>（视频演示需要通过仪器结构和软件实时操作进行演示）</w:t>
      </w:r>
    </w:p>
    <w:p>
      <w:pPr>
        <w:adjustRightInd w:val="0"/>
        <w:spacing w:line="360" w:lineRule="auto"/>
        <w:rPr>
          <w:rFonts w:ascii="宋体" w:eastAsia="宋体" w:cs="宋体"/>
          <w:bCs/>
          <w:szCs w:val="21"/>
        </w:rPr>
      </w:pPr>
      <w:r>
        <w:rPr>
          <w:rFonts w:ascii="宋体" w:eastAsia="宋体" w:cs="宋体" w:hint="eastAsia"/>
          <w:bCs/>
          <w:szCs w:val="21"/>
        </w:rPr>
        <w:t>5.检测灵敏度：检测灵敏度高，能检测到反应体系中的单拷贝目的基因DNA，能清晰区分1000拷贝和2000拷贝的质粒DNA</w:t>
      </w:r>
    </w:p>
    <w:p>
      <w:pPr>
        <w:adjustRightInd w:val="0"/>
        <w:spacing w:line="360" w:lineRule="auto"/>
        <w:rPr>
          <w:rFonts w:ascii="宋体" w:eastAsia="宋体" w:cs="宋体"/>
          <w:bCs/>
          <w:szCs w:val="21"/>
        </w:rPr>
      </w:pPr>
      <w:r>
        <w:rPr>
          <w:rFonts w:ascii="宋体" w:eastAsia="宋体" w:cs="宋体" w:hint="eastAsia"/>
          <w:bCs/>
          <w:szCs w:val="21"/>
        </w:rPr>
        <w:t>6.检测线性范围：线性范围可达10个数量级</w:t>
      </w:r>
    </w:p>
    <w:p>
      <w:pPr>
        <w:adjustRightInd w:val="0"/>
        <w:spacing w:line="360" w:lineRule="auto"/>
        <w:rPr>
          <w:rFonts w:ascii="宋体" w:eastAsia="宋体" w:cs="宋体"/>
          <w:bCs/>
          <w:szCs w:val="21"/>
        </w:rPr>
      </w:pPr>
      <w:r>
        <w:rPr>
          <w:rFonts w:ascii="宋体" w:eastAsia="宋体" w:cs="宋体" w:hint="eastAsia"/>
          <w:bCs/>
          <w:szCs w:val="21"/>
        </w:rPr>
        <w:t>7.温控模块：帕尔贴半导体加热控温技术，镀金纯银槽，热传导性好，耐腐蚀抗氧化</w:t>
      </w:r>
    </w:p>
    <w:p>
      <w:pPr>
        <w:adjustRightInd w:val="0"/>
        <w:spacing w:line="360" w:lineRule="auto"/>
        <w:rPr>
          <w:rFonts w:ascii="宋体" w:eastAsia="宋体" w:cs="宋体"/>
          <w:bCs/>
          <w:szCs w:val="21"/>
        </w:rPr>
      </w:pPr>
      <w:r>
        <w:rPr>
          <w:rFonts w:ascii="宋体" w:eastAsia="宋体" w:cs="宋体" w:hint="eastAsia"/>
          <w:bCs/>
          <w:szCs w:val="21"/>
        </w:rPr>
        <w:t>8. 样品通量：≥96个，适用于全裙边96孔板、半裙边96孔板、无裙边96孔板、8联管、单管等</w:t>
      </w:r>
    </w:p>
    <w:p>
      <w:pPr>
        <w:adjustRightInd w:val="0"/>
        <w:spacing w:line="360" w:lineRule="auto"/>
        <w:rPr>
          <w:rFonts w:ascii="宋体" w:eastAsia="宋体" w:cs="宋体"/>
          <w:bCs/>
          <w:szCs w:val="21"/>
        </w:rPr>
      </w:pPr>
      <w:r>
        <w:rPr>
          <w:rFonts w:ascii="宋体" w:eastAsia="宋体" w:cs="宋体" w:hint="eastAsia"/>
          <w:bCs/>
          <w:szCs w:val="21"/>
        </w:rPr>
        <w:t>9.样品反应体系：推荐最适反应体积5-100μl</w:t>
      </w:r>
    </w:p>
    <w:p>
      <w:pPr>
        <w:adjustRightInd w:val="0"/>
        <w:spacing w:line="360" w:lineRule="auto"/>
        <w:rPr>
          <w:rFonts w:ascii="宋体" w:eastAsia="宋体" w:cs="宋体"/>
          <w:bCs/>
          <w:szCs w:val="21"/>
        </w:rPr>
      </w:pPr>
      <w:r>
        <w:rPr>
          <w:rFonts w:ascii="宋体" w:eastAsia="宋体" w:cs="宋体" w:hint="eastAsia"/>
          <w:bCs/>
          <w:szCs w:val="21"/>
        </w:rPr>
        <w:t>▲ 10 模块反应速率可调，可实现的最大升温速率为≥7.5 ℃/s，最大降温速率为≥6 ℃/s</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bCs/>
          <w:szCs w:val="21"/>
        </w:rPr>
      </w:pPr>
      <w:r>
        <w:rPr>
          <w:rFonts w:ascii="宋体" w:eastAsia="宋体" w:cs="宋体" w:hint="eastAsia"/>
          <w:bCs/>
          <w:szCs w:val="21"/>
        </w:rPr>
        <w:t>11.温度均一性≤±0.15 ℃</w:t>
      </w:r>
    </w:p>
    <w:p>
      <w:pPr>
        <w:adjustRightInd w:val="0"/>
        <w:spacing w:line="360" w:lineRule="auto"/>
        <w:rPr>
          <w:rFonts w:ascii="宋体" w:eastAsia="宋体" w:cs="宋体"/>
          <w:bCs/>
          <w:szCs w:val="21"/>
        </w:rPr>
      </w:pPr>
      <w:r>
        <w:rPr>
          <w:rFonts w:ascii="宋体" w:eastAsia="宋体" w:cs="宋体" w:hint="eastAsia"/>
          <w:bCs/>
          <w:szCs w:val="21"/>
        </w:rPr>
        <w:t>12. 温度准确性≤±0.1 ℃</w:t>
      </w:r>
    </w:p>
    <w:p>
      <w:pPr>
        <w:adjustRightInd w:val="0"/>
        <w:spacing w:line="360" w:lineRule="auto"/>
        <w:rPr>
          <w:rFonts w:ascii="宋体" w:eastAsia="宋体" w:cs="宋体"/>
          <w:bCs/>
          <w:szCs w:val="21"/>
        </w:rPr>
      </w:pPr>
      <w:r>
        <w:rPr>
          <w:rFonts w:ascii="宋体" w:eastAsia="宋体" w:cs="宋体" w:hint="eastAsia"/>
          <w:bCs/>
          <w:szCs w:val="21"/>
        </w:rPr>
        <w:t xml:space="preserve">▲ 13.温度梯度功能：梯度温度： </w:t>
      </w:r>
      <w:r>
        <w:rPr>
          <w:rFonts w:ascii="Times New Roman" w:eastAsia="宋体" w:hAnsi="Times New Roman" w:hint="eastAsia"/>
          <w:szCs w:val="21"/>
        </w:rPr>
        <w:t>（视频演示需要通过仪器和软件实时操作进行演示）</w:t>
      </w:r>
    </w:p>
    <w:p>
      <w:pPr>
        <w:adjustRightInd w:val="0"/>
        <w:spacing w:line="360" w:lineRule="auto"/>
        <w:rPr>
          <w:rFonts w:ascii="宋体" w:eastAsia="宋体" w:cs="宋体"/>
          <w:bCs/>
          <w:szCs w:val="21"/>
        </w:rPr>
      </w:pPr>
      <w:r>
        <w:rPr>
          <w:rFonts w:ascii="宋体" w:eastAsia="宋体" w:cs="宋体" w:hint="eastAsia"/>
          <w:bCs/>
          <w:szCs w:val="21"/>
        </w:rPr>
        <w:t xml:space="preserve">1）宽度：0.1℃～40℃ </w:t>
      </w:r>
    </w:p>
    <w:p>
      <w:pPr>
        <w:adjustRightInd w:val="0"/>
        <w:spacing w:line="360" w:lineRule="auto"/>
        <w:rPr>
          <w:rFonts w:ascii="宋体" w:eastAsia="宋体" w:cs="宋体"/>
          <w:bCs/>
          <w:szCs w:val="21"/>
        </w:rPr>
      </w:pPr>
      <w:r>
        <w:rPr>
          <w:rFonts w:ascii="宋体" w:eastAsia="宋体" w:cs="宋体" w:hint="eastAsia"/>
          <w:bCs/>
          <w:szCs w:val="21"/>
        </w:rPr>
        <w:t>2）温度数：12 列 </w:t>
      </w:r>
    </w:p>
    <w:p>
      <w:pPr>
        <w:adjustRightInd w:val="0"/>
        <w:spacing w:line="360" w:lineRule="auto"/>
        <w:rPr>
          <w:rFonts w:ascii="宋体" w:eastAsia="宋体" w:cs="宋体"/>
          <w:bCs/>
          <w:szCs w:val="21"/>
        </w:rPr>
      </w:pPr>
      <w:r>
        <w:rPr>
          <w:rFonts w:ascii="宋体" w:eastAsia="宋体" w:cs="宋体" w:hint="eastAsia"/>
          <w:bCs/>
          <w:szCs w:val="21"/>
        </w:rPr>
        <w:t>14.自动热盖：热盖高度和压力自动调节，热盖温度30-110℃，热盖压力最大可达30kg/板</w:t>
      </w:r>
    </w:p>
    <w:p>
      <w:pPr>
        <w:adjustRightInd w:val="0"/>
        <w:spacing w:line="360" w:lineRule="auto"/>
        <w:rPr>
          <w:rFonts w:ascii="宋体" w:eastAsia="宋体" w:cs="宋体"/>
          <w:bCs/>
          <w:szCs w:val="21"/>
        </w:rPr>
      </w:pPr>
      <w:r>
        <w:rPr>
          <w:rFonts w:ascii="宋体" w:eastAsia="宋体" w:cs="宋体" w:hint="eastAsia"/>
          <w:bCs/>
          <w:szCs w:val="21"/>
        </w:rPr>
        <w:t>15. 仪器自带10英寸以上彩色触摸屏，可在触摸屏上实现程序设置和程序运行，扩增曲线和Ct值实时显示，仪器可脱离电脑独立使用</w:t>
      </w:r>
    </w:p>
    <w:p>
      <w:pPr>
        <w:adjustRightInd w:val="0"/>
        <w:spacing w:line="360" w:lineRule="auto"/>
        <w:rPr>
          <w:rFonts w:ascii="宋体" w:eastAsia="宋体" w:cs="宋体"/>
          <w:bCs/>
          <w:szCs w:val="21"/>
        </w:rPr>
      </w:pPr>
      <w:r>
        <w:rPr>
          <w:rFonts w:ascii="宋体" w:eastAsia="宋体" w:cs="宋体" w:hint="eastAsia"/>
          <w:bCs/>
          <w:szCs w:val="21"/>
        </w:rPr>
        <w:t>16.软件功能：具有绝对定量、双标准曲线法相对定量、ddCt法相对定量（结合扩增效率分析）、熔解曲线、等位基因分型/SNP分析、终点法分析等分析方法</w:t>
      </w:r>
    </w:p>
    <w:p>
      <w:pPr>
        <w:adjustRightInd w:val="0"/>
        <w:spacing w:line="360" w:lineRule="auto"/>
        <w:rPr>
          <w:rFonts w:ascii="宋体" w:eastAsia="宋体" w:cs="宋体"/>
          <w:bCs/>
          <w:szCs w:val="21"/>
        </w:rPr>
      </w:pPr>
      <w:r>
        <w:rPr>
          <w:rFonts w:ascii="宋体" w:eastAsia="宋体" w:cs="宋体" w:hint="eastAsia"/>
          <w:bCs/>
          <w:szCs w:val="21"/>
        </w:rPr>
        <w:t>17.数据可保存为Excel、PDF等格式的电子版文件或者直接打印</w:t>
      </w:r>
    </w:p>
    <w:p>
      <w:pPr>
        <w:adjustRightInd w:val="0"/>
        <w:spacing w:line="360" w:lineRule="auto"/>
        <w:rPr>
          <w:rFonts w:ascii="宋体" w:eastAsia="宋体" w:cs="宋体"/>
          <w:bCs/>
          <w:szCs w:val="21"/>
        </w:rPr>
      </w:pPr>
      <w:r>
        <w:rPr>
          <w:rFonts w:ascii="宋体" w:eastAsia="宋体" w:cs="宋体" w:hint="eastAsia"/>
          <w:bCs/>
          <w:szCs w:val="21"/>
        </w:rPr>
        <w:t>18.提供原厂中文软件</w:t>
      </w:r>
    </w:p>
    <w:p>
      <w:pPr>
        <w:adjustRightInd w:val="0"/>
        <w:spacing w:line="360" w:lineRule="auto"/>
        <w:rPr>
          <w:rFonts w:ascii="宋体" w:eastAsia="宋体" w:cs="宋体"/>
          <w:bCs/>
          <w:szCs w:val="21"/>
        </w:rPr>
      </w:pPr>
      <w:r>
        <w:rPr>
          <w:rFonts w:ascii="宋体" w:eastAsia="宋体" w:cs="宋体" w:hint="eastAsia"/>
          <w:bCs/>
          <w:szCs w:val="21"/>
        </w:rPr>
        <w:t>19.软件免费提供，可以无限制安装在多台电脑上，无需付费购买使用权限，终身可免费升级</w:t>
      </w:r>
    </w:p>
    <w:p>
      <w:pPr>
        <w:adjustRightInd w:val="0"/>
        <w:spacing w:line="360" w:lineRule="auto"/>
        <w:rPr>
          <w:rFonts w:ascii="宋体" w:eastAsia="宋体" w:cs="宋体"/>
          <w:bCs/>
          <w:szCs w:val="21"/>
        </w:rPr>
      </w:pPr>
      <w:r>
        <w:rPr>
          <w:rFonts w:ascii="宋体" w:eastAsia="宋体" w:cs="宋体" w:hint="eastAsia"/>
          <w:bCs/>
          <w:szCs w:val="21"/>
        </w:rPr>
        <w:t>20.软件可以提供符合MIQE标准的实验报告，实现实验报告信息化管理和溯源</w:t>
      </w:r>
    </w:p>
    <w:p>
      <w:pPr>
        <w:adjustRightInd w:val="0"/>
        <w:spacing w:line="360" w:lineRule="auto"/>
        <w:rPr>
          <w:rFonts w:ascii="宋体" w:eastAsia="宋体" w:cs="宋体"/>
          <w:bCs/>
          <w:szCs w:val="21"/>
        </w:rPr>
      </w:pPr>
      <w:r>
        <w:rPr>
          <w:rFonts w:ascii="宋体" w:eastAsia="宋体" w:cs="宋体" w:hint="eastAsia"/>
          <w:bCs/>
          <w:szCs w:val="21"/>
        </w:rPr>
        <w:t>21.静音技术：运行时工作噪音不超过45 dB</w:t>
      </w:r>
    </w:p>
    <w:p>
      <w:pPr>
        <w:adjustRightInd w:val="0"/>
        <w:spacing w:line="360" w:lineRule="auto"/>
        <w:rPr>
          <w:rFonts w:ascii="宋体" w:eastAsia="宋体" w:cs="宋体"/>
          <w:bCs/>
          <w:szCs w:val="21"/>
        </w:rPr>
      </w:pPr>
      <w:r>
        <w:rPr>
          <w:rFonts w:ascii="宋体" w:eastAsia="宋体" w:cs="宋体" w:hint="eastAsia"/>
          <w:bCs/>
          <w:szCs w:val="21"/>
        </w:rPr>
        <w:t>22. PCR反应体系构建的移液附件</w:t>
      </w:r>
    </w:p>
    <w:p>
      <w:pPr>
        <w:adjustRightInd w:val="0"/>
        <w:spacing w:line="360" w:lineRule="auto"/>
        <w:rPr>
          <w:rFonts w:ascii="宋体" w:eastAsia="宋体" w:cs="宋体"/>
          <w:bCs/>
          <w:szCs w:val="21"/>
        </w:rPr>
      </w:pPr>
      <w:r>
        <w:rPr>
          <w:rFonts w:ascii="宋体" w:eastAsia="宋体" w:cs="宋体" w:hint="eastAsia"/>
          <w:bCs/>
          <w:szCs w:val="21"/>
        </w:rPr>
        <w:t>★ 22.1 含有高效的PCR反应体系构建的移液附件，96道移液头，可实现96孔板的自动吸液、加液等功能</w:t>
      </w:r>
    </w:p>
    <w:p>
      <w:pPr>
        <w:adjustRightInd w:val="0"/>
        <w:spacing w:line="360" w:lineRule="auto"/>
        <w:rPr>
          <w:rFonts w:ascii="宋体" w:eastAsia="宋体" w:cs="宋体"/>
          <w:bCs/>
          <w:szCs w:val="21"/>
        </w:rPr>
      </w:pPr>
      <w:r>
        <w:rPr>
          <w:rFonts w:ascii="宋体" w:eastAsia="宋体" w:cs="宋体" w:hint="eastAsia"/>
          <w:bCs/>
          <w:szCs w:val="21"/>
        </w:rPr>
        <w:t>22.2 移液头量程范围为5-250μl</w:t>
      </w:r>
    </w:p>
    <w:p>
      <w:pPr>
        <w:adjustRightInd w:val="0"/>
        <w:spacing w:line="360" w:lineRule="auto"/>
        <w:rPr>
          <w:rFonts w:ascii="宋体" w:eastAsia="宋体" w:cs="宋体"/>
          <w:bCs/>
          <w:szCs w:val="21"/>
        </w:rPr>
      </w:pPr>
      <w:r>
        <w:rPr>
          <w:rFonts w:ascii="宋体" w:eastAsia="宋体" w:cs="宋体" w:hint="eastAsia"/>
          <w:bCs/>
          <w:szCs w:val="21"/>
        </w:rPr>
        <w:t>22.3 移液头的加液精确度（CV）：10-25ul ≤2%，25-250ul ≤1%</w:t>
      </w:r>
    </w:p>
    <w:p>
      <w:pPr>
        <w:adjustRightInd w:val="0"/>
        <w:spacing w:line="360" w:lineRule="auto"/>
        <w:rPr>
          <w:rFonts w:ascii="宋体" w:eastAsia="宋体" w:cs="宋体"/>
          <w:bCs/>
          <w:szCs w:val="21"/>
        </w:rPr>
      </w:pPr>
      <w:r>
        <w:rPr>
          <w:rFonts w:ascii="宋体" w:eastAsia="宋体" w:cs="宋体" w:hint="eastAsia"/>
          <w:bCs/>
          <w:szCs w:val="21"/>
        </w:rPr>
        <w:t>22.4 具有记忆储存功能，能记忆并储存加样高度，无需手动调节，可存储常用程序便于调用</w:t>
      </w:r>
    </w:p>
    <w:p>
      <w:pPr>
        <w:adjustRightInd w:val="0"/>
        <w:spacing w:line="360" w:lineRule="auto"/>
        <w:rPr>
          <w:rFonts w:ascii="宋体" w:eastAsia="宋体" w:cs="宋体"/>
          <w:bCs/>
          <w:szCs w:val="21"/>
        </w:rPr>
      </w:pPr>
      <w:r>
        <w:rPr>
          <w:rFonts w:ascii="宋体" w:eastAsia="宋体" w:cs="宋体" w:hint="eastAsia"/>
          <w:bCs/>
          <w:szCs w:val="21"/>
        </w:rPr>
        <w:t>22.5 具有≥3.5英寸触摸显示屏，角度可以调，无需连接电脑</w:t>
      </w:r>
    </w:p>
    <w:p>
      <w:pPr>
        <w:adjustRightInd w:val="0"/>
        <w:spacing w:line="360" w:lineRule="auto"/>
        <w:rPr>
          <w:rFonts w:ascii="宋体" w:eastAsia="宋体" w:cs="宋体"/>
          <w:bCs/>
          <w:szCs w:val="21"/>
        </w:rPr>
      </w:pPr>
      <w:r>
        <w:rPr>
          <w:rFonts w:ascii="宋体" w:eastAsia="宋体" w:cs="宋体" w:hint="eastAsia"/>
          <w:bCs/>
          <w:szCs w:val="21"/>
        </w:rPr>
        <w:t>22.6 移液附件可以放置到生物安全柜中操作，保证安全洁净的加样环境</w:t>
      </w:r>
    </w:p>
    <w:p>
      <w:pPr>
        <w:adjustRightInd w:val="0"/>
        <w:spacing w:line="360" w:lineRule="auto"/>
        <w:rPr>
          <w:rFonts w:ascii="宋体" w:eastAsia="宋体" w:cs="宋体"/>
          <w:bCs/>
          <w:szCs w:val="21"/>
        </w:rPr>
      </w:pPr>
      <w:r>
        <w:rPr>
          <w:rFonts w:ascii="宋体" w:eastAsia="宋体" w:cs="宋体" w:hint="eastAsia"/>
          <w:bCs/>
          <w:szCs w:val="21"/>
        </w:rPr>
        <w:t>二、配置清单：</w:t>
      </w:r>
    </w:p>
    <w:p>
      <w:pPr>
        <w:adjustRightInd w:val="0"/>
        <w:spacing w:line="360" w:lineRule="auto"/>
        <w:rPr>
          <w:rFonts w:ascii="宋体" w:eastAsia="宋体" w:cs="宋体"/>
          <w:bCs/>
          <w:szCs w:val="21"/>
        </w:rPr>
      </w:pPr>
      <w:r>
        <w:rPr>
          <w:rFonts w:ascii="宋体" w:eastAsia="宋体" w:cs="宋体" w:hint="eastAsia"/>
          <w:bCs/>
          <w:szCs w:val="21"/>
        </w:rPr>
        <w:t>1.荧光定量PCR仪主机1台 （含电源线、96孔加热模块、彩色触摸屏）。</w:t>
      </w:r>
    </w:p>
    <w:p>
      <w:pPr>
        <w:adjustRightInd w:val="0"/>
        <w:spacing w:line="360" w:lineRule="auto"/>
        <w:rPr>
          <w:rFonts w:ascii="宋体" w:eastAsia="宋体" w:cs="宋体"/>
          <w:bCs/>
          <w:szCs w:val="21"/>
        </w:rPr>
      </w:pPr>
      <w:r>
        <w:rPr>
          <w:rFonts w:ascii="宋体" w:eastAsia="宋体" w:cs="宋体" w:hint="eastAsia"/>
          <w:bCs/>
          <w:szCs w:val="21"/>
        </w:rPr>
        <w:t>2.专用商用电脑1台。</w:t>
      </w:r>
    </w:p>
    <w:p>
      <w:pPr>
        <w:adjustRightInd w:val="0"/>
        <w:spacing w:line="360" w:lineRule="auto"/>
        <w:rPr>
          <w:rFonts w:ascii="宋体" w:eastAsia="宋体" w:cs="宋体"/>
          <w:bCs/>
          <w:szCs w:val="21"/>
        </w:rPr>
      </w:pPr>
      <w:r>
        <w:rPr>
          <w:rFonts w:ascii="宋体" w:eastAsia="宋体" w:cs="宋体" w:hint="eastAsia"/>
          <w:bCs/>
          <w:szCs w:val="21"/>
        </w:rPr>
        <w:t>3.定量PCR软件1套。</w:t>
      </w:r>
    </w:p>
    <w:p>
      <w:pPr>
        <w:adjustRightInd w:val="0"/>
        <w:spacing w:line="360" w:lineRule="auto"/>
        <w:rPr>
          <w:rFonts w:ascii="宋体" w:eastAsia="宋体" w:cs="宋体"/>
          <w:bCs/>
          <w:szCs w:val="21"/>
        </w:rPr>
      </w:pPr>
      <w:r>
        <w:rPr>
          <w:rFonts w:ascii="宋体" w:eastAsia="宋体" w:cs="宋体" w:hint="eastAsia"/>
          <w:bCs/>
          <w:szCs w:val="21"/>
        </w:rPr>
        <w:t>4.仪器和软件操作手册1套。</w:t>
      </w:r>
    </w:p>
    <w:p>
      <w:pPr>
        <w:adjustRightInd w:val="0"/>
        <w:spacing w:line="360" w:lineRule="auto"/>
        <w:rPr>
          <w:rFonts w:ascii="宋体" w:eastAsia="宋体" w:cs="宋体"/>
          <w:b/>
          <w:bCs/>
          <w:szCs w:val="21"/>
        </w:rPr>
      </w:pPr>
      <w:r>
        <w:rPr>
          <w:rFonts w:ascii="宋体" w:eastAsia="宋体" w:cs="宋体" w:hint="eastAsia"/>
          <w:bCs/>
          <w:szCs w:val="21"/>
        </w:rPr>
        <w:t>5.PCR反应体系构建的移液附件1套。</w:t>
      </w:r>
    </w:p>
    <w:p>
      <w:pPr>
        <w:widowControl/>
        <w:adjustRightInd w:val="0"/>
        <w:spacing w:line="360" w:lineRule="auto"/>
        <w:jc w:val="left"/>
        <w:rPr>
          <w:rFonts w:ascii="宋体" w:eastAsia="宋体" w:cs="宋体"/>
          <w:szCs w:val="21"/>
        </w:rPr>
      </w:pPr>
    </w:p>
    <w:p>
      <w:pPr>
        <w:spacing w:line="360" w:lineRule="auto"/>
        <w:rPr>
          <w:rFonts w:ascii="宋体" w:eastAsia="宋体" w:cs="宋体"/>
          <w:b/>
          <w:bCs/>
          <w:szCs w:val="21"/>
        </w:rPr>
      </w:pPr>
      <w:r>
        <w:rPr>
          <w:rFonts w:ascii="宋体" w:eastAsia="宋体" w:cs="宋体" w:hint="eastAsia"/>
          <w:b/>
          <w:bCs/>
          <w:szCs w:val="21"/>
        </w:rPr>
        <w:t>四、 交货期</w:t>
      </w:r>
    </w:p>
    <w:p>
      <w:pPr>
        <w:spacing w:line="360" w:lineRule="auto"/>
        <w:rPr>
          <w:rFonts w:ascii="宋体" w:eastAsia="宋体" w:cs="宋体"/>
          <w:szCs w:val="21"/>
        </w:rPr>
      </w:pPr>
      <w:r>
        <w:rPr>
          <w:rFonts w:ascii="宋体" w:eastAsia="宋体" w:cs="宋体" w:hint="eastAsia"/>
          <w:szCs w:val="21"/>
        </w:rPr>
        <w:t xml:space="preserve">   合同签订后60天内交货。</w:t>
      </w:r>
    </w:p>
    <w:p>
      <w:pPr>
        <w:spacing w:line="360" w:lineRule="auto"/>
        <w:rPr>
          <w:rFonts w:ascii="宋体" w:eastAsia="宋体" w:cs="宋体"/>
          <w:b/>
          <w:bCs/>
          <w:szCs w:val="21"/>
        </w:rPr>
      </w:pPr>
      <w:r>
        <w:rPr>
          <w:rFonts w:ascii="宋体" w:eastAsia="宋体" w:cs="宋体" w:hint="eastAsia"/>
          <w:b/>
          <w:bCs/>
          <w:szCs w:val="21"/>
        </w:rPr>
        <w:t>五、 质保期</w:t>
      </w:r>
    </w:p>
    <w:p>
      <w:pPr>
        <w:spacing w:line="360" w:lineRule="auto"/>
        <w:rPr>
          <w:rFonts w:ascii="宋体" w:eastAsia="宋体" w:cs="宋体"/>
          <w:szCs w:val="21"/>
        </w:rPr>
      </w:pPr>
      <w:r>
        <w:rPr>
          <w:rFonts w:ascii="宋体" w:eastAsia="宋体" w:cs="宋体" w:hint="eastAsia"/>
          <w:szCs w:val="21"/>
        </w:rPr>
        <w:t xml:space="preserve">   安装调试经用户验收合格当天起，质保期1年。</w:t>
      </w:r>
    </w:p>
    <w:p>
      <w:pPr>
        <w:spacing w:line="360" w:lineRule="auto"/>
        <w:rPr>
          <w:rFonts w:ascii="宋体" w:eastAsia="宋体" w:cs="宋体"/>
          <w:b/>
          <w:bCs/>
          <w:szCs w:val="21"/>
        </w:rPr>
      </w:pPr>
      <w:r>
        <w:rPr>
          <w:rFonts w:ascii="宋体" w:eastAsia="宋体" w:cs="宋体" w:hint="eastAsia"/>
          <w:b/>
          <w:bCs/>
          <w:szCs w:val="21"/>
        </w:rPr>
        <w:t>六、售后服务要求</w:t>
      </w:r>
    </w:p>
    <w:p>
      <w:pPr>
        <w:spacing w:line="360" w:lineRule="auto"/>
        <w:rPr>
          <w:rFonts w:ascii="宋体" w:eastAsia="宋体" w:cs="宋体"/>
          <w:szCs w:val="21"/>
        </w:rPr>
      </w:pPr>
      <w:r>
        <w:rPr>
          <w:rFonts w:ascii="宋体" w:eastAsia="宋体" w:cs="宋体" w:hint="eastAsia"/>
          <w:szCs w:val="21"/>
        </w:rPr>
        <w:t xml:space="preserve">  6.1.1培训：至少一次上门对用户进行培训，保证用户可以熟练使用设备 </w:t>
      </w:r>
    </w:p>
    <w:p>
      <w:pPr>
        <w:spacing w:line="360" w:lineRule="auto"/>
        <w:rPr>
          <w:rFonts w:ascii="宋体" w:eastAsia="宋体" w:cs="宋体"/>
          <w:szCs w:val="21"/>
        </w:rPr>
      </w:pPr>
      <w:r>
        <w:rPr>
          <w:rFonts w:ascii="宋体" w:eastAsia="宋体" w:cs="宋体" w:hint="eastAsia"/>
          <w:szCs w:val="21"/>
        </w:rPr>
        <w:t xml:space="preserve">  6.1.2.故障处理：在质保期内，因买方使用不当原因出现设备故障时，卖方在接买方通知后，帮助排除故障、修复或更换零部件 </w:t>
      </w:r>
    </w:p>
    <w:p>
      <w:pPr>
        <w:spacing w:line="360" w:lineRule="auto"/>
        <w:rPr>
          <w:rFonts w:ascii="宋体" w:eastAsia="宋体" w:cs="宋体"/>
          <w:szCs w:val="21"/>
        </w:rPr>
      </w:pPr>
      <w:r>
        <w:rPr>
          <w:rFonts w:ascii="宋体" w:eastAsia="宋体" w:cs="宋体" w:hint="eastAsia"/>
          <w:szCs w:val="21"/>
        </w:rPr>
        <w:t xml:space="preserve">  6.1.3.售后服务在接到通知 2 小时内响应。供应商提供 7×24 小时电话咨询服务。远程无法解决的，由供应商在 48 小时内安排人员上门服务 </w:t>
      </w:r>
    </w:p>
    <w:p>
      <w:pPr>
        <w:spacing w:line="360" w:lineRule="auto"/>
        <w:rPr>
          <w:rFonts w:ascii="宋体" w:eastAsia="宋体" w:cs="宋体"/>
          <w:szCs w:val="21"/>
        </w:rPr>
      </w:pPr>
      <w:r>
        <w:rPr>
          <w:rFonts w:ascii="宋体" w:eastAsia="宋体" w:cs="宋体" w:hint="eastAsia"/>
          <w:szCs w:val="21"/>
        </w:rPr>
        <w:t xml:space="preserve">  6.1.4.报价含运费、安装、调试、培训等所有费用 </w:t>
      </w:r>
    </w:p>
    <w:p>
      <w:pPr>
        <w:spacing w:line="360" w:lineRule="auto"/>
        <w:rPr>
          <w:rFonts w:ascii="宋体" w:eastAsia="宋体" w:cs="宋体"/>
          <w:szCs w:val="21"/>
        </w:rPr>
      </w:pPr>
      <w:r>
        <w:rPr>
          <w:rFonts w:ascii="宋体" w:eastAsia="宋体" w:cs="宋体" w:hint="eastAsia"/>
          <w:szCs w:val="21"/>
        </w:rPr>
        <w:t xml:space="preserve">  6.1.5.培训应包括现场培训和必要的售后指导服务 </w:t>
      </w:r>
    </w:p>
    <w:p>
      <w:pPr>
        <w:spacing w:line="360" w:lineRule="auto"/>
        <w:rPr>
          <w:rFonts w:ascii="宋体" w:eastAsia="宋体" w:cs="宋体"/>
          <w:szCs w:val="21"/>
        </w:rPr>
      </w:pPr>
      <w:r>
        <w:rPr>
          <w:rFonts w:ascii="宋体" w:eastAsia="宋体" w:cs="宋体" w:hint="eastAsia"/>
          <w:szCs w:val="21"/>
        </w:rPr>
        <w:t xml:space="preserve">  6.1.6.中标人负责将产品运抵用户指定地点</w:t>
      </w:r>
    </w:p>
    <w:p>
      <w:pPr>
        <w:spacing w:line="360" w:lineRule="auto"/>
        <w:rPr>
          <w:rFonts w:ascii="宋体" w:eastAsia="宋体" w:cs="宋体"/>
          <w:b/>
          <w:bCs/>
          <w:szCs w:val="21"/>
        </w:rPr>
      </w:pPr>
      <w:r>
        <w:rPr>
          <w:rFonts w:ascii="宋体" w:eastAsia="宋体" w:cs="宋体" w:hint="eastAsia"/>
          <w:b/>
          <w:bCs/>
          <w:szCs w:val="21"/>
        </w:rPr>
        <w:t>七、培训要求</w:t>
      </w:r>
    </w:p>
    <w:p>
      <w:pPr>
        <w:spacing w:line="360" w:lineRule="auto"/>
        <w:rPr>
          <w:rFonts w:ascii="宋体" w:eastAsia="宋体" w:cs="宋体"/>
          <w:szCs w:val="21"/>
        </w:rPr>
      </w:pPr>
      <w:r>
        <w:rPr>
          <w:rFonts w:ascii="宋体" w:eastAsia="宋体" w:cs="宋体" w:hint="eastAsia"/>
          <w:szCs w:val="21"/>
        </w:rPr>
        <w:t xml:space="preserve">    1.现场培训：在设备到货后至少为买方免费提供1次现场培训，培训内容为设备的使用、维护等。</w:t>
      </w:r>
    </w:p>
    <w:p>
      <w:pPr>
        <w:adjustRightInd w:val="0"/>
        <w:spacing w:line="360" w:lineRule="auto"/>
        <w:jc w:val="left"/>
        <w:rPr>
          <w:rFonts w:ascii="宋体" w:eastAsia="宋体" w:cs="宋体"/>
          <w:szCs w:val="21"/>
        </w:rPr>
      </w:pPr>
    </w:p>
    <w:p>
      <w:pPr>
        <w:widowControl/>
        <w:adjustRightInd w:val="0"/>
        <w:spacing w:line="360" w:lineRule="auto"/>
        <w:jc w:val="left"/>
        <w:rPr>
          <w:rFonts w:ascii="宋体" w:eastAsia="宋体" w:cs="宋体"/>
          <w:b/>
          <w:szCs w:val="21"/>
        </w:rPr>
      </w:pPr>
      <w:r>
        <w:rPr>
          <w:rFonts w:ascii="宋体" w:eastAsia="宋体" w:cs="宋体" w:hint="eastAsia"/>
          <w:b/>
          <w:szCs w:val="21"/>
        </w:rPr>
        <w:t>八、分配表</w:t>
      </w:r>
    </w:p>
    <w:p>
      <w:pPr>
        <w:tabs>
          <w:tab w:val="left" w:pos="2160"/>
          <w:tab w:val="center" w:pos="4450"/>
        </w:tabs>
        <w:adjustRightInd w:val="0"/>
        <w:spacing w:line="360" w:lineRule="auto"/>
        <w:jc w:val="center"/>
        <w:rPr>
          <w:rFonts w:ascii="宋体" w:eastAsia="宋体" w:cs="宋体"/>
          <w:b/>
          <w:bCs/>
          <w:sz w:val="28"/>
          <w:szCs w:val="28"/>
        </w:rPr>
      </w:pPr>
      <w:r>
        <w:rPr>
          <w:rFonts w:ascii="宋体" w:eastAsia="宋体" w:cs="宋体" w:hint="eastAsia"/>
          <w:b/>
          <w:bCs/>
          <w:sz w:val="28"/>
          <w:szCs w:val="28"/>
        </w:rPr>
        <w:t>第一包PCR仪（一）分配表</w:t>
      </w:r>
    </w:p>
    <w:tbl>
      <w:tblPr>
        <w:tblStyle w:val="TableNormal"/>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8"/>
        <w:gridCol w:w="2078"/>
        <w:gridCol w:w="1240"/>
        <w:gridCol w:w="1660"/>
        <w:gridCol w:w="1660"/>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58" w:type="dxa"/>
          </w:tcPr>
          <w:p>
            <w:pPr>
              <w:pStyle w:val="18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单位</w:t>
            </w:r>
          </w:p>
        </w:tc>
        <w:tc>
          <w:tcPr>
            <w:tcW w:w="2078" w:type="dxa"/>
          </w:tcPr>
          <w:p>
            <w:pPr>
              <w:pStyle w:val="18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分配型号</w:t>
            </w:r>
          </w:p>
        </w:tc>
        <w:tc>
          <w:tcPr>
            <w:tcW w:w="1240" w:type="dxa"/>
          </w:tcPr>
          <w:p>
            <w:pPr>
              <w:pStyle w:val="18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分配数量</w:t>
            </w:r>
          </w:p>
        </w:tc>
        <w:tc>
          <w:tcPr>
            <w:tcW w:w="1660" w:type="dxa"/>
          </w:tcPr>
          <w:p>
            <w:pPr>
              <w:pStyle w:val="18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单价（万元）</w:t>
            </w:r>
          </w:p>
        </w:tc>
        <w:tc>
          <w:tcPr>
            <w:tcW w:w="1660" w:type="dxa"/>
          </w:tcPr>
          <w:p>
            <w:pPr>
              <w:pStyle w:val="18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金额（万元）</w:t>
            </w:r>
          </w:p>
        </w:tc>
      </w:tr>
      <w:tr>
        <w:tblPrEx>
          <w:jc w:val="left"/>
          <w:tblInd w:w="0" w:type="dxa"/>
          <w:tblCellMar>
            <w:top w:w="0" w:type="dxa"/>
            <w:left w:w="108" w:type="dxa"/>
            <w:bottom w:w="0" w:type="dxa"/>
            <w:right w:w="108" w:type="dxa"/>
          </w:tblCellMar>
        </w:tblPrEx>
        <w:trPr>
          <w:trHeight w:val="532"/>
          <w:jc w:val="left"/>
        </w:trPr>
        <w:tc>
          <w:tcPr>
            <w:tcW w:w="1658" w:type="dxa"/>
            <w:noWrap/>
            <w:vAlign w:val="center"/>
          </w:tcPr>
          <w:p>
            <w:pPr>
              <w:pStyle w:val="18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 昆明海关 </w:t>
            </w:r>
          </w:p>
        </w:tc>
        <w:tc>
          <w:tcPr>
            <w:tcW w:w="2078" w:type="dxa"/>
            <w:noWrap/>
            <w:vAlign w:val="center"/>
          </w:tcPr>
          <w:p>
            <w:pPr>
              <w:pStyle w:val="18110"/>
              <w:keepNext w:val="0"/>
              <w:keepLines w:val="0"/>
              <w:pageBreakBefore w:val="0"/>
              <w:widowControl w:val="0"/>
              <w:kinsoku/>
              <w:wordWrap/>
              <w:overflowPunct/>
              <w:topLinePunct w:val="0"/>
              <w:autoSpaceDE/>
              <w:bidi w:val="0"/>
              <w:spacing w:line="360" w:lineRule="auto"/>
              <w:jc w:val="center"/>
              <w:rPr>
                <w:rFonts w:ascii="宋体" w:eastAsia="宋体" w:cs="宋体" w:hint="eastAsia"/>
                <w:sz w:val="22"/>
              </w:rPr>
            </w:pPr>
            <w:r>
              <w:rPr>
                <w:rFonts w:ascii="宋体" w:eastAsia="宋体" w:cs="宋体" w:hint="eastAsia"/>
                <w:sz w:val="22"/>
              </w:rPr>
              <w:t>PCR仪A</w:t>
            </w:r>
          </w:p>
        </w:tc>
        <w:tc>
          <w:tcPr>
            <w:tcW w:w="1240" w:type="dxa"/>
            <w:noWrap/>
            <w:vAlign w:val="center"/>
          </w:tcPr>
          <w:p>
            <w:pPr>
              <w:pStyle w:val="18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w:t>
            </w:r>
          </w:p>
        </w:tc>
        <w:tc>
          <w:tcPr>
            <w:tcW w:w="1660" w:type="dxa"/>
            <w:noWrap/>
            <w:vAlign w:val="center"/>
          </w:tcPr>
          <w:p>
            <w:pPr>
              <w:pStyle w:val="17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3</w:t>
            </w:r>
          </w:p>
        </w:tc>
        <w:tc>
          <w:tcPr>
            <w:tcW w:w="1660" w:type="dxa"/>
            <w:noWrap/>
            <w:vAlign w:val="center"/>
          </w:tcPr>
          <w:p>
            <w:pPr>
              <w:pStyle w:val="17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3</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17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 大连海关 </w:t>
            </w:r>
          </w:p>
        </w:tc>
        <w:tc>
          <w:tcPr>
            <w:tcW w:w="2078" w:type="dxa"/>
            <w:noWrap/>
            <w:vAlign w:val="center"/>
          </w:tcPr>
          <w:p>
            <w:pPr>
              <w:pStyle w:val="17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B</w:t>
            </w:r>
          </w:p>
        </w:tc>
        <w:tc>
          <w:tcPr>
            <w:tcW w:w="1240" w:type="dxa"/>
            <w:noWrap/>
            <w:vAlign w:val="center"/>
          </w:tcPr>
          <w:p>
            <w:pPr>
              <w:pStyle w:val="17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w:t>
            </w:r>
          </w:p>
        </w:tc>
        <w:tc>
          <w:tcPr>
            <w:tcW w:w="1660" w:type="dxa"/>
            <w:noWrap/>
            <w:vAlign w:val="center"/>
          </w:tcPr>
          <w:p>
            <w:pPr>
              <w:pStyle w:val="17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5</w:t>
            </w:r>
          </w:p>
        </w:tc>
        <w:tc>
          <w:tcPr>
            <w:tcW w:w="1660" w:type="dxa"/>
            <w:noWrap/>
            <w:vAlign w:val="center"/>
          </w:tcPr>
          <w:p>
            <w:pPr>
              <w:pStyle w:val="17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5</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17210"/>
              <w:keepNext w:val="0"/>
              <w:keepLines w:val="0"/>
              <w:pageBreakBefore w:val="0"/>
              <w:widowControl/>
              <w:kinsoku/>
              <w:wordWrap/>
              <w:overflowPunct/>
              <w:topLinePunct w:val="0"/>
              <w:autoSpaceDE/>
              <w:bidi w:val="0"/>
              <w:spacing w:line="360" w:lineRule="auto"/>
              <w:jc w:val="center"/>
              <w:rPr>
                <w:rFonts w:ascii="宋体" w:eastAsia="宋体" w:cs="宋体" w:hint="eastAsia"/>
                <w:kern w:val="0"/>
                <w:sz w:val="20"/>
                <w:szCs w:val="20"/>
              </w:rPr>
            </w:pPr>
            <w:r>
              <w:rPr>
                <w:rFonts w:ascii="宋体" w:eastAsia="宋体" w:cs="宋体" w:hint="eastAsia"/>
                <w:sz w:val="20"/>
                <w:szCs w:val="20"/>
              </w:rPr>
              <w:t xml:space="preserve">贵阳海关 </w:t>
            </w:r>
          </w:p>
        </w:tc>
        <w:tc>
          <w:tcPr>
            <w:tcW w:w="2078" w:type="dxa"/>
            <w:noWrap/>
            <w:vAlign w:val="center"/>
          </w:tcPr>
          <w:p>
            <w:pPr>
              <w:pStyle w:val="17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C</w:t>
            </w:r>
          </w:p>
        </w:tc>
        <w:tc>
          <w:tcPr>
            <w:tcW w:w="1240" w:type="dxa"/>
            <w:noWrap/>
            <w:vAlign w:val="center"/>
          </w:tcPr>
          <w:p>
            <w:pPr>
              <w:pStyle w:val="17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1 </w:t>
            </w:r>
          </w:p>
        </w:tc>
        <w:tc>
          <w:tcPr>
            <w:tcW w:w="1660" w:type="dxa"/>
            <w:noWrap/>
            <w:vAlign w:val="center"/>
          </w:tcPr>
          <w:p>
            <w:pPr>
              <w:pStyle w:val="16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8</w:t>
            </w:r>
          </w:p>
        </w:tc>
        <w:tc>
          <w:tcPr>
            <w:tcW w:w="1660" w:type="dxa"/>
            <w:noWrap/>
            <w:vAlign w:val="center"/>
          </w:tcPr>
          <w:p>
            <w:pPr>
              <w:pStyle w:val="16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8</w:t>
            </w:r>
          </w:p>
        </w:tc>
      </w:tr>
      <w:tr>
        <w:tblPrEx>
          <w:jc w:val="left"/>
          <w:tblInd w:w="0" w:type="dxa"/>
          <w:tblCellMar>
            <w:top w:w="0" w:type="dxa"/>
            <w:left w:w="108" w:type="dxa"/>
            <w:bottom w:w="0" w:type="dxa"/>
            <w:right w:w="108" w:type="dxa"/>
          </w:tblCellMar>
        </w:tblPrEx>
        <w:trPr>
          <w:trHeight w:val="425"/>
          <w:jc w:val="left"/>
        </w:trPr>
        <w:tc>
          <w:tcPr>
            <w:tcW w:w="1658" w:type="dxa"/>
            <w:noWrap/>
            <w:vAlign w:val="center"/>
          </w:tcPr>
          <w:p>
            <w:pPr>
              <w:pStyle w:val="16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广州海关</w:t>
            </w:r>
          </w:p>
        </w:tc>
        <w:tc>
          <w:tcPr>
            <w:tcW w:w="2078" w:type="dxa"/>
            <w:noWrap/>
            <w:vAlign w:val="center"/>
          </w:tcPr>
          <w:p>
            <w:pPr>
              <w:pStyle w:val="16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D</w:t>
            </w:r>
          </w:p>
        </w:tc>
        <w:tc>
          <w:tcPr>
            <w:tcW w:w="1240" w:type="dxa"/>
            <w:noWrap/>
            <w:vAlign w:val="center"/>
          </w:tcPr>
          <w:p>
            <w:pPr>
              <w:pStyle w:val="16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2 </w:t>
            </w:r>
          </w:p>
        </w:tc>
        <w:tc>
          <w:tcPr>
            <w:tcW w:w="1660" w:type="dxa"/>
            <w:noWrap/>
            <w:vAlign w:val="center"/>
          </w:tcPr>
          <w:p>
            <w:pPr>
              <w:pStyle w:val="16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10</w:t>
            </w:r>
          </w:p>
        </w:tc>
        <w:tc>
          <w:tcPr>
            <w:tcW w:w="1660" w:type="dxa"/>
            <w:noWrap/>
            <w:vAlign w:val="center"/>
          </w:tcPr>
          <w:p>
            <w:pPr>
              <w:pStyle w:val="16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20</w:t>
            </w:r>
          </w:p>
        </w:tc>
      </w:tr>
      <w:tr>
        <w:tblPrEx>
          <w:jc w:val="left"/>
          <w:tblInd w:w="0" w:type="dxa"/>
          <w:tblCellMar>
            <w:top w:w="0" w:type="dxa"/>
            <w:left w:w="108" w:type="dxa"/>
            <w:bottom w:w="0" w:type="dxa"/>
            <w:right w:w="108" w:type="dxa"/>
          </w:tblCellMar>
        </w:tblPrEx>
        <w:trPr>
          <w:trHeight w:val="402"/>
          <w:jc w:val="left"/>
        </w:trPr>
        <w:tc>
          <w:tcPr>
            <w:tcW w:w="1658" w:type="dxa"/>
            <w:noWrap/>
            <w:vAlign w:val="center"/>
          </w:tcPr>
          <w:p>
            <w:pPr>
              <w:pStyle w:val="16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南宁海关</w:t>
            </w:r>
          </w:p>
        </w:tc>
        <w:tc>
          <w:tcPr>
            <w:tcW w:w="2078" w:type="dxa"/>
            <w:noWrap/>
            <w:vAlign w:val="center"/>
          </w:tcPr>
          <w:p>
            <w:pPr>
              <w:pStyle w:val="16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D</w:t>
            </w:r>
          </w:p>
        </w:tc>
        <w:tc>
          <w:tcPr>
            <w:tcW w:w="1240" w:type="dxa"/>
            <w:noWrap/>
            <w:vAlign w:val="center"/>
          </w:tcPr>
          <w:p>
            <w:pPr>
              <w:pStyle w:val="16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1 </w:t>
            </w:r>
          </w:p>
        </w:tc>
        <w:tc>
          <w:tcPr>
            <w:tcW w:w="1660" w:type="dxa"/>
            <w:noWrap/>
            <w:vAlign w:val="center"/>
          </w:tcPr>
          <w:p>
            <w:pPr>
              <w:pStyle w:val="15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10</w:t>
            </w:r>
          </w:p>
        </w:tc>
        <w:tc>
          <w:tcPr>
            <w:tcW w:w="1660" w:type="dxa"/>
            <w:noWrap/>
            <w:vAlign w:val="center"/>
          </w:tcPr>
          <w:p>
            <w:pPr>
              <w:pStyle w:val="15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10</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15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大连海关</w:t>
            </w:r>
          </w:p>
        </w:tc>
        <w:tc>
          <w:tcPr>
            <w:tcW w:w="2078" w:type="dxa"/>
            <w:noWrap/>
            <w:vAlign w:val="center"/>
          </w:tcPr>
          <w:p>
            <w:pPr>
              <w:pStyle w:val="15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D</w:t>
            </w:r>
          </w:p>
        </w:tc>
        <w:tc>
          <w:tcPr>
            <w:tcW w:w="1240" w:type="dxa"/>
            <w:noWrap/>
            <w:vAlign w:val="center"/>
          </w:tcPr>
          <w:p>
            <w:pPr>
              <w:pStyle w:val="15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2 </w:t>
            </w:r>
          </w:p>
        </w:tc>
        <w:tc>
          <w:tcPr>
            <w:tcW w:w="1660" w:type="dxa"/>
            <w:noWrap/>
            <w:vAlign w:val="center"/>
          </w:tcPr>
          <w:p>
            <w:pPr>
              <w:pStyle w:val="15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10</w:t>
            </w:r>
          </w:p>
        </w:tc>
        <w:tc>
          <w:tcPr>
            <w:tcW w:w="1660" w:type="dxa"/>
            <w:noWrap/>
            <w:vAlign w:val="center"/>
          </w:tcPr>
          <w:p>
            <w:pPr>
              <w:pStyle w:val="15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20</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15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合计</w:t>
            </w:r>
          </w:p>
        </w:tc>
        <w:tc>
          <w:tcPr>
            <w:tcW w:w="2078" w:type="dxa"/>
            <w:noWrap/>
            <w:vAlign w:val="center"/>
          </w:tcPr>
          <w:p>
            <w:pPr>
              <w:pStyle w:val="15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p>
        </w:tc>
        <w:tc>
          <w:tcPr>
            <w:tcW w:w="1240" w:type="dxa"/>
            <w:noWrap/>
            <w:vAlign w:val="center"/>
          </w:tcPr>
          <w:p>
            <w:pPr>
              <w:pStyle w:val="15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lang w:val="en-US" w:eastAsia="zh-CN"/>
              </w:rPr>
              <w:t>8</w:t>
            </w:r>
          </w:p>
        </w:tc>
        <w:tc>
          <w:tcPr>
            <w:tcW w:w="1660" w:type="dxa"/>
            <w:noWrap/>
            <w:vAlign w:val="center"/>
          </w:tcPr>
          <w:p>
            <w:pPr>
              <w:pStyle w:val="14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p>
        </w:tc>
        <w:tc>
          <w:tcPr>
            <w:tcW w:w="1660" w:type="dxa"/>
            <w:noWrap/>
            <w:vAlign w:val="center"/>
          </w:tcPr>
          <w:p>
            <w:pPr>
              <w:pStyle w:val="14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b/>
                <w:bCs/>
                <w:sz w:val="22"/>
              </w:rPr>
            </w:pPr>
            <w:r>
              <w:rPr>
                <w:rFonts w:ascii="宋体" w:eastAsia="宋体" w:cs="宋体" w:hint="eastAsia"/>
                <w:lang w:val="en-US" w:eastAsia="zh-CN"/>
              </w:rPr>
              <w:t>66</w:t>
            </w:r>
          </w:p>
        </w:tc>
      </w:tr>
    </w:tbl>
    <w:p>
      <w:pPr>
        <w:adjustRightInd w:val="0"/>
        <w:spacing w:line="360" w:lineRule="auto"/>
        <w:rPr>
          <w:rFonts w:ascii="宋体" w:eastAsia="宋体" w:cs="宋体"/>
          <w:szCs w:val="21"/>
        </w:rPr>
      </w:pPr>
    </w:p>
    <w:p>
      <w:pPr>
        <w:tabs>
          <w:tab w:val="left" w:pos="2160"/>
          <w:tab w:val="center" w:pos="4450"/>
        </w:tabs>
        <w:adjustRightInd w:val="0"/>
        <w:spacing w:line="360" w:lineRule="auto"/>
        <w:jc w:val="center"/>
        <w:rPr>
          <w:rFonts w:ascii="宋体" w:eastAsia="宋体" w:cs="宋体"/>
          <w:b/>
          <w:bCs/>
          <w:sz w:val="28"/>
          <w:szCs w:val="28"/>
        </w:rPr>
      </w:pPr>
      <w:r>
        <w:rPr>
          <w:rFonts w:ascii="宋体" w:eastAsia="宋体" w:cs="宋体" w:hint="eastAsia"/>
          <w:b/>
          <w:bCs/>
          <w:sz w:val="28"/>
          <w:szCs w:val="28"/>
        </w:rPr>
        <w:t>第二包PCR仪（二）分配表</w:t>
      </w:r>
    </w:p>
    <w:tbl>
      <w:tblPr>
        <w:tblStyle w:val="TableNormal"/>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8"/>
        <w:gridCol w:w="2078"/>
        <w:gridCol w:w="1240"/>
        <w:gridCol w:w="1660"/>
        <w:gridCol w:w="1660"/>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58" w:type="dxa"/>
          </w:tcPr>
          <w:p>
            <w:pPr>
              <w:pStyle w:val="22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单位</w:t>
            </w:r>
          </w:p>
        </w:tc>
        <w:tc>
          <w:tcPr>
            <w:tcW w:w="2078" w:type="dxa"/>
          </w:tcPr>
          <w:p>
            <w:pPr>
              <w:pStyle w:val="22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分配型号</w:t>
            </w:r>
          </w:p>
        </w:tc>
        <w:tc>
          <w:tcPr>
            <w:tcW w:w="1240" w:type="dxa"/>
          </w:tcPr>
          <w:p>
            <w:pPr>
              <w:pStyle w:val="22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分配数量</w:t>
            </w:r>
          </w:p>
        </w:tc>
        <w:tc>
          <w:tcPr>
            <w:tcW w:w="1660" w:type="dxa"/>
          </w:tcPr>
          <w:p>
            <w:pPr>
              <w:pStyle w:val="22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单价（万元）</w:t>
            </w:r>
          </w:p>
        </w:tc>
        <w:tc>
          <w:tcPr>
            <w:tcW w:w="1660" w:type="dxa"/>
          </w:tcPr>
          <w:p>
            <w:pPr>
              <w:pStyle w:val="21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金额（万元）</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1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南京海关</w:t>
            </w:r>
          </w:p>
        </w:tc>
        <w:tc>
          <w:tcPr>
            <w:tcW w:w="2078" w:type="dxa"/>
            <w:noWrap/>
            <w:vAlign w:val="center"/>
          </w:tcPr>
          <w:p>
            <w:pPr>
              <w:pStyle w:val="21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PCR仪E</w:t>
            </w:r>
          </w:p>
        </w:tc>
        <w:tc>
          <w:tcPr>
            <w:tcW w:w="1240" w:type="dxa"/>
            <w:noWrap/>
            <w:vAlign w:val="center"/>
          </w:tcPr>
          <w:p>
            <w:pPr>
              <w:pStyle w:val="21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w:t>
            </w:r>
          </w:p>
        </w:tc>
        <w:tc>
          <w:tcPr>
            <w:tcW w:w="1660" w:type="dxa"/>
            <w:noWrap/>
            <w:vAlign w:val="center"/>
          </w:tcPr>
          <w:p>
            <w:pPr>
              <w:pStyle w:val="21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12</w:t>
            </w:r>
          </w:p>
        </w:tc>
        <w:tc>
          <w:tcPr>
            <w:tcW w:w="1660" w:type="dxa"/>
            <w:noWrap/>
            <w:vAlign w:val="center"/>
          </w:tcPr>
          <w:p>
            <w:pPr>
              <w:pStyle w:val="21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12</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1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南京海关</w:t>
            </w:r>
          </w:p>
        </w:tc>
        <w:tc>
          <w:tcPr>
            <w:tcW w:w="2078" w:type="dxa"/>
            <w:noWrap/>
            <w:vAlign w:val="center"/>
          </w:tcPr>
          <w:p>
            <w:pPr>
              <w:pStyle w:val="21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F</w:t>
            </w:r>
          </w:p>
        </w:tc>
        <w:tc>
          <w:tcPr>
            <w:tcW w:w="1240" w:type="dxa"/>
            <w:noWrap/>
            <w:vAlign w:val="center"/>
          </w:tcPr>
          <w:p>
            <w:pPr>
              <w:pStyle w:val="21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w:t>
            </w:r>
          </w:p>
        </w:tc>
        <w:tc>
          <w:tcPr>
            <w:tcW w:w="1660" w:type="dxa"/>
            <w:noWrap/>
            <w:vAlign w:val="center"/>
          </w:tcPr>
          <w:p>
            <w:pPr>
              <w:pStyle w:val="21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12</w:t>
            </w:r>
          </w:p>
        </w:tc>
        <w:tc>
          <w:tcPr>
            <w:tcW w:w="1660" w:type="dxa"/>
            <w:noWrap/>
            <w:vAlign w:val="center"/>
          </w:tcPr>
          <w:p>
            <w:pPr>
              <w:pStyle w:val="20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12</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0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黄埔海关</w:t>
            </w:r>
          </w:p>
        </w:tc>
        <w:tc>
          <w:tcPr>
            <w:tcW w:w="2078" w:type="dxa"/>
            <w:noWrap/>
            <w:vAlign w:val="center"/>
          </w:tcPr>
          <w:p>
            <w:pPr>
              <w:pStyle w:val="20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F</w:t>
            </w:r>
          </w:p>
        </w:tc>
        <w:tc>
          <w:tcPr>
            <w:tcW w:w="1240" w:type="dxa"/>
            <w:noWrap/>
            <w:vAlign w:val="center"/>
          </w:tcPr>
          <w:p>
            <w:pPr>
              <w:pStyle w:val="20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w:t>
            </w:r>
          </w:p>
        </w:tc>
        <w:tc>
          <w:tcPr>
            <w:tcW w:w="1660" w:type="dxa"/>
            <w:noWrap/>
            <w:vAlign w:val="center"/>
          </w:tcPr>
          <w:p>
            <w:pPr>
              <w:pStyle w:val="20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12</w:t>
            </w:r>
          </w:p>
        </w:tc>
        <w:tc>
          <w:tcPr>
            <w:tcW w:w="1660" w:type="dxa"/>
            <w:noWrap/>
            <w:vAlign w:val="center"/>
          </w:tcPr>
          <w:p>
            <w:pPr>
              <w:pStyle w:val="20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12</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0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 大连海关 </w:t>
            </w:r>
          </w:p>
        </w:tc>
        <w:tc>
          <w:tcPr>
            <w:tcW w:w="2078" w:type="dxa"/>
            <w:noWrap/>
            <w:vAlign w:val="center"/>
          </w:tcPr>
          <w:p>
            <w:pPr>
              <w:pStyle w:val="20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G</w:t>
            </w:r>
          </w:p>
        </w:tc>
        <w:tc>
          <w:tcPr>
            <w:tcW w:w="1240" w:type="dxa"/>
            <w:noWrap/>
            <w:vAlign w:val="center"/>
          </w:tcPr>
          <w:p>
            <w:pPr>
              <w:pStyle w:val="20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1 </w:t>
            </w:r>
          </w:p>
        </w:tc>
        <w:tc>
          <w:tcPr>
            <w:tcW w:w="1660" w:type="dxa"/>
            <w:noWrap/>
            <w:vAlign w:val="center"/>
          </w:tcPr>
          <w:p>
            <w:pPr>
              <w:pStyle w:val="20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15</w:t>
            </w:r>
          </w:p>
        </w:tc>
        <w:tc>
          <w:tcPr>
            <w:tcW w:w="1660" w:type="dxa"/>
            <w:noWrap/>
            <w:vAlign w:val="center"/>
          </w:tcPr>
          <w:p>
            <w:pPr>
              <w:pStyle w:val="19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15</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19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 湛江海关 </w:t>
            </w:r>
          </w:p>
        </w:tc>
        <w:tc>
          <w:tcPr>
            <w:tcW w:w="2078" w:type="dxa"/>
            <w:noWrap/>
            <w:vAlign w:val="center"/>
          </w:tcPr>
          <w:p>
            <w:pPr>
              <w:pStyle w:val="19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PCR仪</w:t>
            </w:r>
            <w:r>
              <w:rPr>
                <w:rFonts w:ascii="宋体" w:eastAsia="宋体" w:cs="宋体" w:hint="eastAsia"/>
                <w:sz w:val="22"/>
                <w:lang w:val="en-US" w:eastAsia="zh-CN"/>
              </w:rPr>
              <w:t>H</w:t>
            </w:r>
          </w:p>
        </w:tc>
        <w:tc>
          <w:tcPr>
            <w:tcW w:w="1240" w:type="dxa"/>
            <w:noWrap/>
            <w:vAlign w:val="center"/>
          </w:tcPr>
          <w:p>
            <w:pPr>
              <w:pStyle w:val="19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1 </w:t>
            </w:r>
          </w:p>
        </w:tc>
        <w:tc>
          <w:tcPr>
            <w:tcW w:w="1660" w:type="dxa"/>
            <w:noWrap/>
            <w:vAlign w:val="center"/>
          </w:tcPr>
          <w:p>
            <w:pPr>
              <w:pStyle w:val="19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15</w:t>
            </w:r>
          </w:p>
        </w:tc>
        <w:tc>
          <w:tcPr>
            <w:tcW w:w="1660" w:type="dxa"/>
            <w:noWrap/>
            <w:vAlign w:val="center"/>
          </w:tcPr>
          <w:p>
            <w:pPr>
              <w:pStyle w:val="19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15</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19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合计</w:t>
            </w:r>
          </w:p>
        </w:tc>
        <w:tc>
          <w:tcPr>
            <w:tcW w:w="2078" w:type="dxa"/>
            <w:noWrap/>
            <w:vAlign w:val="center"/>
          </w:tcPr>
          <w:p>
            <w:pPr>
              <w:pStyle w:val="19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p>
        </w:tc>
        <w:tc>
          <w:tcPr>
            <w:tcW w:w="1240" w:type="dxa"/>
            <w:noWrap/>
            <w:vAlign w:val="center"/>
          </w:tcPr>
          <w:p>
            <w:pPr>
              <w:pStyle w:val="19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lang w:val="en-US" w:eastAsia="zh-CN"/>
              </w:rPr>
              <w:t>5</w:t>
            </w:r>
          </w:p>
        </w:tc>
        <w:tc>
          <w:tcPr>
            <w:tcW w:w="1660" w:type="dxa"/>
            <w:noWrap/>
            <w:vAlign w:val="center"/>
          </w:tcPr>
          <w:p>
            <w:pPr>
              <w:pStyle w:val="19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p>
        </w:tc>
        <w:tc>
          <w:tcPr>
            <w:tcW w:w="1660" w:type="dxa"/>
            <w:noWrap/>
            <w:vAlign w:val="center"/>
          </w:tcPr>
          <w:p>
            <w:pPr>
              <w:pStyle w:val="18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b/>
                <w:bCs/>
                <w:sz w:val="22"/>
              </w:rPr>
            </w:pPr>
            <w:r>
              <w:rPr>
                <w:rFonts w:ascii="宋体" w:eastAsia="宋体" w:cs="宋体" w:hint="eastAsia"/>
                <w:lang w:val="en-US" w:eastAsia="zh-CN"/>
              </w:rPr>
              <w:t>66</w:t>
            </w:r>
          </w:p>
        </w:tc>
      </w:tr>
    </w:tbl>
    <w:p>
      <w:pPr>
        <w:adjustRightInd w:val="0"/>
        <w:spacing w:line="360" w:lineRule="auto"/>
        <w:rPr>
          <w:rFonts w:ascii="宋体" w:eastAsia="宋体" w:cs="宋体"/>
          <w:szCs w:val="21"/>
        </w:rPr>
      </w:pPr>
    </w:p>
    <w:p>
      <w:pPr>
        <w:tabs>
          <w:tab w:val="left" w:pos="2160"/>
          <w:tab w:val="center" w:pos="4450"/>
        </w:tabs>
        <w:adjustRightInd w:val="0"/>
        <w:spacing w:line="360" w:lineRule="auto"/>
        <w:jc w:val="center"/>
        <w:rPr>
          <w:rFonts w:ascii="宋体" w:eastAsia="宋体" w:cs="宋体"/>
          <w:b/>
          <w:bCs/>
          <w:sz w:val="28"/>
          <w:szCs w:val="28"/>
        </w:rPr>
      </w:pPr>
      <w:r>
        <w:rPr>
          <w:rFonts w:ascii="宋体" w:eastAsia="宋体" w:cs="宋体" w:hint="eastAsia"/>
          <w:b/>
          <w:bCs/>
          <w:sz w:val="28"/>
          <w:szCs w:val="28"/>
        </w:rPr>
        <w:t>第三包荧光定量PCR仪（一）分配表</w:t>
      </w:r>
    </w:p>
    <w:tbl>
      <w:tblPr>
        <w:tblStyle w:val="TableNormal"/>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8"/>
        <w:gridCol w:w="2078"/>
        <w:gridCol w:w="1240"/>
        <w:gridCol w:w="1660"/>
        <w:gridCol w:w="1660"/>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58" w:type="dxa"/>
          </w:tcPr>
          <w:p>
            <w:pPr>
              <w:pStyle w:val="25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单位</w:t>
            </w:r>
          </w:p>
        </w:tc>
        <w:tc>
          <w:tcPr>
            <w:tcW w:w="2078" w:type="dxa"/>
          </w:tcPr>
          <w:p>
            <w:pPr>
              <w:pStyle w:val="25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分配型号</w:t>
            </w:r>
          </w:p>
        </w:tc>
        <w:tc>
          <w:tcPr>
            <w:tcW w:w="1240" w:type="dxa"/>
          </w:tcPr>
          <w:p>
            <w:pPr>
              <w:pStyle w:val="25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分配数量</w:t>
            </w:r>
          </w:p>
        </w:tc>
        <w:tc>
          <w:tcPr>
            <w:tcW w:w="1660" w:type="dxa"/>
          </w:tcPr>
          <w:p>
            <w:pPr>
              <w:pStyle w:val="25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单价（万元）</w:t>
            </w:r>
          </w:p>
        </w:tc>
        <w:tc>
          <w:tcPr>
            <w:tcW w:w="1660" w:type="dxa"/>
          </w:tcPr>
          <w:p>
            <w:pPr>
              <w:pStyle w:val="24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金额（万元）</w:t>
            </w:r>
          </w:p>
        </w:tc>
      </w:tr>
      <w:tr>
        <w:tblPrEx>
          <w:jc w:val="left"/>
          <w:tblInd w:w="0" w:type="dxa"/>
          <w:tblCellMar>
            <w:top w:w="0" w:type="dxa"/>
            <w:left w:w="108" w:type="dxa"/>
            <w:bottom w:w="0" w:type="dxa"/>
            <w:right w:w="108" w:type="dxa"/>
          </w:tblCellMar>
        </w:tblPrEx>
        <w:trPr>
          <w:trHeight w:val="532"/>
          <w:jc w:val="left"/>
        </w:trPr>
        <w:tc>
          <w:tcPr>
            <w:tcW w:w="1658" w:type="dxa"/>
            <w:noWrap/>
            <w:vAlign w:val="center"/>
          </w:tcPr>
          <w:p>
            <w:pPr>
              <w:pStyle w:val="24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 南昌海关 </w:t>
            </w:r>
          </w:p>
        </w:tc>
        <w:tc>
          <w:tcPr>
            <w:tcW w:w="2078" w:type="dxa"/>
            <w:noWrap/>
            <w:vAlign w:val="center"/>
          </w:tcPr>
          <w:p>
            <w:pPr>
              <w:pStyle w:val="24710"/>
              <w:keepNext w:val="0"/>
              <w:keepLines w:val="0"/>
              <w:pageBreakBefore w:val="0"/>
              <w:widowControl w:val="0"/>
              <w:kinsoku/>
              <w:wordWrap/>
              <w:overflowPunct/>
              <w:topLinePunct w:val="0"/>
              <w:autoSpaceDE/>
              <w:bidi w:val="0"/>
              <w:spacing w:line="360" w:lineRule="auto"/>
              <w:jc w:val="center"/>
              <w:rPr>
                <w:rFonts w:ascii="宋体" w:eastAsia="宋体" w:cs="宋体" w:hint="eastAsia"/>
                <w:sz w:val="22"/>
              </w:rPr>
            </w:pPr>
            <w:r>
              <w:rPr>
                <w:rFonts w:ascii="宋体" w:eastAsia="宋体" w:cs="宋体" w:hint="eastAsia"/>
                <w:sz w:val="22"/>
              </w:rPr>
              <w:t>荧光定量PCR仪A</w:t>
            </w:r>
          </w:p>
        </w:tc>
        <w:tc>
          <w:tcPr>
            <w:tcW w:w="1240" w:type="dxa"/>
            <w:noWrap/>
            <w:vAlign w:val="center"/>
          </w:tcPr>
          <w:p>
            <w:pPr>
              <w:pStyle w:val="24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1</w:t>
            </w:r>
          </w:p>
        </w:tc>
        <w:tc>
          <w:tcPr>
            <w:tcW w:w="1660" w:type="dxa"/>
            <w:noWrap/>
            <w:vAlign w:val="center"/>
          </w:tcPr>
          <w:p>
            <w:pPr>
              <w:pStyle w:val="24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25</w:t>
            </w:r>
          </w:p>
        </w:tc>
        <w:tc>
          <w:tcPr>
            <w:tcW w:w="1660" w:type="dxa"/>
            <w:noWrap/>
            <w:vAlign w:val="center"/>
          </w:tcPr>
          <w:p>
            <w:pPr>
              <w:pStyle w:val="24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25</w:t>
            </w:r>
          </w:p>
        </w:tc>
      </w:tr>
      <w:tr>
        <w:tblPrEx>
          <w:jc w:val="left"/>
          <w:tblInd w:w="0" w:type="dxa"/>
          <w:tblCellMar>
            <w:top w:w="0" w:type="dxa"/>
            <w:left w:w="108" w:type="dxa"/>
            <w:bottom w:w="0" w:type="dxa"/>
            <w:right w:w="108" w:type="dxa"/>
          </w:tblCellMar>
        </w:tblPrEx>
        <w:trPr>
          <w:trHeight w:val="532"/>
          <w:jc w:val="left"/>
        </w:trPr>
        <w:tc>
          <w:tcPr>
            <w:tcW w:w="1658" w:type="dxa"/>
            <w:noWrap/>
            <w:vAlign w:val="center"/>
          </w:tcPr>
          <w:p>
            <w:pPr>
              <w:pStyle w:val="24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南昌海关 </w:t>
            </w:r>
          </w:p>
        </w:tc>
        <w:tc>
          <w:tcPr>
            <w:tcW w:w="2078" w:type="dxa"/>
            <w:noWrap/>
            <w:vAlign w:val="center"/>
          </w:tcPr>
          <w:p>
            <w:pPr>
              <w:pStyle w:val="24210"/>
              <w:keepNext w:val="0"/>
              <w:keepLines w:val="0"/>
              <w:pageBreakBefore w:val="0"/>
              <w:widowControl w:val="0"/>
              <w:kinsoku/>
              <w:wordWrap/>
              <w:overflowPunct/>
              <w:topLinePunct w:val="0"/>
              <w:autoSpaceDE/>
              <w:bidi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B</w:t>
            </w:r>
          </w:p>
        </w:tc>
        <w:tc>
          <w:tcPr>
            <w:tcW w:w="1240" w:type="dxa"/>
            <w:noWrap/>
            <w:vAlign w:val="center"/>
          </w:tcPr>
          <w:p>
            <w:pPr>
              <w:pStyle w:val="24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1</w:t>
            </w:r>
          </w:p>
        </w:tc>
        <w:tc>
          <w:tcPr>
            <w:tcW w:w="1660" w:type="dxa"/>
            <w:noWrap/>
            <w:vAlign w:val="center"/>
          </w:tcPr>
          <w:p>
            <w:pPr>
              <w:pStyle w:val="24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25</w:t>
            </w:r>
          </w:p>
        </w:tc>
        <w:tc>
          <w:tcPr>
            <w:tcW w:w="1660" w:type="dxa"/>
            <w:noWrap/>
            <w:vAlign w:val="center"/>
          </w:tcPr>
          <w:p>
            <w:pPr>
              <w:pStyle w:val="23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25</w:t>
            </w:r>
          </w:p>
        </w:tc>
      </w:tr>
      <w:tr>
        <w:tblPrEx>
          <w:jc w:val="left"/>
          <w:tblInd w:w="0" w:type="dxa"/>
          <w:tblCellMar>
            <w:top w:w="0" w:type="dxa"/>
            <w:left w:w="108" w:type="dxa"/>
            <w:bottom w:w="0" w:type="dxa"/>
            <w:right w:w="108" w:type="dxa"/>
          </w:tblCellMar>
        </w:tblPrEx>
        <w:trPr>
          <w:trHeight w:val="532"/>
          <w:jc w:val="left"/>
        </w:trPr>
        <w:tc>
          <w:tcPr>
            <w:tcW w:w="1658" w:type="dxa"/>
            <w:noWrap/>
            <w:vAlign w:val="center"/>
          </w:tcPr>
          <w:p>
            <w:pPr>
              <w:pStyle w:val="23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 南京海关 </w:t>
            </w:r>
          </w:p>
        </w:tc>
        <w:tc>
          <w:tcPr>
            <w:tcW w:w="2078" w:type="dxa"/>
            <w:noWrap/>
          </w:tcPr>
          <w:p>
            <w:pPr>
              <w:pStyle w:val="23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C</w:t>
            </w:r>
          </w:p>
        </w:tc>
        <w:tc>
          <w:tcPr>
            <w:tcW w:w="1240" w:type="dxa"/>
            <w:noWrap/>
            <w:vAlign w:val="center"/>
          </w:tcPr>
          <w:p>
            <w:pPr>
              <w:pStyle w:val="23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lang w:val="en-US" w:eastAsia="zh-CN"/>
              </w:rPr>
              <w:t>1</w:t>
            </w:r>
          </w:p>
        </w:tc>
        <w:tc>
          <w:tcPr>
            <w:tcW w:w="1660" w:type="dxa"/>
            <w:noWrap/>
            <w:vAlign w:val="center"/>
          </w:tcPr>
          <w:p>
            <w:pPr>
              <w:pStyle w:val="23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lang w:val="en-US" w:eastAsia="zh-CN"/>
              </w:rPr>
              <w:t>65</w:t>
            </w:r>
          </w:p>
        </w:tc>
        <w:tc>
          <w:tcPr>
            <w:tcW w:w="1660" w:type="dxa"/>
            <w:noWrap/>
            <w:vAlign w:val="center"/>
          </w:tcPr>
          <w:p>
            <w:pPr>
              <w:pStyle w:val="23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lang w:val="en-US" w:eastAsia="zh-CN"/>
              </w:rPr>
              <w:t>65</w:t>
            </w:r>
          </w:p>
        </w:tc>
      </w:tr>
      <w:tr>
        <w:tblPrEx>
          <w:jc w:val="left"/>
          <w:tblInd w:w="0" w:type="dxa"/>
          <w:tblCellMar>
            <w:top w:w="0" w:type="dxa"/>
            <w:left w:w="108" w:type="dxa"/>
            <w:bottom w:w="0" w:type="dxa"/>
            <w:right w:w="108" w:type="dxa"/>
          </w:tblCellMar>
        </w:tblPrEx>
        <w:trPr>
          <w:trHeight w:val="532"/>
          <w:jc w:val="left"/>
        </w:trPr>
        <w:tc>
          <w:tcPr>
            <w:tcW w:w="1658" w:type="dxa"/>
            <w:noWrap/>
            <w:vAlign w:val="center"/>
          </w:tcPr>
          <w:p>
            <w:pPr>
              <w:pStyle w:val="23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广州海关 </w:t>
            </w:r>
          </w:p>
        </w:tc>
        <w:tc>
          <w:tcPr>
            <w:tcW w:w="2078" w:type="dxa"/>
            <w:noWrap/>
            <w:vAlign w:val="center"/>
          </w:tcPr>
          <w:p>
            <w:pPr>
              <w:pStyle w:val="23210"/>
              <w:keepNext w:val="0"/>
              <w:keepLines w:val="0"/>
              <w:pageBreakBefore w:val="0"/>
              <w:widowControl w:val="0"/>
              <w:kinsoku/>
              <w:wordWrap/>
              <w:overflowPunct/>
              <w:topLinePunct w:val="0"/>
              <w:autoSpaceDE/>
              <w:bidi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D</w:t>
            </w:r>
          </w:p>
        </w:tc>
        <w:tc>
          <w:tcPr>
            <w:tcW w:w="1240" w:type="dxa"/>
            <w:noWrap/>
            <w:vAlign w:val="center"/>
          </w:tcPr>
          <w:p>
            <w:pPr>
              <w:pStyle w:val="23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1</w:t>
            </w:r>
          </w:p>
        </w:tc>
        <w:tc>
          <w:tcPr>
            <w:tcW w:w="1660" w:type="dxa"/>
            <w:noWrap/>
            <w:vAlign w:val="center"/>
          </w:tcPr>
          <w:p>
            <w:pPr>
              <w:pStyle w:val="23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80</w:t>
            </w:r>
          </w:p>
        </w:tc>
        <w:tc>
          <w:tcPr>
            <w:tcW w:w="1660" w:type="dxa"/>
            <w:noWrap/>
            <w:vAlign w:val="center"/>
          </w:tcPr>
          <w:p>
            <w:pPr>
              <w:pStyle w:val="22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lang w:val="en-US" w:eastAsia="zh-CN"/>
              </w:rPr>
              <w:t>80</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2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合计</w:t>
            </w:r>
          </w:p>
        </w:tc>
        <w:tc>
          <w:tcPr>
            <w:tcW w:w="2078" w:type="dxa"/>
            <w:noWrap/>
            <w:vAlign w:val="center"/>
          </w:tcPr>
          <w:p>
            <w:pPr>
              <w:pStyle w:val="22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p>
        </w:tc>
        <w:tc>
          <w:tcPr>
            <w:tcW w:w="1240" w:type="dxa"/>
            <w:noWrap/>
            <w:vAlign w:val="center"/>
          </w:tcPr>
          <w:p>
            <w:pPr>
              <w:pStyle w:val="22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lang w:val="en-US" w:eastAsia="zh-CN"/>
              </w:rPr>
              <w:t>4</w:t>
            </w:r>
          </w:p>
        </w:tc>
        <w:tc>
          <w:tcPr>
            <w:tcW w:w="1660" w:type="dxa"/>
            <w:noWrap/>
            <w:vAlign w:val="center"/>
          </w:tcPr>
          <w:p>
            <w:pPr>
              <w:pStyle w:val="22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p>
        </w:tc>
        <w:tc>
          <w:tcPr>
            <w:tcW w:w="1660" w:type="dxa"/>
            <w:noWrap/>
            <w:vAlign w:val="center"/>
          </w:tcPr>
          <w:p>
            <w:pPr>
              <w:pStyle w:val="22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lang w:val="en-US" w:eastAsia="zh-CN"/>
              </w:rPr>
              <w:t>195</w:t>
            </w:r>
          </w:p>
        </w:tc>
      </w:tr>
    </w:tbl>
    <w:p>
      <w:pPr>
        <w:adjustRightInd w:val="0"/>
        <w:spacing w:line="360" w:lineRule="auto"/>
        <w:rPr>
          <w:rFonts w:ascii="宋体" w:eastAsia="宋体" w:cs="宋体"/>
          <w:szCs w:val="21"/>
        </w:rPr>
      </w:pPr>
    </w:p>
    <w:p>
      <w:pPr>
        <w:tabs>
          <w:tab w:val="left" w:pos="2160"/>
          <w:tab w:val="center" w:pos="4450"/>
        </w:tabs>
        <w:adjustRightInd w:val="0"/>
        <w:spacing w:line="360" w:lineRule="auto"/>
        <w:jc w:val="center"/>
        <w:rPr>
          <w:rFonts w:ascii="宋体" w:eastAsia="宋体" w:cs="宋体"/>
          <w:b/>
          <w:bCs/>
          <w:sz w:val="28"/>
          <w:szCs w:val="28"/>
        </w:rPr>
      </w:pPr>
      <w:r>
        <w:rPr>
          <w:rFonts w:ascii="宋体" w:eastAsia="宋体" w:cs="宋体" w:hint="eastAsia"/>
          <w:b/>
          <w:bCs/>
          <w:sz w:val="28"/>
          <w:szCs w:val="28"/>
        </w:rPr>
        <w:t>第四包荧光定量PCR仪（二）分配表</w:t>
      </w:r>
    </w:p>
    <w:tbl>
      <w:tblPr>
        <w:tblStyle w:val="TableNormal"/>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8"/>
        <w:gridCol w:w="2078"/>
        <w:gridCol w:w="1240"/>
        <w:gridCol w:w="1660"/>
        <w:gridCol w:w="1660"/>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58" w:type="dxa"/>
          </w:tcPr>
          <w:p>
            <w:pPr>
              <w:pStyle w:val="29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单位</w:t>
            </w:r>
          </w:p>
        </w:tc>
        <w:tc>
          <w:tcPr>
            <w:tcW w:w="2078" w:type="dxa"/>
          </w:tcPr>
          <w:p>
            <w:pPr>
              <w:pStyle w:val="29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分配型号</w:t>
            </w:r>
          </w:p>
        </w:tc>
        <w:tc>
          <w:tcPr>
            <w:tcW w:w="1240" w:type="dxa"/>
          </w:tcPr>
          <w:p>
            <w:pPr>
              <w:pStyle w:val="29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分配数量</w:t>
            </w:r>
          </w:p>
        </w:tc>
        <w:tc>
          <w:tcPr>
            <w:tcW w:w="1660" w:type="dxa"/>
          </w:tcPr>
          <w:p>
            <w:pPr>
              <w:pStyle w:val="29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单价（万元）</w:t>
            </w:r>
          </w:p>
        </w:tc>
        <w:tc>
          <w:tcPr>
            <w:tcW w:w="1660" w:type="dxa"/>
          </w:tcPr>
          <w:p>
            <w:pPr>
              <w:pStyle w:val="28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金额（万元）</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8810"/>
              <w:keepNext w:val="0"/>
              <w:keepLines w:val="0"/>
              <w:pageBreakBefore w:val="0"/>
              <w:widowControl/>
              <w:kinsoku/>
              <w:wordWrap/>
              <w:overflowPunct/>
              <w:topLinePunct w:val="0"/>
              <w:autoSpaceDE/>
              <w:bidi w:val="0"/>
              <w:spacing w:line="360" w:lineRule="auto"/>
              <w:jc w:val="center"/>
              <w:rPr>
                <w:rFonts w:ascii="宋体" w:eastAsia="宋体" w:cs="宋体" w:hint="eastAsia"/>
                <w:kern w:val="0"/>
                <w:sz w:val="20"/>
                <w:szCs w:val="20"/>
              </w:rPr>
            </w:pPr>
            <w:r>
              <w:rPr>
                <w:rFonts w:ascii="宋体" w:eastAsia="宋体" w:cs="宋体" w:hint="eastAsia"/>
                <w:sz w:val="20"/>
                <w:szCs w:val="20"/>
              </w:rPr>
              <w:t>青岛海关</w:t>
            </w:r>
          </w:p>
        </w:tc>
        <w:tc>
          <w:tcPr>
            <w:tcW w:w="2078" w:type="dxa"/>
            <w:noWrap/>
            <w:vAlign w:val="center"/>
          </w:tcPr>
          <w:p>
            <w:pPr>
              <w:pStyle w:val="28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E</w:t>
            </w:r>
          </w:p>
        </w:tc>
        <w:tc>
          <w:tcPr>
            <w:tcW w:w="1240" w:type="dxa"/>
            <w:noWrap/>
            <w:vAlign w:val="center"/>
          </w:tcPr>
          <w:p>
            <w:pPr>
              <w:pStyle w:val="28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1 </w:t>
            </w:r>
          </w:p>
        </w:tc>
        <w:tc>
          <w:tcPr>
            <w:tcW w:w="1660" w:type="dxa"/>
            <w:noWrap/>
            <w:vAlign w:val="center"/>
          </w:tcPr>
          <w:p>
            <w:pPr>
              <w:pStyle w:val="28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lang w:val="en-US" w:eastAsia="zh-CN"/>
              </w:rPr>
              <w:t>26</w:t>
            </w:r>
          </w:p>
        </w:tc>
        <w:tc>
          <w:tcPr>
            <w:tcW w:w="1660" w:type="dxa"/>
            <w:noWrap/>
            <w:vAlign w:val="center"/>
          </w:tcPr>
          <w:p>
            <w:pPr>
              <w:pStyle w:val="28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lang w:val="en-US" w:eastAsia="zh-CN"/>
              </w:rPr>
              <w:t>26</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8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深圳海关</w:t>
            </w:r>
          </w:p>
        </w:tc>
        <w:tc>
          <w:tcPr>
            <w:tcW w:w="2078" w:type="dxa"/>
            <w:noWrap/>
            <w:vAlign w:val="center"/>
          </w:tcPr>
          <w:p>
            <w:pPr>
              <w:pStyle w:val="28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F</w:t>
            </w:r>
          </w:p>
        </w:tc>
        <w:tc>
          <w:tcPr>
            <w:tcW w:w="1240" w:type="dxa"/>
            <w:noWrap/>
            <w:vAlign w:val="center"/>
          </w:tcPr>
          <w:p>
            <w:pPr>
              <w:pStyle w:val="28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1 </w:t>
            </w:r>
          </w:p>
        </w:tc>
        <w:tc>
          <w:tcPr>
            <w:tcW w:w="1660" w:type="dxa"/>
            <w:noWrap/>
            <w:vAlign w:val="center"/>
          </w:tcPr>
          <w:p>
            <w:pPr>
              <w:pStyle w:val="28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48 </w:t>
            </w:r>
          </w:p>
        </w:tc>
        <w:tc>
          <w:tcPr>
            <w:tcW w:w="1660" w:type="dxa"/>
            <w:noWrap/>
            <w:vAlign w:val="center"/>
          </w:tcPr>
          <w:p>
            <w:pPr>
              <w:pStyle w:val="27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48 </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7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 贵阳海关 </w:t>
            </w:r>
          </w:p>
        </w:tc>
        <w:tc>
          <w:tcPr>
            <w:tcW w:w="2078" w:type="dxa"/>
          </w:tcPr>
          <w:p>
            <w:pPr>
              <w:pStyle w:val="27710"/>
              <w:keepNext w:val="0"/>
              <w:keepLines w:val="0"/>
              <w:pageBreakBefore w:val="0"/>
              <w:widowControl w:val="0"/>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F</w:t>
            </w:r>
          </w:p>
        </w:tc>
        <w:tc>
          <w:tcPr>
            <w:tcW w:w="1240" w:type="dxa"/>
            <w:noWrap/>
            <w:vAlign w:val="center"/>
          </w:tcPr>
          <w:p>
            <w:pPr>
              <w:pStyle w:val="27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1 </w:t>
            </w:r>
          </w:p>
        </w:tc>
        <w:tc>
          <w:tcPr>
            <w:tcW w:w="1660" w:type="dxa"/>
            <w:noWrap/>
            <w:vAlign w:val="center"/>
          </w:tcPr>
          <w:p>
            <w:pPr>
              <w:pStyle w:val="27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48</w:t>
            </w:r>
          </w:p>
        </w:tc>
        <w:tc>
          <w:tcPr>
            <w:tcW w:w="1660" w:type="dxa"/>
            <w:noWrap/>
            <w:vAlign w:val="center"/>
          </w:tcPr>
          <w:p>
            <w:pPr>
              <w:pStyle w:val="27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48 </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7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 沈阳海关 </w:t>
            </w:r>
          </w:p>
        </w:tc>
        <w:tc>
          <w:tcPr>
            <w:tcW w:w="2078" w:type="dxa"/>
          </w:tcPr>
          <w:p>
            <w:pPr>
              <w:pStyle w:val="27210"/>
              <w:keepNext w:val="0"/>
              <w:keepLines w:val="0"/>
              <w:pageBreakBefore w:val="0"/>
              <w:widowControl w:val="0"/>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F</w:t>
            </w:r>
          </w:p>
        </w:tc>
        <w:tc>
          <w:tcPr>
            <w:tcW w:w="1240" w:type="dxa"/>
            <w:noWrap/>
            <w:vAlign w:val="center"/>
          </w:tcPr>
          <w:p>
            <w:pPr>
              <w:pStyle w:val="27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1 </w:t>
            </w:r>
          </w:p>
        </w:tc>
        <w:tc>
          <w:tcPr>
            <w:tcW w:w="1660" w:type="dxa"/>
            <w:noWrap/>
            <w:vAlign w:val="center"/>
          </w:tcPr>
          <w:p>
            <w:pPr>
              <w:pStyle w:val="27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48</w:t>
            </w:r>
          </w:p>
        </w:tc>
        <w:tc>
          <w:tcPr>
            <w:tcW w:w="1660" w:type="dxa"/>
            <w:noWrap/>
            <w:vAlign w:val="center"/>
          </w:tcPr>
          <w:p>
            <w:pPr>
              <w:pStyle w:val="26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48 </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6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 南京海关 </w:t>
            </w:r>
          </w:p>
        </w:tc>
        <w:tc>
          <w:tcPr>
            <w:tcW w:w="2078" w:type="dxa"/>
          </w:tcPr>
          <w:p>
            <w:pPr>
              <w:pStyle w:val="26710"/>
              <w:keepNext w:val="0"/>
              <w:keepLines w:val="0"/>
              <w:pageBreakBefore w:val="0"/>
              <w:widowControl w:val="0"/>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F</w:t>
            </w:r>
          </w:p>
        </w:tc>
        <w:tc>
          <w:tcPr>
            <w:tcW w:w="1240" w:type="dxa"/>
            <w:noWrap/>
            <w:vAlign w:val="center"/>
          </w:tcPr>
          <w:p>
            <w:pPr>
              <w:pStyle w:val="26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highlight w:val="none"/>
              </w:rPr>
            </w:pPr>
            <w:r>
              <w:rPr>
                <w:rFonts w:ascii="宋体" w:eastAsia="宋体" w:cs="宋体" w:hint="eastAsia"/>
                <w:sz w:val="20"/>
                <w:szCs w:val="20"/>
                <w:highlight w:val="none"/>
                <w:lang w:eastAsia="zh-CN"/>
              </w:rPr>
              <w:t>1</w:t>
            </w:r>
          </w:p>
        </w:tc>
        <w:tc>
          <w:tcPr>
            <w:tcW w:w="1660" w:type="dxa"/>
            <w:noWrap/>
            <w:vAlign w:val="center"/>
          </w:tcPr>
          <w:p>
            <w:pPr>
              <w:pStyle w:val="26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highlight w:val="none"/>
              </w:rPr>
            </w:pPr>
            <w:r>
              <w:rPr>
                <w:rFonts w:ascii="宋体" w:eastAsia="宋体" w:cs="宋体" w:hint="eastAsia"/>
                <w:sz w:val="20"/>
                <w:szCs w:val="20"/>
                <w:highlight w:val="none"/>
              </w:rPr>
              <w:t xml:space="preserve">48 </w:t>
            </w:r>
          </w:p>
        </w:tc>
        <w:tc>
          <w:tcPr>
            <w:tcW w:w="1660" w:type="dxa"/>
            <w:noWrap/>
            <w:vAlign w:val="center"/>
          </w:tcPr>
          <w:p>
            <w:pPr>
              <w:pStyle w:val="26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highlight w:val="none"/>
              </w:rPr>
            </w:pPr>
            <w:r>
              <w:rPr>
                <w:rFonts w:ascii="宋体" w:eastAsia="宋体" w:cs="宋体" w:hint="eastAsia"/>
                <w:sz w:val="20"/>
                <w:szCs w:val="20"/>
                <w:highlight w:val="none"/>
                <w:lang w:eastAsia="zh-CN"/>
              </w:rPr>
              <w:t>4</w:t>
            </w:r>
            <w:r>
              <w:rPr>
                <w:rFonts w:ascii="宋体" w:eastAsia="宋体" w:cs="宋体" w:hint="eastAsia"/>
                <w:sz w:val="20"/>
                <w:szCs w:val="20"/>
                <w:highlight w:val="none"/>
                <w:lang w:val="en-US" w:eastAsia="zh-CN"/>
              </w:rPr>
              <w:t>8</w:t>
            </w:r>
            <w:r>
              <w:rPr>
                <w:rFonts w:ascii="宋体" w:eastAsia="宋体" w:cs="宋体" w:hint="eastAsia"/>
                <w:sz w:val="20"/>
                <w:szCs w:val="20"/>
                <w:highlight w:val="none"/>
              </w:rPr>
              <w:t xml:space="preserve"> </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6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 南宁海关 </w:t>
            </w:r>
          </w:p>
        </w:tc>
        <w:tc>
          <w:tcPr>
            <w:tcW w:w="2078" w:type="dxa"/>
          </w:tcPr>
          <w:p>
            <w:pPr>
              <w:pStyle w:val="26210"/>
              <w:keepNext w:val="0"/>
              <w:keepLines w:val="0"/>
              <w:pageBreakBefore w:val="0"/>
              <w:widowControl w:val="0"/>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F</w:t>
            </w:r>
          </w:p>
        </w:tc>
        <w:tc>
          <w:tcPr>
            <w:tcW w:w="1240" w:type="dxa"/>
            <w:noWrap/>
            <w:vAlign w:val="center"/>
          </w:tcPr>
          <w:p>
            <w:pPr>
              <w:pStyle w:val="26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1 </w:t>
            </w:r>
          </w:p>
        </w:tc>
        <w:tc>
          <w:tcPr>
            <w:tcW w:w="1660" w:type="dxa"/>
            <w:noWrap/>
            <w:vAlign w:val="center"/>
          </w:tcPr>
          <w:p>
            <w:pPr>
              <w:pStyle w:val="26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48 </w:t>
            </w:r>
          </w:p>
        </w:tc>
        <w:tc>
          <w:tcPr>
            <w:tcW w:w="1660" w:type="dxa"/>
            <w:noWrap/>
            <w:vAlign w:val="center"/>
          </w:tcPr>
          <w:p>
            <w:pPr>
              <w:pStyle w:val="25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48 </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5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合计</w:t>
            </w:r>
          </w:p>
        </w:tc>
        <w:tc>
          <w:tcPr>
            <w:tcW w:w="2078" w:type="dxa"/>
            <w:noWrap/>
            <w:vAlign w:val="center"/>
          </w:tcPr>
          <w:p>
            <w:pPr>
              <w:pStyle w:val="25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p>
        </w:tc>
        <w:tc>
          <w:tcPr>
            <w:tcW w:w="1240" w:type="dxa"/>
            <w:noWrap/>
            <w:vAlign w:val="center"/>
          </w:tcPr>
          <w:p>
            <w:pPr>
              <w:pStyle w:val="25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lang w:val="en-US" w:eastAsia="zh-CN"/>
              </w:rPr>
              <w:t>6</w:t>
            </w:r>
          </w:p>
        </w:tc>
        <w:tc>
          <w:tcPr>
            <w:tcW w:w="1660" w:type="dxa"/>
            <w:noWrap/>
            <w:vAlign w:val="center"/>
          </w:tcPr>
          <w:p>
            <w:pPr>
              <w:pStyle w:val="25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p>
        </w:tc>
        <w:tc>
          <w:tcPr>
            <w:tcW w:w="1660" w:type="dxa"/>
            <w:noWrap/>
            <w:vAlign w:val="center"/>
          </w:tcPr>
          <w:p>
            <w:pPr>
              <w:pStyle w:val="25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lang w:val="en-US" w:eastAsia="zh-CN"/>
              </w:rPr>
              <w:t>266</w:t>
            </w:r>
          </w:p>
        </w:tc>
      </w:tr>
    </w:tbl>
    <w:p>
      <w:pPr>
        <w:tabs>
          <w:tab w:val="left" w:pos="2160"/>
          <w:tab w:val="center" w:pos="4450"/>
        </w:tabs>
        <w:adjustRightInd w:val="0"/>
        <w:spacing w:line="360" w:lineRule="auto"/>
        <w:jc w:val="center"/>
        <w:rPr>
          <w:rFonts w:ascii="宋体" w:eastAsia="宋体" w:cs="宋体"/>
          <w:b/>
          <w:bCs/>
          <w:szCs w:val="21"/>
        </w:rPr>
      </w:pPr>
    </w:p>
    <w:p>
      <w:pPr>
        <w:tabs>
          <w:tab w:val="left" w:pos="2160"/>
          <w:tab w:val="center" w:pos="4450"/>
        </w:tabs>
        <w:adjustRightInd w:val="0"/>
        <w:spacing w:line="360" w:lineRule="auto"/>
        <w:jc w:val="center"/>
        <w:rPr>
          <w:rFonts w:ascii="宋体" w:eastAsia="宋体" w:cs="宋体"/>
          <w:b/>
          <w:bCs/>
          <w:sz w:val="28"/>
          <w:szCs w:val="28"/>
        </w:rPr>
      </w:pPr>
      <w:r>
        <w:rPr>
          <w:rFonts w:ascii="宋体" w:eastAsia="宋体" w:cs="宋体" w:hint="eastAsia"/>
          <w:b/>
          <w:bCs/>
          <w:sz w:val="28"/>
          <w:szCs w:val="28"/>
        </w:rPr>
        <w:t>第五包荧光定量PCR仪（三）分配表</w:t>
      </w:r>
    </w:p>
    <w:tbl>
      <w:tblPr>
        <w:tblStyle w:val="TableNormal"/>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8"/>
        <w:gridCol w:w="2078"/>
        <w:gridCol w:w="1240"/>
        <w:gridCol w:w="1660"/>
        <w:gridCol w:w="1660"/>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58" w:type="dxa"/>
          </w:tcPr>
          <w:p>
            <w:pPr>
              <w:pStyle w:val="32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单位</w:t>
            </w:r>
          </w:p>
        </w:tc>
        <w:tc>
          <w:tcPr>
            <w:tcW w:w="2078" w:type="dxa"/>
          </w:tcPr>
          <w:p>
            <w:pPr>
              <w:pStyle w:val="32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分配型号</w:t>
            </w:r>
          </w:p>
        </w:tc>
        <w:tc>
          <w:tcPr>
            <w:tcW w:w="1240" w:type="dxa"/>
          </w:tcPr>
          <w:p>
            <w:pPr>
              <w:pStyle w:val="32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分配数量</w:t>
            </w:r>
          </w:p>
        </w:tc>
        <w:tc>
          <w:tcPr>
            <w:tcW w:w="1660" w:type="dxa"/>
          </w:tcPr>
          <w:p>
            <w:pPr>
              <w:pStyle w:val="32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单价（万元）</w:t>
            </w:r>
          </w:p>
        </w:tc>
        <w:tc>
          <w:tcPr>
            <w:tcW w:w="1660" w:type="dxa"/>
          </w:tcPr>
          <w:p>
            <w:pPr>
              <w:pStyle w:val="32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b/>
                <w:bCs/>
                <w:sz w:val="22"/>
              </w:rPr>
              <w:t>金额（万元）</w:t>
            </w:r>
          </w:p>
        </w:tc>
      </w:tr>
      <w:tr>
        <w:tblPrEx>
          <w:jc w:val="left"/>
          <w:tblInd w:w="0" w:type="dxa"/>
          <w:tblCellMar>
            <w:top w:w="0" w:type="dxa"/>
            <w:left w:w="108" w:type="dxa"/>
            <w:bottom w:w="0" w:type="dxa"/>
            <w:right w:w="108" w:type="dxa"/>
          </w:tblCellMar>
        </w:tblPrEx>
        <w:trPr>
          <w:trHeight w:val="532"/>
          <w:jc w:val="left"/>
        </w:trPr>
        <w:tc>
          <w:tcPr>
            <w:tcW w:w="1658" w:type="dxa"/>
            <w:noWrap/>
            <w:vAlign w:val="center"/>
          </w:tcPr>
          <w:p>
            <w:pPr>
              <w:pStyle w:val="32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 长春海关 </w:t>
            </w:r>
          </w:p>
        </w:tc>
        <w:tc>
          <w:tcPr>
            <w:tcW w:w="2078" w:type="dxa"/>
            <w:noWrap/>
            <w:vAlign w:val="center"/>
          </w:tcPr>
          <w:p>
            <w:pPr>
              <w:pStyle w:val="32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G</w:t>
            </w:r>
          </w:p>
        </w:tc>
        <w:tc>
          <w:tcPr>
            <w:tcW w:w="1240" w:type="dxa"/>
            <w:noWrap/>
            <w:vAlign w:val="center"/>
          </w:tcPr>
          <w:p>
            <w:pPr>
              <w:pStyle w:val="32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2 </w:t>
            </w:r>
          </w:p>
        </w:tc>
        <w:tc>
          <w:tcPr>
            <w:tcW w:w="1660" w:type="dxa"/>
            <w:noWrap/>
            <w:vAlign w:val="center"/>
          </w:tcPr>
          <w:p>
            <w:pPr>
              <w:pStyle w:val="32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32 </w:t>
            </w:r>
          </w:p>
        </w:tc>
        <w:tc>
          <w:tcPr>
            <w:tcW w:w="1660" w:type="dxa"/>
            <w:noWrap/>
            <w:vAlign w:val="center"/>
          </w:tcPr>
          <w:p>
            <w:pPr>
              <w:pStyle w:val="31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64</w:t>
            </w:r>
          </w:p>
        </w:tc>
      </w:tr>
      <w:tr>
        <w:tblPrEx>
          <w:jc w:val="left"/>
          <w:tblInd w:w="0" w:type="dxa"/>
          <w:tblCellMar>
            <w:top w:w="0" w:type="dxa"/>
            <w:left w:w="108" w:type="dxa"/>
            <w:bottom w:w="0" w:type="dxa"/>
            <w:right w:w="108" w:type="dxa"/>
          </w:tblCellMar>
        </w:tblPrEx>
        <w:trPr>
          <w:trHeight w:val="621"/>
          <w:jc w:val="left"/>
        </w:trPr>
        <w:tc>
          <w:tcPr>
            <w:tcW w:w="1658" w:type="dxa"/>
            <w:noWrap/>
            <w:vAlign w:val="center"/>
          </w:tcPr>
          <w:p>
            <w:pPr>
              <w:pStyle w:val="31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 大连海关 </w:t>
            </w:r>
          </w:p>
        </w:tc>
        <w:tc>
          <w:tcPr>
            <w:tcW w:w="2078" w:type="dxa"/>
            <w:noWrap/>
            <w:vAlign w:val="center"/>
          </w:tcPr>
          <w:p>
            <w:pPr>
              <w:pStyle w:val="31710"/>
              <w:keepNext w:val="0"/>
              <w:keepLines w:val="0"/>
              <w:pageBreakBefore w:val="0"/>
              <w:widowControl w:val="0"/>
              <w:kinsoku/>
              <w:wordWrap/>
              <w:overflowPunct/>
              <w:topLinePunct w:val="0"/>
              <w:autoSpaceDE/>
              <w:bidi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G</w:t>
            </w:r>
          </w:p>
        </w:tc>
        <w:tc>
          <w:tcPr>
            <w:tcW w:w="1240" w:type="dxa"/>
            <w:noWrap/>
            <w:vAlign w:val="center"/>
          </w:tcPr>
          <w:p>
            <w:pPr>
              <w:pStyle w:val="31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1 </w:t>
            </w:r>
          </w:p>
        </w:tc>
        <w:tc>
          <w:tcPr>
            <w:tcW w:w="1660" w:type="dxa"/>
            <w:noWrap/>
          </w:tcPr>
          <w:p>
            <w:pPr>
              <w:pStyle w:val="31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32</w:t>
            </w:r>
          </w:p>
        </w:tc>
        <w:tc>
          <w:tcPr>
            <w:tcW w:w="1660" w:type="dxa"/>
            <w:noWrap/>
          </w:tcPr>
          <w:p>
            <w:pPr>
              <w:pStyle w:val="31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32</w:t>
            </w:r>
          </w:p>
        </w:tc>
      </w:tr>
      <w:tr>
        <w:tblPrEx>
          <w:jc w:val="left"/>
          <w:tblInd w:w="0" w:type="dxa"/>
          <w:tblCellMar>
            <w:top w:w="0" w:type="dxa"/>
            <w:left w:w="108" w:type="dxa"/>
            <w:bottom w:w="0" w:type="dxa"/>
            <w:right w:w="108" w:type="dxa"/>
          </w:tblCellMar>
        </w:tblPrEx>
        <w:trPr>
          <w:trHeight w:val="532"/>
          <w:jc w:val="left"/>
        </w:trPr>
        <w:tc>
          <w:tcPr>
            <w:tcW w:w="1658" w:type="dxa"/>
            <w:noWrap/>
            <w:vAlign w:val="center"/>
          </w:tcPr>
          <w:p>
            <w:pPr>
              <w:pStyle w:val="31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南京海关</w:t>
            </w:r>
          </w:p>
        </w:tc>
        <w:tc>
          <w:tcPr>
            <w:tcW w:w="2078" w:type="dxa"/>
            <w:noWrap/>
          </w:tcPr>
          <w:p>
            <w:pPr>
              <w:pStyle w:val="31210"/>
              <w:keepNext w:val="0"/>
              <w:keepLines w:val="0"/>
              <w:pageBreakBefore w:val="0"/>
              <w:widowControl w:val="0"/>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G</w:t>
            </w:r>
          </w:p>
        </w:tc>
        <w:tc>
          <w:tcPr>
            <w:tcW w:w="1240" w:type="dxa"/>
            <w:noWrap/>
            <w:vAlign w:val="center"/>
          </w:tcPr>
          <w:p>
            <w:pPr>
              <w:pStyle w:val="31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1</w:t>
            </w:r>
          </w:p>
        </w:tc>
        <w:tc>
          <w:tcPr>
            <w:tcW w:w="1660" w:type="dxa"/>
            <w:noWrap/>
          </w:tcPr>
          <w:p>
            <w:pPr>
              <w:pStyle w:val="31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32</w:t>
            </w:r>
          </w:p>
        </w:tc>
        <w:tc>
          <w:tcPr>
            <w:tcW w:w="1660" w:type="dxa"/>
            <w:noWrap/>
          </w:tcPr>
          <w:p>
            <w:pPr>
              <w:pStyle w:val="30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32</w:t>
            </w:r>
          </w:p>
        </w:tc>
      </w:tr>
      <w:tr>
        <w:tblPrEx>
          <w:jc w:val="left"/>
          <w:tblInd w:w="0" w:type="dxa"/>
          <w:tblCellMar>
            <w:top w:w="0" w:type="dxa"/>
            <w:left w:w="108" w:type="dxa"/>
            <w:bottom w:w="0" w:type="dxa"/>
            <w:right w:w="108" w:type="dxa"/>
          </w:tblCellMar>
        </w:tblPrEx>
        <w:trPr>
          <w:trHeight w:val="532"/>
          <w:jc w:val="left"/>
        </w:trPr>
        <w:tc>
          <w:tcPr>
            <w:tcW w:w="1658" w:type="dxa"/>
            <w:noWrap/>
            <w:vAlign w:val="center"/>
          </w:tcPr>
          <w:p>
            <w:pPr>
              <w:pStyle w:val="30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 大连海关 </w:t>
            </w:r>
          </w:p>
        </w:tc>
        <w:tc>
          <w:tcPr>
            <w:tcW w:w="2078" w:type="dxa"/>
            <w:noWrap/>
            <w:vAlign w:val="center"/>
          </w:tcPr>
          <w:p>
            <w:pPr>
              <w:pStyle w:val="30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H</w:t>
            </w:r>
          </w:p>
        </w:tc>
        <w:tc>
          <w:tcPr>
            <w:tcW w:w="1240" w:type="dxa"/>
            <w:noWrap/>
            <w:vAlign w:val="center"/>
          </w:tcPr>
          <w:p>
            <w:pPr>
              <w:pStyle w:val="30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2 </w:t>
            </w:r>
          </w:p>
        </w:tc>
        <w:tc>
          <w:tcPr>
            <w:tcW w:w="1660" w:type="dxa"/>
            <w:noWrap/>
            <w:vAlign w:val="center"/>
          </w:tcPr>
          <w:p>
            <w:pPr>
              <w:pStyle w:val="30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 xml:space="preserve">45 </w:t>
            </w:r>
          </w:p>
        </w:tc>
        <w:tc>
          <w:tcPr>
            <w:tcW w:w="1660" w:type="dxa"/>
            <w:noWrap/>
            <w:vAlign w:val="center"/>
          </w:tcPr>
          <w:p>
            <w:pPr>
              <w:pStyle w:val="30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0"/>
                <w:szCs w:val="20"/>
              </w:rPr>
              <w:t>90</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303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长沙海关</w:t>
            </w:r>
          </w:p>
        </w:tc>
        <w:tc>
          <w:tcPr>
            <w:tcW w:w="2078" w:type="dxa"/>
            <w:noWrap/>
            <w:vAlign w:val="center"/>
          </w:tcPr>
          <w:p>
            <w:pPr>
              <w:pStyle w:val="302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荧光定量PCR仪</w:t>
            </w:r>
            <w:r>
              <w:rPr>
                <w:rFonts w:ascii="宋体" w:eastAsia="宋体" w:cs="宋体" w:hint="eastAsia"/>
                <w:sz w:val="22"/>
                <w:lang w:val="en-US" w:eastAsia="zh-CN"/>
              </w:rPr>
              <w:t>I</w:t>
            </w:r>
          </w:p>
        </w:tc>
        <w:tc>
          <w:tcPr>
            <w:tcW w:w="1240" w:type="dxa"/>
            <w:noWrap/>
            <w:vAlign w:val="center"/>
          </w:tcPr>
          <w:p>
            <w:pPr>
              <w:pStyle w:val="301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rPr>
              <w:t xml:space="preserve">1 </w:t>
            </w:r>
          </w:p>
        </w:tc>
        <w:tc>
          <w:tcPr>
            <w:tcW w:w="1660" w:type="dxa"/>
            <w:noWrap/>
            <w:vAlign w:val="center"/>
          </w:tcPr>
          <w:p>
            <w:pPr>
              <w:pStyle w:val="300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lang w:val="en-US" w:eastAsia="zh-CN"/>
              </w:rPr>
              <w:t>84</w:t>
            </w:r>
            <w:r>
              <w:rPr>
                <w:rFonts w:ascii="宋体" w:eastAsia="宋体" w:cs="宋体" w:hint="eastAsia"/>
                <w:sz w:val="20"/>
                <w:szCs w:val="20"/>
              </w:rPr>
              <w:t xml:space="preserve"> </w:t>
            </w:r>
          </w:p>
        </w:tc>
        <w:tc>
          <w:tcPr>
            <w:tcW w:w="1660" w:type="dxa"/>
            <w:noWrap/>
            <w:vAlign w:val="center"/>
          </w:tcPr>
          <w:p>
            <w:pPr>
              <w:pStyle w:val="299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0"/>
                <w:szCs w:val="20"/>
              </w:rPr>
            </w:pPr>
            <w:r>
              <w:rPr>
                <w:rFonts w:ascii="宋体" w:eastAsia="宋体" w:cs="宋体" w:hint="eastAsia"/>
                <w:sz w:val="20"/>
                <w:szCs w:val="20"/>
                <w:lang w:val="en-US" w:eastAsia="zh-CN"/>
              </w:rPr>
              <w:t>84</w:t>
            </w:r>
            <w:r>
              <w:rPr>
                <w:rFonts w:ascii="宋体" w:eastAsia="宋体" w:cs="宋体" w:hint="eastAsia"/>
                <w:sz w:val="20"/>
                <w:szCs w:val="20"/>
              </w:rPr>
              <w:t xml:space="preserve"> </w:t>
            </w:r>
          </w:p>
        </w:tc>
      </w:tr>
      <w:tr>
        <w:tblPrEx>
          <w:jc w:val="left"/>
          <w:tblInd w:w="0" w:type="dxa"/>
          <w:tblCellMar>
            <w:top w:w="0" w:type="dxa"/>
            <w:left w:w="108" w:type="dxa"/>
            <w:bottom w:w="0" w:type="dxa"/>
            <w:right w:w="108" w:type="dxa"/>
          </w:tblCellMar>
        </w:tblPrEx>
        <w:trPr>
          <w:jc w:val="left"/>
        </w:trPr>
        <w:tc>
          <w:tcPr>
            <w:tcW w:w="1658" w:type="dxa"/>
            <w:noWrap/>
            <w:vAlign w:val="center"/>
          </w:tcPr>
          <w:p>
            <w:pPr>
              <w:pStyle w:val="298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r>
              <w:rPr>
                <w:rFonts w:ascii="宋体" w:eastAsia="宋体" w:cs="宋体" w:hint="eastAsia"/>
                <w:sz w:val="22"/>
              </w:rPr>
              <w:t>合计</w:t>
            </w:r>
          </w:p>
        </w:tc>
        <w:tc>
          <w:tcPr>
            <w:tcW w:w="2078" w:type="dxa"/>
            <w:noWrap/>
            <w:vAlign w:val="center"/>
          </w:tcPr>
          <w:p>
            <w:pPr>
              <w:pStyle w:val="297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sz w:val="22"/>
              </w:rPr>
            </w:pPr>
          </w:p>
        </w:tc>
        <w:tc>
          <w:tcPr>
            <w:tcW w:w="1240" w:type="dxa"/>
            <w:noWrap/>
            <w:vAlign w:val="center"/>
          </w:tcPr>
          <w:p>
            <w:pPr>
              <w:pStyle w:val="296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lang w:val="en-US" w:eastAsia="zh-CN"/>
              </w:rPr>
              <w:t>7</w:t>
            </w:r>
          </w:p>
        </w:tc>
        <w:tc>
          <w:tcPr>
            <w:tcW w:w="1660" w:type="dxa"/>
            <w:noWrap/>
            <w:vAlign w:val="center"/>
          </w:tcPr>
          <w:p>
            <w:pPr>
              <w:pStyle w:val="295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p>
        </w:tc>
        <w:tc>
          <w:tcPr>
            <w:tcW w:w="1660" w:type="dxa"/>
            <w:noWrap/>
            <w:vAlign w:val="center"/>
          </w:tcPr>
          <w:p>
            <w:pPr>
              <w:pStyle w:val="29410"/>
              <w:keepNext w:val="0"/>
              <w:keepLines w:val="0"/>
              <w:pageBreakBefore w:val="0"/>
              <w:widowControl w:val="0"/>
              <w:tabs>
                <w:tab w:val="center" w:pos="4153"/>
                <w:tab w:val="right" w:pos="8306"/>
              </w:tabs>
              <w:kinsoku/>
              <w:wordWrap/>
              <w:overflowPunct/>
              <w:topLinePunct w:val="0"/>
              <w:autoSpaceDE/>
              <w:bidi w:val="0"/>
              <w:adjustRightInd w:val="0"/>
              <w:snapToGrid w:val="0"/>
              <w:spacing w:line="360" w:lineRule="auto"/>
              <w:jc w:val="center"/>
              <w:rPr>
                <w:rFonts w:ascii="宋体" w:eastAsia="宋体" w:cs="宋体" w:hint="eastAsia"/>
                <w:b/>
                <w:bCs/>
                <w:sz w:val="22"/>
              </w:rPr>
            </w:pPr>
            <w:r>
              <w:rPr>
                <w:rFonts w:ascii="宋体" w:eastAsia="宋体" w:cs="宋体" w:hint="eastAsia"/>
                <w:lang w:val="en-US" w:eastAsia="zh-CN"/>
              </w:rPr>
              <w:t>302</w:t>
            </w:r>
          </w:p>
        </w:tc>
      </w:tr>
    </w:tbl>
    <w:p>
      <w:pPr>
        <w:adjustRightInd w:val="0"/>
        <w:spacing w:line="360" w:lineRule="auto"/>
        <w:jc w:val="left"/>
        <w:rPr>
          <w:rFonts w:ascii="宋体" w:eastAsia="宋体" w:cs="宋体"/>
          <w:szCs w:val="21"/>
        </w:rPr>
      </w:pPr>
      <w:bookmarkStart w:id="41" w:name="_GoBack"/>
      <w:bookmarkEnd w:id="41"/>
    </w:p>
    <w:p>
      <w:pPr>
        <w:adjustRightInd w:val="0"/>
        <w:spacing w:line="360" w:lineRule="auto"/>
        <w:jc w:val="left"/>
        <w:rPr>
          <w:rFonts w:ascii="宋体" w:eastAsia="宋体" w:cs="宋体"/>
          <w:szCs w:val="21"/>
        </w:rPr>
      </w:pPr>
    </w:p>
    <w:p>
      <w:pPr>
        <w:widowControl/>
        <w:adjustRightInd w:val="0"/>
        <w:spacing w:line="360" w:lineRule="auto"/>
        <w:jc w:val="left"/>
        <w:rPr>
          <w:rFonts w:ascii="宋体" w:eastAsia="宋体" w:cs="宋体"/>
          <w:b/>
          <w:szCs w:val="21"/>
        </w:rPr>
      </w:pPr>
      <w:r>
        <w:rPr>
          <w:rFonts w:ascii="宋体" w:eastAsia="宋体" w:cs="宋体" w:hint="eastAsia"/>
          <w:b/>
          <w:szCs w:val="21"/>
        </w:rPr>
        <w:t>九、其他</w:t>
      </w:r>
    </w:p>
    <w:p>
      <w:pPr>
        <w:adjustRightInd w:val="0"/>
        <w:spacing w:line="360" w:lineRule="auto"/>
        <w:rPr>
          <w:rFonts w:ascii="宋体" w:eastAsia="宋体" w:cs="宋体"/>
          <w:szCs w:val="21"/>
        </w:rPr>
      </w:pPr>
      <w:r>
        <w:rPr>
          <w:rFonts w:ascii="宋体" w:eastAsia="宋体" w:cs="宋体" w:hint="eastAsia"/>
          <w:szCs w:val="21"/>
        </w:rPr>
        <w:t>无。</w:t>
      </w:r>
    </w:p>
    <w:p>
      <w:pPr>
        <w:rPr>
          <w:rFonts w:eastAsia="宋体" w:hint="default"/>
          <w:color w:val="0000FF"/>
          <w:sz w:val="28"/>
          <w:szCs w:val="36"/>
          <w:highlight w:val="white"/>
          <w:lang w:val="en-US" w:eastAsia="zh-CN"/>
        </w:rPr>
      </w:pPr>
      <w:bookmarkEnd w:id="39"/>
    </w:p>
    <w:p>
      <w:pPr>
        <w:pStyle w:val="Heading1"/>
      </w:pPr>
      <w:r>
        <w:rPr>
          <w:highlight w:val="white"/>
        </w:rPr>
        <w:br w:type="page"/>
      </w:r>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p>
    <w:p w:rsidR="00A77B3E">
      <w:bookmarkStart w:id="42" w:name="插入_评审标准"/>
      <w:r>
        <w:t>包3</w:t>
      </w:r>
    </w:p>
    <w:p w:rsidR="00A77B3E">
      <w:r>
        <w:t>符合性审查指标</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436"/>
        <w:gridCol w:w="7093"/>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评审分类</w:t>
            </w:r>
          </w:p>
        </w:tc>
        <w:tc>
          <w:tcPr/>
          <w:p>
            <w:r>
              <w:t>评审标准</w:t>
            </w:r>
          </w:p>
        </w:tc>
      </w:tr>
      <w:tr>
        <w:tblPrEx>
          <w:tblW w:w="5000" w:type="pct"/>
          <w:tblCellMar>
            <w:left w:w="108" w:type="dxa"/>
            <w:right w:w="108" w:type="dxa"/>
          </w:tblCellMar>
        </w:tblPrEx>
        <w:tc>
          <w:tcPr>
            <w:vMerge w:val="restart"/>
          </w:tcPr>
          <w:p>
            <w:r>
              <w:t>符合性审查指标</w:t>
            </w:r>
          </w:p>
        </w:tc>
        <w:tc>
          <w:tcPr/>
          <w:p>
            <w:r>
              <w:t>投标函</w:t>
            </w:r>
          </w:p>
        </w:tc>
      </w:tr>
      <w:tr>
        <w:tblPrEx>
          <w:tblW w:w="5000" w:type="pct"/>
          <w:tblCellMar>
            <w:left w:w="108" w:type="dxa"/>
            <w:right w:w="108" w:type="dxa"/>
          </w:tblCellMar>
        </w:tblPrEx>
        <w:tc>
          <w:tcPr>
            <w:vMerge/>
          </w:tcPr>
          <w:p>
            <w:r>
              <w:t>符合性审查指标</w:t>
            </w:r>
          </w:p>
        </w:tc>
        <w:tc>
          <w:tcPr/>
          <w:p>
            <w:r>
              <w:t>开标一览表</w:t>
            </w:r>
          </w:p>
        </w:tc>
      </w:tr>
      <w:tr>
        <w:tblPrEx>
          <w:tblW w:w="5000" w:type="pct"/>
          <w:tblCellMar>
            <w:left w:w="108" w:type="dxa"/>
            <w:right w:w="108" w:type="dxa"/>
          </w:tblCellMar>
        </w:tblPrEx>
        <w:tc>
          <w:tcPr>
            <w:vMerge/>
          </w:tcPr>
          <w:p>
            <w:r>
              <w:t>符合性审查指标</w:t>
            </w:r>
          </w:p>
        </w:tc>
        <w:tc>
          <w:tcPr/>
          <w:p>
            <w:r>
              <w:t>投标分项报价表</w:t>
            </w:r>
          </w:p>
        </w:tc>
      </w:tr>
      <w:tr>
        <w:tblPrEx>
          <w:tblW w:w="5000" w:type="pct"/>
          <w:tblCellMar>
            <w:left w:w="108" w:type="dxa"/>
            <w:right w:w="108" w:type="dxa"/>
          </w:tblCellMar>
        </w:tblPrEx>
        <w:tc>
          <w:tcPr>
            <w:vMerge/>
          </w:tcPr>
          <w:p>
            <w:r>
              <w:t>符合性审查指标</w:t>
            </w:r>
          </w:p>
        </w:tc>
        <w:tc>
          <w:tcPr/>
          <w:p>
            <w:r>
              <w:t>法定代表人授权书（法定代表人作为投标人代表直接投标的，只提供相关身份证明即可）</w:t>
            </w:r>
          </w:p>
        </w:tc>
      </w:tr>
      <w:tr>
        <w:tblPrEx>
          <w:tblW w:w="5000" w:type="pct"/>
          <w:tblCellMar>
            <w:left w:w="108" w:type="dxa"/>
            <w:right w:w="108" w:type="dxa"/>
          </w:tblCellMar>
        </w:tblPrEx>
        <w:tc>
          <w:tcPr>
            <w:vMerge/>
          </w:tcPr>
          <w:p>
            <w:r>
              <w:t>符合性审查指标</w:t>
            </w:r>
          </w:p>
        </w:tc>
        <w:tc>
          <w:tcPr/>
          <w:p>
            <w:r>
              <w:t>法定代表人及投标人代表有效期内相关身份证明</w:t>
            </w:r>
          </w:p>
        </w:tc>
      </w:tr>
      <w:tr>
        <w:tblPrEx>
          <w:tblW w:w="5000" w:type="pct"/>
          <w:tblCellMar>
            <w:left w:w="108" w:type="dxa"/>
            <w:right w:w="108" w:type="dxa"/>
          </w:tblCellMar>
        </w:tblPrEx>
        <w:tc>
          <w:tcPr>
            <w:vMerge/>
          </w:tcPr>
          <w:p>
            <w:r>
              <w:t>符合性审查指标</w:t>
            </w:r>
          </w:p>
        </w:tc>
        <w:tc>
          <w:tcPr/>
          <w:p>
            <w:r>
              <w:t>商务条款偏离表</w:t>
            </w:r>
          </w:p>
        </w:tc>
      </w:tr>
      <w:tr>
        <w:tblPrEx>
          <w:tblW w:w="5000" w:type="pct"/>
          <w:tblCellMar>
            <w:left w:w="108" w:type="dxa"/>
            <w:right w:w="108" w:type="dxa"/>
          </w:tblCellMar>
        </w:tblPrEx>
        <w:tc>
          <w:tcPr>
            <w:vMerge/>
          </w:tcPr>
          <w:p>
            <w:r>
              <w:t>符合性审查指标</w:t>
            </w:r>
          </w:p>
        </w:tc>
        <w:tc>
          <w:tcPr/>
          <w:p>
            <w:r>
              <w:t>技术偏离表或服务偏离表</w:t>
            </w:r>
          </w:p>
        </w:tc>
      </w:tr>
      <w:tr>
        <w:tblPrEx>
          <w:tblW w:w="5000" w:type="pct"/>
          <w:tblCellMar>
            <w:left w:w="108" w:type="dxa"/>
            <w:right w:w="108" w:type="dxa"/>
          </w:tblCellMar>
        </w:tblPrEx>
        <w:tc>
          <w:tcPr>
            <w:vMerge/>
          </w:tcPr>
          <w:p>
            <w:r>
              <w:t>符合性审查指标</w:t>
            </w:r>
          </w:p>
        </w:tc>
        <w:tc>
          <w:tcPr/>
          <w:p>
            <w:r>
              <w:t>投标文件按照招标文件规定进行签署、盖章</w:t>
            </w:r>
          </w:p>
        </w:tc>
      </w:tr>
      <w:tr>
        <w:tblPrEx>
          <w:tblW w:w="5000" w:type="pct"/>
          <w:tblCellMar>
            <w:left w:w="108" w:type="dxa"/>
            <w:right w:w="108" w:type="dxa"/>
          </w:tblCellMar>
        </w:tblPrEx>
        <w:tc>
          <w:tcPr>
            <w:vMerge/>
          </w:tcPr>
          <w:p>
            <w:r>
              <w:t>符合性审查指标</w:t>
            </w:r>
          </w:p>
        </w:tc>
        <w:tc>
          <w:tcPr/>
          <w:p>
            <w:r>
              <w:t>实质性要求的技术指标（带“★”号项）</w:t>
            </w:r>
          </w:p>
        </w:tc>
      </w:tr>
      <w:tr>
        <w:tblPrEx>
          <w:tblW w:w="5000" w:type="pct"/>
          <w:tblCellMar>
            <w:left w:w="108" w:type="dxa"/>
            <w:right w:w="108" w:type="dxa"/>
          </w:tblCellMar>
        </w:tblPrEx>
        <w:tc>
          <w:tcPr>
            <w:vMerge/>
          </w:tcPr>
          <w:p>
            <w:r>
              <w:t>符合性审查指标</w:t>
            </w:r>
          </w:p>
        </w:tc>
        <w:tc>
          <w:tcPr/>
          <w:p>
            <w:r>
              <w:t>招标文件中标注的其他“★”号条款”或无效投标情形</w:t>
            </w:r>
          </w:p>
        </w:tc>
      </w:tr>
      <w:tr>
        <w:tblPrEx>
          <w:tblW w:w="5000" w:type="pct"/>
          <w:tblCellMar>
            <w:left w:w="108" w:type="dxa"/>
            <w:right w:w="108" w:type="dxa"/>
          </w:tblCellMar>
        </w:tblPrEx>
        <w:tc>
          <w:tcPr>
            <w:vMerge/>
          </w:tcPr>
          <w:p>
            <w:r>
              <w:t>符合性审查指标</w:t>
            </w:r>
          </w:p>
        </w:tc>
        <w:tc>
          <w:tcPr/>
          <w:p>
            <w:r>
              <w:t>法律、法规、招标文件规定的其他无效投标情形</w:t>
            </w:r>
          </w:p>
        </w:tc>
      </w:tr>
    </w:tbl>
    <w:p w:rsidR="00A77B3E">
      <w:r>
        <w:t>详细评审标准</w:t>
      </w:r>
    </w:p>
    <w:p w:rsidR="00A77B3E">
      <w:r>
        <w:t>评审办法:综合评分法</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48"/>
        <w:gridCol w:w="732"/>
        <w:gridCol w:w="7301"/>
        <w:gridCol w:w="24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主客观项</w:t>
            </w:r>
          </w:p>
        </w:tc>
        <w:tc>
          <w:tcPr/>
          <w:p>
            <w:r>
              <w:t>评审因素</w:t>
            </w:r>
          </w:p>
        </w:tc>
        <w:tc>
          <w:tcPr/>
          <w:p>
            <w:r>
              <w:t>评分标准说明</w:t>
            </w:r>
          </w:p>
        </w:tc>
        <w:tc>
          <w:tcPr/>
          <w:p>
            <w:r>
              <w:t>分值范围</w:t>
            </w:r>
          </w:p>
        </w:tc>
      </w:tr>
      <w:tr>
        <w:tblPrEx>
          <w:tblW w:w="5000" w:type="pct"/>
          <w:tblCellMar>
            <w:left w:w="108" w:type="dxa"/>
            <w:right w:w="108" w:type="dxa"/>
          </w:tblCellMar>
        </w:tblPrEx>
        <w:tc>
          <w:tcPr>
            <w:vMerge w:val="restart"/>
          </w:tcPr>
          <w:p>
            <w:r>
              <w:t>价格分</w:t>
            </w:r>
          </w:p>
        </w:tc>
        <w:tc>
          <w:tcPr/>
          <w:p>
            <w:r>
              <w:t>价格评审</w:t>
            </w:r>
          </w:p>
        </w:tc>
        <w:tc>
          <w:tcPr/>
          <w:p>
            <w:r>
              <w:t>采用低价优先法计算，即满足招标文件要求且投标价格最低的投标报价为评标基准价，其价格分为满分。其他投标人的价格分按照下列公式计算：价格得分=(评标基准价／投标报价)×30%×100。</w:t>
            </w:r>
          </w:p>
        </w:tc>
        <w:tc>
          <w:tcPr/>
          <w:p>
            <w:r>
              <w:t>区间打分</w:t>
            </w:r>
            <w:r>
              <w:t>(0-30)</w:t>
            </w:r>
          </w:p>
        </w:tc>
      </w:tr>
      <w:tr>
        <w:tblPrEx>
          <w:tblW w:w="5000" w:type="pct"/>
          <w:tblCellMar>
            <w:left w:w="108" w:type="dxa"/>
            <w:right w:w="108" w:type="dxa"/>
          </w:tblCellMar>
        </w:tblPrEx>
        <w:tc>
          <w:tcPr>
            <w:vMerge w:val="restart"/>
          </w:tcPr>
          <w:p>
            <w:r>
              <w:t>商务部分</w:t>
            </w:r>
          </w:p>
        </w:tc>
        <w:tc>
          <w:tcPr/>
          <w:p>
            <w:r>
              <w:t>投标人综合实力</w:t>
            </w:r>
          </w:p>
        </w:tc>
        <w:tc>
          <w:tcPr/>
          <w:p>
            <w:r>
              <w:t>1.提供投标人的质量管理体系认证证书的得1分，否则得0分；  2.提供投标人的健康管理体系认证证书的得1分，否则得0分；  3.提供投标人的环境管理体系认证证书的得1分，否则得0分；</w:t>
            </w:r>
          </w:p>
        </w:tc>
        <w:tc>
          <w:tcPr/>
          <w:p>
            <w:r>
              <w:t>勾选打分</w:t>
            </w:r>
            <w:r>
              <w:t>(0;1;2;3)</w:t>
            </w:r>
          </w:p>
        </w:tc>
      </w:tr>
      <w:tr>
        <w:tblPrEx>
          <w:tblW w:w="5000" w:type="pct"/>
          <w:tblCellMar>
            <w:left w:w="108" w:type="dxa"/>
            <w:right w:w="108" w:type="dxa"/>
          </w:tblCellMar>
        </w:tblPrEx>
        <w:tc>
          <w:tcPr>
            <w:vMerge/>
          </w:tcPr>
          <w:p>
            <w:r>
              <w:t>商务部分</w:t>
            </w:r>
          </w:p>
        </w:tc>
        <w:tc>
          <w:tcPr/>
          <w:p>
            <w:r>
              <w:t>质量保证书</w:t>
            </w:r>
          </w:p>
        </w:tc>
        <w:tc>
          <w:tcPr/>
          <w:p>
            <w:r>
              <w:t>提供所投产品制造商出具的质量保证书（须保证所提供产品为制造商原产正品并对产品品质做出承诺和保证）的得1分，否则得0分。</w:t>
            </w:r>
          </w:p>
        </w:tc>
        <w:tc>
          <w:tcPr/>
          <w:p>
            <w:r>
              <w:t>勾选打分</w:t>
            </w:r>
            <w:r>
              <w:t>(0;1)</w:t>
            </w:r>
          </w:p>
        </w:tc>
      </w:tr>
      <w:tr>
        <w:tblPrEx>
          <w:tblW w:w="5000" w:type="pct"/>
          <w:tblCellMar>
            <w:left w:w="108" w:type="dxa"/>
            <w:right w:w="108" w:type="dxa"/>
          </w:tblCellMar>
        </w:tblPrEx>
        <w:tc>
          <w:tcPr>
            <w:vMerge/>
          </w:tcPr>
          <w:p>
            <w:r>
              <w:t>商务部分</w:t>
            </w:r>
          </w:p>
        </w:tc>
        <w:tc>
          <w:tcPr/>
          <w:p>
            <w:r>
              <w:t>投标文件制作质量</w:t>
            </w:r>
          </w:p>
        </w:tc>
        <w:tc>
          <w:tcPr/>
          <w:p>
            <w:r>
              <w:t>投标人提交的投标文件制作规范，内容完整，条理清晰的得1分，否则得0分。</w:t>
            </w:r>
          </w:p>
        </w:tc>
        <w:tc>
          <w:tcPr/>
          <w:p>
            <w:r>
              <w:t>勾选打分</w:t>
            </w:r>
            <w:r>
              <w:t>(0;1)</w:t>
            </w:r>
          </w:p>
        </w:tc>
      </w:tr>
      <w:tr>
        <w:tblPrEx>
          <w:tblW w:w="5000" w:type="pct"/>
          <w:tblCellMar>
            <w:left w:w="108" w:type="dxa"/>
            <w:right w:w="108" w:type="dxa"/>
          </w:tblCellMar>
        </w:tblPrEx>
        <w:tc>
          <w:tcPr>
            <w:vMerge w:val="restart"/>
          </w:tcPr>
          <w:p>
            <w:r>
              <w:t>技术部分</w:t>
            </w:r>
          </w:p>
        </w:tc>
        <w:tc>
          <w:tcPr/>
          <w:p>
            <w:r>
              <w:t>一般技术指标及配置响应情况</w:t>
            </w:r>
          </w:p>
        </w:tc>
        <w:tc>
          <w:tcPr/>
          <w:p>
            <w:r>
              <w:t>投标人的一般主要技术指标及配置响应完全满足招标文件技术要求，应答无负偏离的得7分，每有1项不满足的扣0.1分。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p>
            <w:r>
              <w:t>区间打分</w:t>
            </w:r>
            <w:r>
              <w:t>(0-7)</w:t>
            </w:r>
          </w:p>
        </w:tc>
      </w:tr>
      <w:tr>
        <w:tblPrEx>
          <w:tblW w:w="5000" w:type="pct"/>
          <w:tblCellMar>
            <w:left w:w="108" w:type="dxa"/>
            <w:right w:w="108" w:type="dxa"/>
          </w:tblCellMar>
        </w:tblPrEx>
        <w:tc>
          <w:tcPr>
            <w:vMerge/>
          </w:tcPr>
          <w:p>
            <w:r>
              <w:t>技术部分</w:t>
            </w:r>
          </w:p>
        </w:tc>
        <w:tc>
          <w:tcPr/>
          <w:p>
            <w:r>
              <w:t>▲技术指标及配置响应情况和功能视频展示</w:t>
            </w:r>
          </w:p>
        </w:tc>
        <w:tc>
          <w:tcPr/>
          <w:p>
            <w:r>
              <w:t>投标人的▲号“主要技术指标及配置”响应完全满足招标文件技术要求，应答无负偏离的得40分，每有1项不满足的扣4分。 注1：对于投标人响应的优于或满足投标文件中规定的▲号“主要技术指标” 的，必须提供制造商公开发布的资料，公开发布资料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 注2：投标人需上传视频对投标产品的全部▲号主要技术指标及配置进行视频功能展示，限时5分钟，采用MP4格式。▲号指标有具体演示要求的，必须按照演示要求进行详细演示；▲号指标没有具体演示要求的，须进行真实性、功能性演示。（展示机型必须与投标产品型号一致，如相关指标未进行演示或演示结果不符合技术指标要求或视频中只进行语音、字幕解说，未进行实质性功能演示的，评审委员会将对其▲号响应不予认可）。</w:t>
            </w:r>
          </w:p>
        </w:tc>
        <w:tc>
          <w:tcPr/>
          <w:p>
            <w:r>
              <w:t>区间打分</w:t>
            </w:r>
            <w:r>
              <w:t>(0-40)</w:t>
            </w:r>
          </w:p>
        </w:tc>
      </w:tr>
      <w:tr>
        <w:tblPrEx>
          <w:tblW w:w="5000" w:type="pct"/>
          <w:tblCellMar>
            <w:left w:w="108" w:type="dxa"/>
            <w:right w:w="108" w:type="dxa"/>
          </w:tblCellMar>
        </w:tblPrEx>
        <w:tc>
          <w:tcPr>
            <w:vMerge/>
          </w:tcPr>
          <w:p>
            <w:r>
              <w:t>技术部分</w:t>
            </w:r>
          </w:p>
        </w:tc>
        <w:tc>
          <w:tcPr/>
          <w:p>
            <w:r>
              <w:t>产品选型配置、安全性和稳定性</w:t>
            </w:r>
          </w:p>
        </w:tc>
        <w:tc>
          <w:tcPr/>
          <w:p>
            <w:r>
              <w:t>投标人需提供产品选型配置表，格式自拟。  投标人提供的产品选型配置优于招标文件要求，安全性处于行业领先水平，产品操作性能十分稳定的，得3分；  投标人提供的产品选型配置满足招标文件要求，安全性处于行业基准水平，产品操作性能较为稳定的，得2分；  投标人提供的产品选型配置低于招标文件要求，产品具有一定的安全隐患，操作性能不稳定的，得1分；  未提供选型配置表的得0分。</w:t>
            </w:r>
          </w:p>
        </w:tc>
        <w:tc>
          <w:tcPr/>
          <w:p>
            <w:r>
              <w:t>勾选打分</w:t>
            </w:r>
            <w:r>
              <w:t>(0;1;2;3)</w:t>
            </w:r>
          </w:p>
        </w:tc>
      </w:tr>
      <w:tr>
        <w:tblPrEx>
          <w:tblW w:w="5000" w:type="pct"/>
          <w:tblCellMar>
            <w:left w:w="108" w:type="dxa"/>
            <w:right w:w="108" w:type="dxa"/>
          </w:tblCellMar>
        </w:tblPrEx>
        <w:tc>
          <w:tcPr>
            <w:vMerge w:val="restart"/>
          </w:tcPr>
          <w:p>
            <w:r>
              <w:t>服务部分</w:t>
            </w:r>
          </w:p>
        </w:tc>
        <w:tc>
          <w:tcPr/>
          <w:p>
            <w:r>
              <w:t>项目整体实施方案</w:t>
            </w:r>
          </w:p>
        </w:tc>
        <w:tc>
          <w:tcPr/>
          <w:p>
            <w:r>
              <w:t>实施方案包括但不限于：实施步骤，交货安排，设备调试，质量保证，应急预案等内容。 实施方案措施具体详细，完善，合理，思路清晰优于采购需求，得3分；  实施方案思路清晰，措施较详细，完善，合理，满足采购需求，得2分；  实施方案思路清晰，措施欠合理，基本满足采购需求，得1分；  未提供或完全不满足采购需求，得0分。</w:t>
            </w:r>
          </w:p>
        </w:tc>
        <w:tc>
          <w:tcPr/>
          <w:p>
            <w:r>
              <w:t>勾选打分</w:t>
            </w:r>
            <w:r>
              <w:t>(0;1;2;3)</w:t>
            </w:r>
          </w:p>
        </w:tc>
      </w:tr>
      <w:tr>
        <w:tblPrEx>
          <w:tblW w:w="5000" w:type="pct"/>
          <w:tblCellMar>
            <w:left w:w="108" w:type="dxa"/>
            <w:right w:w="108" w:type="dxa"/>
          </w:tblCellMar>
        </w:tblPrEx>
        <w:tc>
          <w:tcPr>
            <w:vMerge/>
          </w:tcPr>
          <w:p>
            <w:r>
              <w:t>服务部分</w:t>
            </w:r>
          </w:p>
        </w:tc>
        <w:tc>
          <w:tcPr/>
          <w:p>
            <w:r>
              <w:t>技术培训方案及培训服务承诺函</w:t>
            </w:r>
          </w:p>
        </w:tc>
        <w:tc>
          <w:tcPr/>
          <w:p>
            <w:r>
              <w:t>对于承诺的技术培训服务，应提供相应的技术培训服务承诺函。 根据培训方式、内容、培训水平及人数，以及项目实施中的技术交流等制定有针对性的技术培训方案。  培训方案详实合理，内容全面，方式灵活，层次分明，能切实保障培训效率和效果得3分； 方案内容合理性、可操作性一般，培训方式比较单一得2分； 其余得1分； 此项缺失得0分。</w:t>
            </w:r>
          </w:p>
        </w:tc>
        <w:tc>
          <w:tcPr/>
          <w:p>
            <w:r>
              <w:t>勾选打分</w:t>
            </w:r>
            <w:r>
              <w:t>(0;1;2;3)</w:t>
            </w:r>
          </w:p>
        </w:tc>
      </w:tr>
      <w:tr>
        <w:tblPrEx>
          <w:tblW w:w="5000" w:type="pct"/>
          <w:tblCellMar>
            <w:left w:w="108" w:type="dxa"/>
            <w:right w:w="108" w:type="dxa"/>
          </w:tblCellMar>
        </w:tblPrEx>
        <w:tc>
          <w:tcPr>
            <w:vMerge/>
          </w:tcPr>
          <w:p>
            <w:r>
              <w:t>服务部分</w:t>
            </w:r>
          </w:p>
        </w:tc>
        <w:tc>
          <w:tcPr/>
          <w:p>
            <w:r>
              <w:t>售后服务方案及售后服务承诺函</w:t>
            </w:r>
          </w:p>
        </w:tc>
        <w:tc>
          <w:tcPr/>
          <w:p>
            <w:r>
              <w:t>根据售后服务体系、质保期及免费保修服务承诺、应用技术支持、以及质保期外服务方案及服务网点、人员、备品备件、易损配件及主要消耗品的备件情况等方面。  （1）提供针对本项目的售后服务承诺函（函中内容包括但不限于项目名称、项目编号、承诺内容等要素，加盖制造商公章和投标人公章），且承诺完全满足招标文件规定的售后服务要求的，得2分。承诺函要素不全或承诺内容不完全覆盖招标文件要求的，得0分。 （2）售后服务方案和承诺优于项目需求，技术支持及售后服务内容全面，可行性强，针对性强，得2分；其余得1分；未提供方案的得0分。 （3）所有产品制造商在江西、江苏、广东等均有售后服务网点的得3分，网点覆盖不全或证明材料不符合要求的得0分。须提供网点所在地售后服务人员姓名、电话、地址同时提供有效证明文件，须展示官方网站售后服务网点的网站页面截图（注明网址），并提供具有法律效力的办公地址证明文件，如营业执照或房屋产权或房屋租赁合同（提供房屋租赁合同的需一并提供房屋租赁发票，否则不予认可）。 （4）提供质保期外产品主要零、部、配件及易损件、消耗品价格清单，配件齐全、价格合理得2分；其余得1分；未提供得0分。</w:t>
            </w:r>
          </w:p>
        </w:tc>
        <w:tc>
          <w:tcPr/>
          <w:p>
            <w:r>
              <w:t>区间打分</w:t>
            </w:r>
            <w:r>
              <w:t>(0-9)</w:t>
            </w:r>
          </w:p>
        </w:tc>
      </w:tr>
    </w:tbl>
    <w:p>
      <w:pPr>
        <w:pStyle w:val="49100"/>
        <w:rPr>
          <w:rFonts w:ascii="Times New Roman" w:eastAsia="宋体" w:hAnsi="Times New Roman" w:hint="default"/>
          <w:color w:val="0000FF"/>
          <w:sz w:val="28"/>
          <w:szCs w:val="32"/>
          <w:lang w:val="en-US" w:eastAsia="zh-CN"/>
        </w:rPr>
      </w:pPr>
      <w:bookmarkEnd w:id="42"/>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sect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p>
    <w:p>
      <w:pPr>
        <w:jc w:val="center"/>
        <w:rPr>
          <w:rFonts w:eastAsia="方正小标宋_GBK"/>
          <w:color w:val="000000"/>
          <w:sz w:val="36"/>
          <w:szCs w:val="36"/>
        </w:rPr>
      </w:pPr>
      <w:r>
        <w:rPr>
          <w:rFonts w:eastAsia="方正小标宋_GBK"/>
          <w:color w:val="000000"/>
          <w:sz w:val="44"/>
        </w:rPr>
        <w:t xml:space="preserve">     </w:t>
      </w:r>
      <w:bookmarkStart w:id="43"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rFonts w:hint="eastAsia"/>
          <w:color w:val="000000"/>
        </w:rPr>
        <w:t>根据</w:t>
      </w:r>
      <w:r>
        <w:rPr>
          <w:rFonts w:hint="eastAsia"/>
          <w:snapToGrid w:val="0"/>
          <w:color w:val="000000"/>
          <w:kern w:val="0"/>
          <w:shd w:val="clear" w:color="auto" w:fill="auto"/>
        </w:rPr>
        <w:t>《中华人民共和国</w:t>
      </w:r>
      <w:r>
        <w:rPr>
          <w:snapToGrid w:val="0"/>
          <w:color w:val="000000"/>
          <w:kern w:val="0"/>
          <w:shd w:val="clear" w:color="auto" w:fill="auto"/>
        </w:rPr>
        <w:t>民法典（</w:t>
      </w:r>
      <w:r>
        <w:rPr>
          <w:rFonts w:hint="eastAsia"/>
          <w:snapToGrid w:val="0"/>
          <w:color w:val="000000"/>
          <w:kern w:val="0"/>
          <w:shd w:val="clear" w:color="auto" w:fill="auto"/>
        </w:rPr>
        <w:t>合同</w:t>
      </w:r>
      <w:r>
        <w:rPr>
          <w:snapToGrid w:val="0"/>
          <w:color w:val="000000"/>
          <w:kern w:val="0"/>
          <w:shd w:val="clear" w:color="auto" w:fill="auto"/>
        </w:rPr>
        <w:t>编）</w:t>
      </w:r>
      <w:r>
        <w:rPr>
          <w:rFonts w:hint="eastAsia"/>
          <w:snapToGrid w:val="0"/>
          <w:color w:val="000000"/>
          <w:kern w:val="0"/>
          <w:shd w:val="clear" w:color="auto" w:fill="auto"/>
        </w:rPr>
        <w:t>》</w:t>
      </w:r>
      <w:r>
        <w:rPr>
          <w:snapToGrid w:val="0"/>
          <w:color w:val="000000"/>
          <w:kern w:val="0"/>
          <w:shd w:val="clear" w:color="auto" w:fill="auto"/>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Style w:val="TableNormal"/>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
      <w:tblGrid>
        <w:gridCol w:w="2166"/>
        <w:gridCol w:w="1173"/>
        <w:gridCol w:w="1339"/>
        <w:gridCol w:w="878"/>
        <w:gridCol w:w="878"/>
        <w:gridCol w:w="1290"/>
        <w:gridCol w:w="1337"/>
      </w:tblGrid>
      <w:tr>
        <w:tblPrEx>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Ex>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color="auto"/>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cantSplit/>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804"/>
        <w:gridCol w:w="6051"/>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386"/>
        <w:gridCol w:w="5469"/>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left="0"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left="0"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217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4" w:name="孔子"/>
      <w:bookmarkEnd w:id="44"/>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rFonts w:eastAsia="方正仿宋_GBK"/>
          <w:snapToGrid w:val="0"/>
          <w:kern w:val="0"/>
          <w:sz w:val="32"/>
          <w:szCs w:val="32"/>
        </w:rPr>
        <w:t>或合同章</w:t>
      </w:r>
      <w:r>
        <w:rPr>
          <w:rFonts w:hint="eastAsia"/>
          <w:color w:val="000000"/>
        </w:rPr>
        <w:t xml:space="preserve">）：            </w:t>
      </w:r>
      <w:r>
        <w:rPr>
          <w:color w:val="000000"/>
        </w:rPr>
        <w:t xml:space="preserve"> </w:t>
      </w:r>
      <w:r>
        <w:rPr>
          <w:rFonts w:hint="eastAsia"/>
          <w:color w:val="000000"/>
        </w:rPr>
        <w:t>乙方（公章</w:t>
      </w:r>
      <w:r>
        <w:rPr>
          <w:rFonts w:eastAsia="方正仿宋_GBK"/>
          <w:snapToGrid w:val="0"/>
          <w:kern w:val="0"/>
          <w:sz w:val="32"/>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Style w:val="TableNormal"/>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536"/>
        <w:gridCol w:w="1134"/>
        <w:gridCol w:w="1448"/>
        <w:gridCol w:w="1448"/>
        <w:gridCol w:w="1448"/>
        <w:gridCol w:w="1448"/>
        <w:gridCol w:w="1448"/>
      </w:tblGrid>
      <w:tr>
        <w:tblPrEx>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631"/>
        <w:gridCol w:w="1060"/>
        <w:gridCol w:w="1060"/>
        <w:gridCol w:w="1060"/>
        <w:gridCol w:w="2385"/>
        <w:gridCol w:w="1106"/>
        <w:gridCol w:w="1218"/>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w:t>
      </w:r>
      <w:r>
        <w:rPr>
          <w:rFonts w:eastAsia="方正仿宋_GBK"/>
          <w:b/>
          <w:snapToGrid w:val="0"/>
          <w:kern w:val="0"/>
          <w:sz w:val="32"/>
          <w:szCs w:val="32"/>
        </w:rPr>
        <w:t>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ind w:left="0"/>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Style w:val="TableNormal"/>
        <w:tblW w:w="10534" w:type="dxa"/>
        <w:jc w:val="center"/>
        <w:tblInd w:w="0" w:type="dxa"/>
        <w:tblLayout w:type="fixed"/>
        <w:tblCellMar>
          <w:top w:w="0" w:type="dxa"/>
          <w:left w:w="108" w:type="dxa"/>
          <w:bottom w:w="0" w:type="dxa"/>
          <w:right w:w="108" w:type="dxa"/>
        </w:tblCellMar>
        <w:tblLook w:val="0000"/>
      </w:tblPr>
      <w:tblGrid>
        <w:gridCol w:w="2921"/>
        <w:gridCol w:w="1589"/>
        <w:gridCol w:w="151"/>
        <w:gridCol w:w="1775"/>
        <w:gridCol w:w="2107"/>
        <w:gridCol w:w="1991"/>
      </w:tblGrid>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Ind w:w="0" w:type="dxa"/>
          <w:tblLayout w:type="fixed"/>
          <w:tblCellMar>
            <w:top w:w="0" w:type="dxa"/>
            <w:left w:w="108" w:type="dxa"/>
            <w:bottom w:w="0" w:type="dxa"/>
            <w:right w:w="108" w:type="dxa"/>
          </w:tblCellMar>
          <w:tblLook w:val="0000"/>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Ind w:w="0" w:type="dxa"/>
          <w:tblLayout w:type="fixed"/>
          <w:tblCellMar>
            <w:top w:w="0" w:type="dxa"/>
            <w:left w:w="108" w:type="dxa"/>
            <w:bottom w:w="0" w:type="dxa"/>
            <w:right w:w="108" w:type="dxa"/>
          </w:tblCellMar>
          <w:tblLook w:val="0000"/>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Ind w:w="0" w:type="dxa"/>
          <w:tblLayout w:type="fixed"/>
          <w:tblCellMar>
            <w:top w:w="0" w:type="dxa"/>
            <w:left w:w="108" w:type="dxa"/>
            <w:bottom w:w="0" w:type="dxa"/>
            <w:right w:w="108" w:type="dxa"/>
          </w:tblCellMar>
          <w:tblLook w:val="0000"/>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43"/>
    </w:p>
    <w:p/>
    <w:p/>
    <w:p/>
    <w:p/>
    <w:p/>
    <w:p>
      <w:pPr>
        <w:pStyle w:val="Heading1"/>
        <w:rPr>
          <w:rFonts w:hint="eastAsia"/>
          <w:highlight w:val="white"/>
        </w:rPr>
      </w:pPr>
      <w:r>
        <w:rPr>
          <w:rFonts w:hint="eastAsia"/>
          <w:highlight w:val="white"/>
        </w:rPr>
        <w:br w:type="page"/>
      </w:r>
      <w:r>
        <w:rPr>
          <w:rFonts w:hint="eastAsia"/>
          <w:highlight w:val="white"/>
        </w:rPr>
        <w:t>第六部分  投标文件格式</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w:t>
      </w:r>
      <w:r>
        <w:rPr>
          <w:rFonts w:ascii="宋体" w:eastAsia="宋体" w:cs="微软雅黑" w:hint="eastAsia"/>
          <w:sz w:val="24"/>
          <w:lang w:bidi="ar-SA"/>
        </w:rPr>
        <w:t>“</w:t>
      </w:r>
      <w:r>
        <w:rPr>
          <w:rFonts w:ascii="宋体" w:eastAsia="宋体" w:cs="微软雅黑" w:hint="eastAsia"/>
          <w:sz w:val="24"/>
          <w:lang w:bidi="ar-SA"/>
        </w:rPr>
        <w:t>无</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未测试</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没有相应指标</w:t>
      </w:r>
      <w:r>
        <w:rPr>
          <w:rFonts w:ascii="宋体" w:eastAsia="宋体" w:cs="微软雅黑" w:hint="eastAsia"/>
          <w:sz w:val="24"/>
          <w:lang w:bidi="ar-SA"/>
        </w:rPr>
        <w:t>”</w:t>
      </w:r>
      <w:r>
        <w:rPr>
          <w:rFonts w:ascii="宋体" w:eastAsia="宋体" w:cs="微软雅黑" w:hint="eastAsia"/>
          <w:sz w:val="24"/>
          <w:lang w:bidi="ar-SA"/>
        </w:rPr>
        <w:t>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45"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46" w:name="_Ref462505451"/>
      <w:bookmarkStart w:id="47"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bookmarkEnd w:id="46"/>
    <w:bookmarkEnd w:id="47"/>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Style w:val="TableNormal"/>
        <w:tblpPr w:leftFromText="180" w:rightFromText="180" w:vertAnchor="text" w:horzAnchor="page" w:tblpX="1304" w:tblpY="187"/>
        <w:tblOverlap w:val="never"/>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Ind w:w="0"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Ind w:w="0"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Ind w:w="0"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03"/>
        <w:gridCol w:w="6681"/>
        <w:gridCol w:w="114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1</w:t>
            </w:r>
          </w:p>
        </w:tc>
        <w:tc>
          <w:tcPr>
            <w:tcW w:w="6681" w:type="dxa"/>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2</w:t>
            </w:r>
          </w:p>
        </w:tc>
        <w:tc>
          <w:tcPr>
            <w:tcW w:w="6681" w:type="dxa"/>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3</w:t>
            </w:r>
          </w:p>
        </w:tc>
        <w:tc>
          <w:tcPr>
            <w:tcW w:w="6681" w:type="dxa"/>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pPr>
            <w:r>
              <w:t>4</w:t>
            </w:r>
          </w:p>
        </w:tc>
        <w:tc>
          <w:tcPr>
            <w:tcW w:w="6681" w:type="dxa"/>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highlight w:val="none"/>
              </w:rPr>
            </w:pPr>
            <w:r>
              <w:rPr>
                <w:highlight w:val="none"/>
              </w:rPr>
              <w:t>5</w:t>
            </w:r>
          </w:p>
        </w:tc>
        <w:tc>
          <w:tcPr>
            <w:tcW w:w="6681" w:type="dxa"/>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highlight w:val="none"/>
              </w:rPr>
              <w:t>6</w:t>
            </w:r>
          </w:p>
        </w:tc>
        <w:tc>
          <w:tcPr>
            <w:tcW w:w="6681" w:type="dxa"/>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w:t>
      </w:r>
      <w:r>
        <w:rPr>
          <w:rFonts w:ascii="微软雅黑" w:eastAsia="微软雅黑" w:cs="微软雅黑" w:hint="eastAsia"/>
          <w:sz w:val="21"/>
          <w:szCs w:val="21"/>
          <w:lang w:bidi="ar-SA"/>
        </w:rPr>
        <w:t>①</w:t>
      </w:r>
      <w:r>
        <w:rPr>
          <w:rFonts w:ascii="微软雅黑" w:eastAsia="微软雅黑" w:cs="微软雅黑" w:hint="eastAsia"/>
          <w:sz w:val="21"/>
          <w:szCs w:val="21"/>
          <w:lang w:bidi="ar-SA"/>
        </w:rPr>
        <w:t>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w:t>
      </w:r>
      <w:r>
        <w:rPr>
          <w:rFonts w:ascii="微软雅黑" w:eastAsia="微软雅黑" w:cs="微软雅黑" w:hint="eastAsia"/>
          <w:sz w:val="21"/>
          <w:szCs w:val="21"/>
          <w:lang w:bidi="ar-SA"/>
        </w:rPr>
        <w:t>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w:t>
      </w:r>
      <w:r>
        <w:rPr>
          <w:rFonts w:ascii="微软雅黑" w:eastAsia="微软雅黑" w:cs="微软雅黑" w:hint="eastAsia"/>
          <w:sz w:val="21"/>
          <w:szCs w:val="21"/>
          <w:lang w:bidi="ar-SA"/>
        </w:rPr>
        <w:t>采购人或采购机构可以根据此表查询投标人承诺事项，投标人的承诺和查询结果不一致的，以查询结果为准。</w:t>
      </w:r>
    </w:p>
    <w:p>
      <w:pPr>
        <w:pStyle w:val="8711"/>
        <w:numPr>
          <w:ilvl w:val="0"/>
          <w:numId w:val="24"/>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numPr>
          <w:ilvl w:val="0"/>
          <w:numId w:val="0"/>
        </w:numPr>
      </w:pPr>
    </w:p>
    <w:p>
      <w:pPr>
        <w:pStyle w:val="116710"/>
        <w:numPr>
          <w:ilvl w:val="0"/>
          <w:numId w:val="0"/>
        </w:numPr>
      </w:pPr>
    </w:p>
    <w:p>
      <w:pPr>
        <w:pStyle w:val="116710"/>
        <w:numPr>
          <w:ilvl w:val="0"/>
          <w:numId w:val="0"/>
        </w:numPr>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48" w:name="_Toc499068169"/>
      <w:bookmarkStart w:id="49" w:name="_Toc46196323"/>
      <w:bookmarkStart w:id="50" w:name="_Toc485990833"/>
      <w:r>
        <w:rPr>
          <w:rFonts w:ascii="宋体" w:eastAsia="宋体" w:hint="eastAsia"/>
          <w:szCs w:val="32"/>
          <w:lang w:eastAsia="zh-CN"/>
        </w:rPr>
        <w:t>投标函</w:t>
      </w:r>
      <w:bookmarkEnd w:id="48"/>
      <w:bookmarkEnd w:id="49"/>
      <w:bookmarkEnd w:id="50"/>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r>
      <w:r>
        <w:rPr>
          <w:rFonts w:ascii="宋体" w:eastAsia="宋体" w:hint="eastAsia"/>
          <w:sz w:val="24"/>
          <w:szCs w:val="24"/>
          <w:highlight w:val="white"/>
          <w:lang w:eastAsia="zh-CN"/>
        </w:rPr>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w:t>
      </w:r>
      <w:r>
        <w:rPr>
          <w:rFonts w:ascii="宋体" w:eastAsia="宋体" w:hint="eastAsia"/>
          <w:b/>
          <w:bCs/>
          <w:sz w:val="32"/>
          <w:szCs w:val="24"/>
          <w:highlight w:val="white"/>
          <w:lang w:eastAsia="zh-CN"/>
        </w:rPr>
        <w:t>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Style w:val="TableNormal"/>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Style w:val="TableNormal"/>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1" w:name="_Toc499068185"/>
      <w:bookmarkStart w:id="52" w:name="_Toc485990851"/>
      <w:r>
        <w:rPr>
          <w:rFonts w:ascii="宋体" w:eastAsia="宋体" w:hint="eastAsia"/>
          <w:szCs w:val="32"/>
          <w:lang w:eastAsia="zh-CN"/>
        </w:rPr>
        <w:t>技术偏离表</w:t>
      </w:r>
      <w:bookmarkEnd w:id="51"/>
      <w:r>
        <w:rPr>
          <w:rFonts w:ascii="宋体" w:eastAsia="宋体" w:hint="eastAsia"/>
          <w:szCs w:val="32"/>
          <w:lang w:eastAsia="zh-CN"/>
        </w:rPr>
        <w:t>格式</w:t>
      </w:r>
    </w:p>
    <w:p>
      <w:pPr>
        <w:rPr>
          <w:rFonts w:hint="eastAsia"/>
        </w:rPr>
      </w:pPr>
    </w:p>
    <w:tbl>
      <w:tblPr>
        <w:tblStyle w:val="TableNormal"/>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2"/>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Style w:val="TableNormal"/>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49"/>
        <w:gridCol w:w="712"/>
        <w:gridCol w:w="3549"/>
        <w:gridCol w:w="712"/>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val="0"/>
            <w:vAlign w:val="to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09"/>
        <w:gridCol w:w="917"/>
        <w:gridCol w:w="543"/>
        <w:gridCol w:w="1853"/>
        <w:gridCol w:w="543"/>
        <w:gridCol w:w="918"/>
        <w:gridCol w:w="69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0"/>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0"/>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0"/>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0"/>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0"/>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7831" w:type="dxa"/>
            <w:gridSpan w:val="7"/>
            <w:noWrap w:val="0"/>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0"/>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Style w:val="TableNormal"/>
        <w:tblW w:w="4505" w:type="pct"/>
        <w:jc w:val="center"/>
        <w:tblCellMar>
          <w:top w:w="0" w:type="dxa"/>
          <w:left w:w="108" w:type="dxa"/>
          <w:bottom w:w="0" w:type="dxa"/>
          <w:right w:w="108" w:type="dxa"/>
        </w:tblCellMar>
      </w:tblPr>
      <w:tblGrid>
        <w:gridCol w:w="843"/>
        <w:gridCol w:w="843"/>
        <w:gridCol w:w="843"/>
        <w:gridCol w:w="843"/>
        <w:gridCol w:w="843"/>
        <w:gridCol w:w="3463"/>
      </w:tblGrid>
      <w:tr>
        <w:tblPrEx>
          <w:tblW w:w="4505" w:type="pct"/>
          <w:jc w:val="center"/>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0"/>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0"/>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0"/>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项目团队人员的从业人员资格证书以及上述员工距开标之日三个月任意1个月的缴纳社保证明（未提供的不予认定）；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45"/>
    </w:p>
    <w:sectPr>
      <w:pgSz w:w="11907" w:h="16840"/>
      <w:pgMar w:top="1440" w:right="1797" w:bottom="1440" w:left="1797" w:header="720" w:footer="720" w:gutter="0"/>
      <w:cols w:space="720"/>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400001FF" w:csb1="FFFF0000"/>
  </w:font>
  <w:font w:name="宋体">
    <w:altName w:val="SimSun"/>
    <w:panose1 w:val="02010600030101010101"/>
    <w:charset w:val="86"/>
    <w:family w:val="auto"/>
    <w:pitch w:val="variable"/>
    <w:sig w:usb0="00000003" w:usb1="288F0000" w:usb2="00000006" w:usb3="00000000" w:csb0="00040001" w:csb1="00000000"/>
  </w:font>
  <w:font w:name="Arial">
    <w:panose1 w:val="020B0604020202020204"/>
    <w:charset w:val="CC"/>
    <w:family w:val="swiss"/>
    <w:pitch w:val="variable"/>
    <w:sig w:usb0="E0002AFF" w:usb1="C0007843" w:usb2="00000009" w:usb3="00000000" w:csb0="400001FF" w:csb1="FFFF0000"/>
  </w:font>
  <w:font w:name="黑体">
    <w:altName w:val="SimHei"/>
    <w:panose1 w:val="02010609060101010101"/>
    <w:charset w:val="86"/>
    <w:family w:val="modern"/>
    <w:pitch w:val="variable"/>
    <w:sig w:usb0="800002BF" w:usb1="38CF7CFA" w:usb2="0000001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Garamond">
    <w:panose1 w:val="02020404030301010803"/>
    <w:charset w:val="00"/>
    <w:family w:val="roman"/>
    <w:pitch w:val="default"/>
    <w:sig w:usb0="00000287" w:usb1="00000000" w:usb2="00000000" w:usb3="00000000" w:csb0="0000009F" w:csb1="DFD70000"/>
  </w:font>
  <w:font w:name="华文中宋">
    <w:panose1 w:val="02010600040101010101"/>
    <w:charset w:val="86"/>
    <w:family w:val="auto"/>
    <w:pitch w:val="default"/>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微软雅黑">
    <w:panose1 w:val="020B0503020204020204"/>
    <w:charset w:val="86"/>
    <w:family w:val="auto"/>
    <w:pitch w:val="variable"/>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Wingdings">
    <w:panose1 w:val="05000000000000000000"/>
    <w:charset w:val="02"/>
    <w:family w:val="auto"/>
    <w:pitch w:val="variable"/>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
    <w:altName w:val="Times New Roman"/>
    <w:panose1 w:val="00000000000000000000"/>
    <w:charset w:val="00"/>
    <w:family w:val="auto"/>
    <w:pitch w:val="default"/>
    <w:sig w:usb0="00000003"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 w:name="方正仿宋_GBK">
    <w:altName w:val="Microsoft YaHei UI"/>
    <w:panose1 w:val="03000509000000000000"/>
    <w:charset w:val="86"/>
    <w:family w:val="script"/>
    <w:pitch w:val="variable"/>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1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Mongolian Baiti">
    <w:panose1 w:val="03000500000000000000"/>
    <w:charset w:val="00"/>
    <w:family w:val="script"/>
    <w:pitch w:val="default"/>
    <w:sig w:usb0="80000023" w:usb1="00000000" w:usb2="00020000" w:usb3="00000000" w:csb0="00000001" w:csb1="00000000"/>
  </w:font>
  <w:font w:name="Wingdings 2">
    <w:panose1 w:val="05020102010507070707"/>
    <w:charset w:val="02"/>
    <w:family w:val="roman"/>
    <w:pitch w:val="default"/>
    <w:sig w:usb0="00000000" w:usb1="00000000" w:usb2="00000000" w:usb3="00000000" w:csb0="80000000" w:csb1="00000000"/>
  </w:font>
  <w:font w:name="方正小标宋_GBK">
    <w:altName w:val="Microsoft YaHei UI"/>
    <w:panose1 w:val="03000509000000000000"/>
    <w:charset w:val="86"/>
    <w:family w:val="script"/>
    <w:pitch w:val="variable"/>
    <w:sig w:usb0="00000001" w:usb1="080E0000" w:usb2="00000000" w:usb3="00000000" w:csb0="0004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283"/>
      <w:tabs>
        <w:tab w:val="center" w:pos="4153"/>
        <w:tab w:val="right" w:pos="8306"/>
      </w:tabs>
      <w:ind w:right="360"/>
      <w:jc w:val="center"/>
    </w:pPr>
    <w:r>
      <w:pict>
        <v:rect id="矩形 2" o:spid="_x0000_s2049" style="width:39.25pt;height:31.6pt;margin-top:47.95pt;margin-left:0;mso-position-horizontal:center;mso-position-horizontal-relative:margin;mso-wrap-distance-left:8.9pt;mso-wrap-distance-right:8.9pt;mso-wrap-style:none;position:absolute;z-index:251658240" filled="f" stroked="f">
          <v:stroke linestyle="single"/>
          <v:shadow color="gray"/>
          <v:textbox style="mso-fit-shape-to-text:t" inset="0,0,0,0">
            <w:txbxContent>
              <w:p>
                <w:pPr>
                  <w:pStyle w:val="344"/>
                  <w:tabs>
                    <w:tab w:val="center" w:pos="4153"/>
                    <w:tab w:val="right" w:pos="8306"/>
                  </w:tabs>
                </w:pPr>
                <w:r>
                  <w:rPr>
                    <w:rFonts w:ascii="宋体" w:cs="宋体" w:hint="eastAsia"/>
                    <w:sz w:val="21"/>
                    <w:szCs w:val="21"/>
                    <w:lang w:bidi="ar-SA"/>
                  </w:rPr>
                  <w:t>—</w:t>
                </w:r>
                <w:r>
                  <w:rPr>
                    <w:rFonts w:ascii="宋体" w:cs="宋体" w:hint="eastAsia"/>
                    <w:sz w:val="21"/>
                    <w:szCs w:val="21"/>
                    <w:lang w:bidi="ar-SA"/>
                  </w:rPr>
                  <w:t xml:space="preserve"> </w:t>
                </w:r>
                <w:r>
                  <w:rP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r>
                  <w:rPr>
                    <w:rFonts w:hint="eastAsia"/>
                  </w:rPr>
                  <w:t>—</w:t>
                </w:r>
              </w:p>
              <w:p>
                <w:pPr>
                  <w:pStyle w:val="651"/>
                </w:pP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71"/>
      <w:framePr w:wrap="around" w:vAnchor="text" w:hAnchor="margin" w:xAlign="right" w:y="1"/>
      <w:tabs>
        <w:tab w:val="center" w:pos="4153"/>
        <w:tab w:val="right" w:pos="8306"/>
      </w:tabs>
      <w:rPr>
        <w:rStyle w:val="17Char"/>
      </w:rPr>
    </w:pPr>
    <w: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877"/>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418"/>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56"/>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64"/>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F17DAA6F"/>
    <w:multiLevelType w:val="singleLevel"/>
    <w:tmpl w:val="F17DAA6F"/>
    <w:lvl w:ilvl="0">
      <w:start w:val="3"/>
      <w:numFmt w:val="decimal"/>
      <w:lvlText w:val="%1."/>
      <w:lvlJc w:val="left"/>
      <w:pPr>
        <w:ind w:left="0" w:firstLine="0"/>
      </w:pPr>
    </w:lvl>
  </w:abstractNum>
  <w:abstractNum w:abstractNumId="7">
    <w:nsid w:val="FB7F6CEF"/>
    <w:multiLevelType w:val="singleLevel"/>
    <w:tmpl w:val="FB7F6CEF"/>
    <w:lvl w:ilvl="0">
      <w:start w:val="1"/>
      <w:numFmt w:val="chineseCounting"/>
      <w:suff w:val="nothing"/>
      <w:lvlText w:val="%1、"/>
      <w:lvlJc w:val="left"/>
      <w:pPr>
        <w:ind w:left="0" w:firstLine="0"/>
      </w:pPr>
      <w:rPr>
        <w:rFonts w:hint="eastAsia"/>
      </w:rPr>
    </w:lvl>
  </w:abstractNum>
  <w:abstractNum w:abstractNumId="8">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0">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1">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2">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7E"/>
    <w:multiLevelType w:val="singleLevel"/>
    <w:tmpl w:val="0FFFFF7E"/>
    <w:lvl w:ilvl="0">
      <w:start w:val="1"/>
      <w:numFmt w:val="decimal"/>
      <w:lvlText w:val="%1."/>
      <w:lvlJc w:val="left"/>
      <w:pPr>
        <w:tabs>
          <w:tab w:val="num" w:pos="1200"/>
        </w:tabs>
        <w:ind w:left="1200" w:hanging="360"/>
      </w:pPr>
    </w:lvl>
  </w:abstractNum>
  <w:abstractNum w:abstractNumId="14">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FFFFF81"/>
    <w:multiLevelType w:val="singleLevel"/>
    <w:tmpl w:val="0FFFFF81"/>
    <w:lvl w:ilvl="0">
      <w:start w:val="1"/>
      <w:numFmt w:val="bullet"/>
      <w:lvlText w:val=""/>
      <w:lvlJc w:val="left"/>
      <w:pPr>
        <w:tabs>
          <w:tab w:val="num" w:pos="1620"/>
        </w:tabs>
        <w:ind w:left="1620" w:hanging="360"/>
      </w:pPr>
      <w:rPr>
        <w:rFonts w:ascii="Wingdings" w:hAnsi="Wingdings" w:hint="default"/>
      </w:rPr>
    </w:lvl>
  </w:abstractNum>
  <w:abstractNum w:abstractNumId="16">
    <w:nsid w:val="0FFFFF82"/>
    <w:multiLevelType w:val="singleLevel"/>
    <w:tmpl w:val="0FFFFF82"/>
    <w:lvl w:ilvl="0">
      <w:start w:val="1"/>
      <w:numFmt w:val="bullet"/>
      <w:lvlText w:val=""/>
      <w:lvlJc w:val="left"/>
      <w:pPr>
        <w:tabs>
          <w:tab w:val="num" w:pos="1200"/>
        </w:tabs>
        <w:ind w:left="1200" w:hanging="360"/>
      </w:pPr>
      <w:rPr>
        <w:rFonts w:ascii="Wingdings" w:hAnsi="Wingdings" w:hint="default"/>
      </w:rPr>
    </w:lvl>
  </w:abstractNum>
  <w:abstractNum w:abstractNumId="17">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64814649"/>
    <w:multiLevelType w:val="singleLevel"/>
    <w:tmpl w:val="64814649"/>
    <w:lvl w:ilvl="0">
      <w:start w:val="2"/>
      <w:numFmt w:val="chineseCounting"/>
      <w:suff w:val="nothing"/>
      <w:lvlText w:val="%1、"/>
      <w:lvlJc w:val="left"/>
    </w:lvl>
  </w:abstractNum>
  <w:abstractNum w:abstractNumId="20">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4"/>
    <w:lvlOverride w:ilvl="0">
      <w:lvl w:ilvl="0">
        <w:start w:val="0"/>
        <w:numFmt w:val="decimal"/>
        <w:lvlText w:val="（"/>
        <w:lvlJc w:val="left"/>
        <w:pPr>
          <w:tabs>
            <w:tab w:val="num" w:pos="0"/>
            <w:tab w:val="num" w:pos="1395"/>
          </w:tabs>
          <w:ind w:left="0" w:firstLine="0"/>
        </w:pPr>
      </w:lvl>
    </w:lvlOverride>
    <w:lvlOverride w:ilvl="1">
      <w:lvl w:ilvl="1">
        <w:start w:val="0"/>
        <w:numFmt w:val="decimal"/>
        <w:lvlText w:val=")"/>
        <w:lvlJc w:val="left"/>
        <w:pPr>
          <w:tabs>
            <w:tab w:val="num" w:pos="0"/>
            <w:tab w:val="num" w:pos="1380"/>
          </w:tabs>
          <w:ind w:left="0" w:firstLine="0"/>
        </w:pPr>
      </w:lvl>
    </w:lvlOverride>
    <w:lvlOverride w:ilvl="2">
      <w:lvl w:ilvl="2">
        <w:start w:val="0"/>
        <w:numFmt w:val="decimal"/>
        <w:lvlText w:val="."/>
        <w:lvlJc w:val="left"/>
        <w:pPr>
          <w:tabs>
            <w:tab w:val="num" w:pos="0"/>
            <w:tab w:val="num" w:pos="1800"/>
          </w:tabs>
          <w:ind w:left="0" w:firstLine="0"/>
        </w:pPr>
      </w:lvl>
    </w:lvlOverride>
    <w:lvlOverride w:ilvl="3">
      <w:lvl w:ilvl="3">
        <w:start w:val="0"/>
        <w:numFmt w:val="decimal"/>
        <w:lvlText w:val="."/>
        <w:lvlJc w:val="left"/>
        <w:pPr>
          <w:tabs>
            <w:tab w:val="num" w:pos="0"/>
            <w:tab w:val="num" w:pos="2220"/>
          </w:tabs>
          <w:ind w:left="0" w:firstLine="0"/>
        </w:pPr>
      </w:lvl>
    </w:lvlOverride>
    <w:lvlOverride w:ilvl="4">
      <w:lvl w:ilvl="4">
        <w:start w:val="0"/>
        <w:numFmt w:val="decimal"/>
        <w:lvlText w:val=")"/>
        <w:lvlJc w:val="left"/>
        <w:pPr>
          <w:tabs>
            <w:tab w:val="num" w:pos="0"/>
            <w:tab w:val="num" w:pos="2640"/>
          </w:tabs>
          <w:ind w:left="0" w:firstLine="0"/>
        </w:pPr>
      </w:lvl>
    </w:lvlOverride>
    <w:lvlOverride w:ilvl="5">
      <w:lvl w:ilvl="5">
        <w:start w:val="0"/>
        <w:numFmt w:val="decimal"/>
        <w:lvlText w:val="."/>
        <w:lvlJc w:val="left"/>
        <w:pPr>
          <w:tabs>
            <w:tab w:val="num" w:pos="0"/>
            <w:tab w:val="num" w:pos="3060"/>
          </w:tabs>
          <w:ind w:left="0" w:firstLine="0"/>
        </w:pPr>
      </w:lvl>
    </w:lvlOverride>
    <w:lvlOverride w:ilvl="6">
      <w:lvl w:ilvl="6">
        <w:start w:val="0"/>
        <w:numFmt w:val="decimal"/>
        <w:lvlText w:val="."/>
        <w:lvlJc w:val="left"/>
        <w:pPr>
          <w:tabs>
            <w:tab w:val="num" w:pos="0"/>
            <w:tab w:val="num" w:pos="3480"/>
          </w:tabs>
          <w:ind w:left="0" w:firstLine="0"/>
        </w:pPr>
      </w:lvl>
    </w:lvlOverride>
    <w:lvlOverride w:ilvl="7">
      <w:lvl w:ilvl="7">
        <w:start w:val="0"/>
        <w:numFmt w:val="decimal"/>
        <w:lvlText w:val=")"/>
        <w:lvlJc w:val="left"/>
        <w:pPr>
          <w:tabs>
            <w:tab w:val="num" w:pos="0"/>
            <w:tab w:val="num" w:pos="3900"/>
          </w:tabs>
          <w:ind w:left="0" w:firstLine="0"/>
        </w:pPr>
      </w:lvl>
    </w:lvlOverride>
    <w:lvlOverride w:ilvl="8">
      <w:lvl w:ilvl="8">
        <w:start w:val="0"/>
        <w:numFmt w:val="decimal"/>
        <w:lvlText w:val="."/>
        <w:lvlJc w:val="left"/>
        <w:pPr>
          <w:tabs>
            <w:tab w:val="num" w:pos="0"/>
            <w:tab w:val="num" w:pos="4320"/>
          </w:tabs>
          <w:ind w:left="0" w:firstLine="0"/>
        </w:pPr>
      </w:lvl>
    </w:lvlOverride>
  </w:num>
  <w:num w:numId="2">
    <w:abstractNumId w:val="22"/>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3">
    <w:abstractNumId w:val="21"/>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4">
    <w:abstractNumId w:val="16"/>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5">
    <w:abstractNumId w:val="13"/>
    <w:lvlOverride w:ilvl="0">
      <w:startOverride w:val="1"/>
      <w:lvl w:ilvl="0">
        <w:start w:val="1"/>
        <w:numFmt w:val="decimal"/>
        <w:lvlText w:val="%1."/>
        <w:lvlJc w:val="left"/>
        <w:pPr>
          <w:tabs>
            <w:tab w:val="num" w:pos="1200"/>
          </w:tabs>
          <w:ind w:left="1200" w:hanging="360"/>
        </w:pPr>
      </w:lvl>
    </w:lvlOverride>
  </w:num>
  <w:num w:numId="6">
    <w:abstractNumId w:val="14"/>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7">
    <w:abstractNumId w:val="2"/>
  </w:num>
  <w:num w:numId="8">
    <w:abstractNumId w:val="8"/>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9">
    <w:abstractNumId w:val="10"/>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0">
    <w:abstractNumId w:val="17"/>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1">
    <w:abstractNumId w:val="5"/>
  </w:num>
  <w:num w:numId="12">
    <w:abstractNumId w:val="1"/>
  </w:num>
  <w:num w:numId="13">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4">
    <w:abstractNumId w:val="18"/>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5">
    <w:abstractNumId w:val="23"/>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6">
    <w:abstractNumId w:val="3"/>
  </w:num>
  <w:num w:numId="17">
    <w:abstractNumId w:val="15"/>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18">
    <w:abstractNumId w:val="12"/>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9">
    <w:abstractNumId w:val="20"/>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0">
    <w:abstractNumId w:val="9"/>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1">
    <w:abstractNumId w:val="11"/>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2">
    <w:abstractNumId w:val="7"/>
  </w:num>
  <w:num w:numId="23">
    <w:abstractNumId w:val="6"/>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stylePaneFormatFilter w:val="3F01"/>
  <w:defaultTabStop w:val="420"/>
  <w:drawingGridVerticalSpacing w:val="156"/>
  <w:noPunctuationKerning/>
  <w:characterSpacingControl w:val="compressPunctuation"/>
  <w:noLineBreaksAfter w:lang="en-US" w:val="([{·‘“〈《「『【〔〖（．［｛￡￥"/>
  <w:noLineBreaksBefore w:lang="en-US" w:val="!),.:;?]}¨·ˇˉ―‖’”…∶、。〃々〉》」』】〕〗！＂＇），．：；？］｀｜｝～￠"/>
  <w:doNotEmbedSmartTags/>
  <w:endnotePr>
    <w:numFmt w:val="decimal"/>
  </w:endnotePr>
  <w:compat>
    <w:spaceForUL/>
    <w:balanceSingleByteDoubleByteWidth/>
    <w:doNotLeaveBackslashAlon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90575"/>
    <w:rsid w:val="00A77B3E"/>
    <w:rsid w:val="0A200B2B"/>
    <w:rsid w:val="10750C6F"/>
    <w:rsid w:val="143665DF"/>
    <w:rsid w:val="1B2772DC"/>
    <w:rsid w:val="1B8D44BB"/>
    <w:rsid w:val="1BFE1538"/>
    <w:rsid w:val="232B6D87"/>
    <w:rsid w:val="28FF77BA"/>
    <w:rsid w:val="297F2A96"/>
    <w:rsid w:val="2FD82A6F"/>
    <w:rsid w:val="315A7118"/>
    <w:rsid w:val="319D033F"/>
    <w:rsid w:val="38973781"/>
    <w:rsid w:val="3E0B4441"/>
    <w:rsid w:val="46A33FF8"/>
    <w:rsid w:val="5001004E"/>
    <w:rsid w:val="51732C43"/>
    <w:rsid w:val="53A97E46"/>
    <w:rsid w:val="596D0803"/>
    <w:rsid w:val="610E7393"/>
    <w:rsid w:val="698120E7"/>
    <w:rsid w:val="6DF6136E"/>
    <w:rsid w:val="731C4DAD"/>
    <w:rsid w:val="78DD6F4A"/>
    <w:rsid w:val="7D456034"/>
  </w:rsids>
  <w:docVars>
    <w:docVar w:name="commondata" w:val="eyJoZGlkIjoiMmU3Y2NlZjliZWZkNTMxNjBiYTllY2ZlODhhZWQ2ZGEifQ=="/>
  </w:docVars>
  <w:uiCompat97To2003/>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semiHidden="0" w:uiPriority="0" w:unhideWhenUsed="0"/>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uiPriority="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2"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1"/>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1"/>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1"/>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1"/>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1"/>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1"/>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semiHidden/>
    <w:tblPr>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2"/>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styleId="ListContinue">
    <w:name w:val="List Continue"/>
    <w:basedOn w:val="1"/>
    <w:pPr>
      <w:spacing w:after="120"/>
      <w:ind w:left="420"/>
    </w:p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3"/>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4"/>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5"/>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6"/>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character" w:customStyle="1" w:styleId="17Char">
    <w:name w:val="样式 17  Char"/>
    <w:basedOn w:val="DefaultParagraphFont"/>
    <w:link w:val="17"/>
    <w:rPr>
      <w:rFonts w:ascii="Times New Roman" w:eastAsia="宋体" w:hAnsi="Times New Roman" w:cs="Times New Roman"/>
      <w:sz w:val="20"/>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chanpin1">
    <w:name w:val="chanpin1"/>
    <w:rPr>
      <w:rFonts w:ascii="??" w:hAnsi="??"/>
      <w:color w:val="000000"/>
      <w:sz w:val="20"/>
      <w:u w:val="none"/>
    </w:rPr>
  </w:style>
  <w:style w:type="character" w:customStyle="1" w:styleId="h3Char">
    <w:name w:val="h3 Char"/>
    <w:aliases w:val="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16Char">
    <w:name w:val="样式 16  Char"/>
    <w:basedOn w:val="DefaultParagraphFont"/>
    <w:link w:val="16"/>
    <w:rPr>
      <w:rFonts w:ascii="Times New Roman" w:eastAsia="宋体" w:hAnsi="Times New Roman" w:cs="Times New Roman"/>
      <w:sz w:val="20"/>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
    <w:name w:val="标题 4 Char1 Char"/>
    <w:aliases w:val="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
    <w:name w:val="纯文本 Char1"/>
    <w:aliases w:val="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0">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2">
    <w:name w:val="正文文本缩进 Char"/>
    <w:aliases w:val="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26">
    <w:name w:val="纯文本26"/>
    <w:pPr>
      <w:widowControl w:val="0"/>
      <w:jc w:val="both"/>
    </w:pPr>
    <w:rPr>
      <w:rFonts w:ascii="宋体" w:eastAsia="宋体" w:cs="Courier New"/>
      <w:kern w:val="2"/>
      <w:sz w:val="21"/>
      <w:szCs w:val="21"/>
      <w:lang w:val="en-US" w:eastAsia="en-US"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en-US"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en-US" w:bidi="ar-SA"/>
    </w:rPr>
  </w:style>
  <w:style w:type="paragraph" w:customStyle="1" w:styleId="885">
    <w:name w:val="正文885"/>
    <w:pPr>
      <w:widowControl w:val="0"/>
      <w:jc w:val="both"/>
    </w:pPr>
    <w:rPr>
      <w:rFonts w:ascii="Calibri" w:eastAsia="宋体" w:hAnsi="Calibri" w:cs="Times New Roman"/>
      <w:kern w:val="2"/>
      <w:sz w:val="21"/>
      <w:szCs w:val="22"/>
      <w:lang w:val="en-US" w:eastAsia="en-US" w:bidi="ar-SA"/>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125">
    <w:name w:val="纯文本125"/>
    <w:pPr>
      <w:widowControl w:val="0"/>
      <w:jc w:val="both"/>
    </w:pPr>
    <w:rPr>
      <w:rFonts w:ascii="宋体" w:eastAsia="宋体" w:cs="Courier New"/>
      <w:kern w:val="2"/>
      <w:sz w:val="21"/>
      <w:szCs w:val="21"/>
      <w:lang w:val="en-US" w:eastAsia="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44010">
    <w:name w:val="样式 440 10 磅"/>
    <w:next w:val="1113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cs="Courier New"/>
      <w:kern w:val="2"/>
      <w:sz w:val="21"/>
      <w:szCs w:val="21"/>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750">
    <w:name w:val="正文750"/>
    <w:pPr>
      <w:widowControl w:val="0"/>
      <w:jc w:val="both"/>
    </w:pPr>
    <w:rPr>
      <w:rFonts w:ascii="Calibri" w:eastAsia="宋体" w:hAnsi="Calibri" w:cs="Times New Roman"/>
      <w:kern w:val="2"/>
      <w:sz w:val="21"/>
      <w:szCs w:val="24"/>
      <w:lang w:val="en-US" w:eastAsia="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lang w:eastAsia="en-US"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601">
    <w:name w:val="正文601"/>
    <w:pPr>
      <w:widowControl w:val="0"/>
      <w:jc w:val="both"/>
    </w:pPr>
    <w:rPr>
      <w:rFonts w:ascii="Calibri" w:eastAsia="宋体" w:hAnsi="Calibri" w:cs="Times New Roman"/>
      <w:kern w:val="2"/>
      <w:sz w:val="21"/>
      <w:szCs w:val="24"/>
      <w:lang w:val="en-US" w:eastAsia="en-US"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22">
    <w:name w:val="正文22"/>
    <w:pPr>
      <w:widowControl w:val="0"/>
      <w:jc w:val="both"/>
    </w:pPr>
    <w:rPr>
      <w:rFonts w:ascii="Calibri" w:eastAsia="宋体" w:hAnsi="Calibri" w:cs="Times New Roman"/>
      <w:kern w:val="2"/>
      <w:sz w:val="21"/>
      <w:szCs w:val="22"/>
      <w:lang w:val="en-US" w:eastAsia="en-US" w:bidi="ar-SA"/>
    </w:rPr>
  </w:style>
  <w:style w:type="paragraph" w:customStyle="1" w:styleId="628">
    <w:name w:val="正文628"/>
    <w:pPr>
      <w:widowControl w:val="0"/>
      <w:jc w:val="both"/>
    </w:pPr>
    <w:rPr>
      <w:rFonts w:ascii="Calibri" w:eastAsia="宋体" w:hAnsi="Calibri" w:cs="Times New Roman"/>
      <w:kern w:val="2"/>
      <w:sz w:val="21"/>
      <w:szCs w:val="24"/>
      <w:lang w:val="en-US" w:eastAsia="en-US"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正文缩进_1"/>
    <w:basedOn w:val="5"/>
    <w:pPr>
      <w:ind w:firstLine="420"/>
    </w:pPr>
    <w:rPr>
      <w:szCs w:val="22"/>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534">
    <w:name w:val="正文53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552">
    <w:name w:val="正文552"/>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en-US" w:bidi="ar-SA"/>
    </w:rPr>
  </w:style>
  <w:style w:type="paragraph" w:customStyle="1" w:styleId="911">
    <w:name w:val="正文911"/>
    <w:pPr>
      <w:widowControl w:val="0"/>
      <w:jc w:val="both"/>
    </w:pPr>
    <w:rPr>
      <w:rFonts w:ascii="Calibri" w:eastAsia="宋体" w:hAnsi="Calibri" w:cs="Times New Roman"/>
      <w:kern w:val="2"/>
      <w:sz w:val="21"/>
      <w:szCs w:val="24"/>
      <w:lang w:val="en-US" w:eastAsia="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101">
    <w:name w:val="样式1_0"/>
    <w:basedOn w:val="3"/>
    <w:pPr>
      <w:numPr>
        <w:ilvl w:val="0"/>
        <w:numId w:val="8"/>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en-US" w:bidi="ar-SA"/>
    </w:rPr>
  </w:style>
  <w:style w:type="paragraph" w:customStyle="1" w:styleId="1023">
    <w:name w:val="正文1023"/>
    <w:pPr>
      <w:widowControl w:val="0"/>
      <w:jc w:val="both"/>
    </w:pPr>
    <w:rPr>
      <w:rFonts w:ascii="Calibri" w:eastAsia="宋体" w:hAnsi="Calibri" w:cs="Times New Roman"/>
      <w:kern w:val="2"/>
      <w:sz w:val="21"/>
      <w:szCs w:val="24"/>
      <w:lang w:val="en-US" w:eastAsia="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70">
    <w:name w:val="样式 7 "/>
    <w:next w:val="TOC4"/>
    <w:rPr>
      <w:rFonts w:ascii="Times New Roman" w:eastAsia="宋体" w:hAnsi="Times New Roman" w:cs="Times New Roman"/>
      <w:sz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cs="Courier New"/>
      <w:kern w:val="2"/>
      <w:sz w:val="21"/>
      <w:szCs w:val="21"/>
      <w:lang w:val="en-US" w:eastAsia="en-US" w:bidi="ar-SA"/>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en-US"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401">
    <w:name w:val="正文401"/>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21">
    <w:name w:val="标题 2_1"/>
    <w:basedOn w:val="3"/>
    <w:next w:val="3"/>
    <w:pPr>
      <w:keepNext/>
      <w:keepLines/>
      <w:widowControl w:val="0"/>
      <w:spacing w:before="260" w:after="260" w:line="412"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en-US" w:bidi="ar-SA"/>
    </w:rPr>
  </w:style>
  <w:style w:type="paragraph" w:customStyle="1" w:styleId="492">
    <w:name w:val="正文492"/>
    <w:pPr>
      <w:widowControl w:val="0"/>
      <w:jc w:val="both"/>
    </w:pPr>
    <w:rPr>
      <w:rFonts w:ascii="Calibri" w:eastAsia="宋体" w:hAnsi="Calibri" w:cs="Times New Roman"/>
      <w:kern w:val="2"/>
      <w:sz w:val="21"/>
      <w:szCs w:val="24"/>
      <w:lang w:val="en-US" w:eastAsia="en-US"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468">
    <w:name w:val="正文468"/>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23">
    <w:name w:val="批注文字2"/>
    <w:pPr>
      <w:widowControl w:val="0"/>
      <w:jc w:val="both"/>
    </w:pPr>
    <w:rPr>
      <w:rFonts w:ascii="Calibri" w:eastAsia="宋体" w:hAnsi="Calibri" w:cs="Times New Roman"/>
      <w:kern w:val="2"/>
      <w:sz w:val="21"/>
      <w:szCs w:val="22"/>
      <w:lang w:val="en-US" w:eastAsia="en-US" w:bidi="ar-SA"/>
    </w:rPr>
  </w:style>
  <w:style w:type="paragraph" w:customStyle="1" w:styleId="13">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6"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43610">
    <w:name w:val="样式 436 10 磅"/>
    <w:next w:val="1392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2" w:lineRule="auto"/>
      <w:jc w:val="both"/>
      <w:outlineLvl w:val="1"/>
    </w:pPr>
    <w:rPr>
      <w:rFonts w:ascii="Arial" w:eastAsia="黑体" w:hAnsi="Arial" w:cs="Arial"/>
      <w:b/>
      <w:kern w:val="2"/>
      <w:sz w:val="32"/>
      <w:szCs w:val="28"/>
      <w:lang w:val="en-US"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en-US" w:bidi="ar-SA"/>
    </w:rPr>
  </w:style>
  <w:style w:type="paragraph" w:customStyle="1" w:styleId="590">
    <w:name w:val="正文590"/>
    <w:pPr>
      <w:widowControl w:val="0"/>
      <w:jc w:val="both"/>
    </w:pPr>
    <w:rPr>
      <w:rFonts w:ascii="Calibri" w:eastAsia="宋体" w:hAnsi="Calibri" w:cs="Times New Roman"/>
      <w:kern w:val="2"/>
      <w:sz w:val="21"/>
      <w:szCs w:val="24"/>
      <w:lang w:val="en-US" w:eastAsia="en-US" w:bidi="ar-SA"/>
    </w:rPr>
  </w:style>
  <w:style w:type="paragraph" w:customStyle="1" w:styleId="1229">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24">
    <w:name w:val="修订2"/>
    <w:next w:val="TOC7"/>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en-US" w:bidi="ar-SA"/>
    </w:rPr>
  </w:style>
  <w:style w:type="paragraph" w:customStyle="1" w:styleId="a5">
    <w:name w:val="样式 小四"/>
    <w:next w:val="Header"/>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en-US"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1010">
    <w:name w:val="正文101"/>
    <w:pPr>
      <w:widowControl w:val="0"/>
      <w:jc w:val="both"/>
    </w:pPr>
    <w:rPr>
      <w:rFonts w:ascii="Calibri" w:eastAsia="宋体" w:hAnsi="Calibri" w:cs="Times New Roman"/>
      <w:kern w:val="2"/>
      <w:sz w:val="21"/>
      <w:szCs w:val="24"/>
      <w:lang w:val="en-US" w:eastAsia="en-US"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en-US" w:bidi="ar-SA"/>
    </w:rPr>
  </w:style>
  <w:style w:type="paragraph" w:customStyle="1" w:styleId="710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en-US"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1110">
    <w:name w:val="正文1110"/>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
    <w:name w:val="纯文本16"/>
    <w:pPr>
      <w:widowControl w:val="0"/>
      <w:jc w:val="both"/>
    </w:pPr>
    <w:rPr>
      <w:rFonts w:ascii="宋体" w:eastAsia="宋体" w:cs="Courier New"/>
      <w:kern w:val="2"/>
      <w:sz w:val="21"/>
      <w:szCs w:val="21"/>
      <w:lang w:val="en-US" w:eastAsia="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270">
    <w:name w:val="正文270"/>
    <w:pPr>
      <w:widowControl w:val="0"/>
      <w:jc w:val="both"/>
    </w:pPr>
    <w:rPr>
      <w:rFonts w:ascii="Calibri" w:eastAsia="宋体" w:hAnsi="Calibri" w:cs="Times New Roman"/>
      <w:kern w:val="2"/>
      <w:sz w:val="21"/>
      <w:szCs w:val="24"/>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1029">
    <w:name w:val="正文1029"/>
    <w:rPr>
      <w:rFonts w:ascii="Calibri" w:eastAsia="宋体" w:hAnsi="Calibri" w:cs="Times New Roman"/>
      <w:kern w:val="2"/>
      <w:sz w:val="21"/>
      <w:szCs w:val="21"/>
      <w:lang w:val="en-US" w:eastAsia="en-US" w:bidi="ar-SA"/>
    </w:rPr>
  </w:style>
  <w:style w:type="paragraph"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12">
    <w:name w:val="正文112"/>
    <w:pPr>
      <w:widowControl w:val="0"/>
      <w:jc w:val="both"/>
    </w:pPr>
    <w:rPr>
      <w:rFonts w:ascii="Calibri" w:eastAsia="宋体" w:hAnsi="Calibri" w:cs="Times New Roman"/>
      <w:kern w:val="2"/>
      <w:sz w:val="21"/>
      <w:szCs w:val="24"/>
      <w:lang w:val="en-US" w:eastAsia="en-US" w:bidi="ar-SA"/>
    </w:rPr>
  </w:style>
  <w:style w:type="paragraph" w:customStyle="1" w:styleId="606">
    <w:name w:val="正文606"/>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en-US" w:bidi="ar-SA"/>
    </w:rPr>
  </w:style>
  <w:style w:type="paragraph" w:customStyle="1" w:styleId="154">
    <w:name w:val="正文154"/>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en-US" w:bidi="ar-SA"/>
    </w:rPr>
  </w:style>
  <w:style w:type="paragraph" w:customStyle="1" w:styleId="29">
    <w:name w:val="正文29"/>
    <w:pPr>
      <w:widowControl w:val="0"/>
      <w:jc w:val="both"/>
    </w:pPr>
    <w:rPr>
      <w:rFonts w:ascii="Calibri" w:eastAsia="宋体" w:hAnsi="Calibri" w:cs="Times New Roman"/>
      <w:kern w:val="2"/>
      <w:sz w:val="21"/>
      <w:szCs w:val="22"/>
      <w:lang w:val="en-US" w:eastAsia="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6">
    <w:name w:val="正文6"/>
    <w:pPr>
      <w:widowControl w:val="0"/>
      <w:jc w:val="both"/>
    </w:pPr>
    <w:rPr>
      <w:rFonts w:ascii="Calibri" w:eastAsia="宋体" w:hAnsi="Calibri" w:cs="Times New Roman"/>
      <w:kern w:val="2"/>
      <w:sz w:val="21"/>
      <w:szCs w:val="24"/>
      <w:lang w:val="en-US" w:eastAsia="en-US"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25">
    <w:name w:val="正文225"/>
    <w:pPr>
      <w:widowControl w:val="0"/>
      <w:jc w:val="both"/>
    </w:pPr>
    <w:rPr>
      <w:rFonts w:ascii="Calibri" w:eastAsia="宋体" w:hAnsi="Calibri" w:cs="Times New Roman"/>
      <w:kern w:val="2"/>
      <w:sz w:val="21"/>
      <w:szCs w:val="24"/>
      <w:lang w:val="en-US" w:eastAsia="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521">
    <w:name w:val="正文521"/>
    <w:pPr>
      <w:widowControl w:val="0"/>
      <w:jc w:val="both"/>
    </w:pPr>
    <w:rPr>
      <w:rFonts w:ascii="Calibri" w:eastAsia="宋体" w:hAnsi="Calibri" w:cs="Times New Roman"/>
      <w:kern w:val="2"/>
      <w:sz w:val="21"/>
      <w:szCs w:val="24"/>
      <w:lang w:val="en-US" w:eastAsia="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91710">
    <w:name w:val="样式 1917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en-US" w:bidi="ar-SA"/>
    </w:r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517">
    <w:name w:val="正文517"/>
    <w:pPr>
      <w:widowControl w:val="0"/>
      <w:jc w:val="both"/>
    </w:pPr>
    <w:rPr>
      <w:rFonts w:ascii="Calibri" w:eastAsia="宋体" w:hAnsi="Calibri" w:cs="Times New Roman"/>
      <w:kern w:val="2"/>
      <w:sz w:val="21"/>
      <w:szCs w:val="24"/>
      <w:lang w:val="en-US" w:eastAsia="en-US" w:bidi="ar-SA"/>
    </w:rPr>
  </w:style>
  <w:style w:type="paragraph" w:customStyle="1" w:styleId="191610">
    <w:name w:val="样式 1916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en-US" w:bidi="ar-SA"/>
    </w:rPr>
  </w:style>
  <w:style w:type="paragraph" w:customStyle="1" w:styleId="159">
    <w:name w:val="正文159"/>
    <w:pPr>
      <w:widowControl w:val="0"/>
      <w:jc w:val="both"/>
    </w:pPr>
    <w:rPr>
      <w:rFonts w:ascii="Calibri" w:eastAsia="宋体" w:hAnsi="Calibri" w:cs="Times New Roman"/>
      <w:kern w:val="2"/>
      <w:sz w:val="21"/>
      <w:szCs w:val="24"/>
      <w:lang w:val="en-US" w:eastAsia="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en-US"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50">
    <w:name w:val="标题5"/>
    <w:basedOn w:val="31"/>
    <w:pPr>
      <w:spacing w:before="260" w:after="260" w:line="412" w:lineRule="auto"/>
    </w:pPr>
    <w:rPr>
      <w:rFonts w:ascii="Arial" w:hAnsi="Arial" w:cs="Arial"/>
      <w:bCs w:val="0"/>
      <w:sz w:val="32"/>
      <w:szCs w:val="20"/>
      <w:lang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014">
    <w:name w:val="正文1014"/>
    <w:rPr>
      <w:rFonts w:ascii="Calibri" w:eastAsia="宋体" w:hAnsi="Calibri" w:cs="Times New Roman"/>
      <w:kern w:val="2"/>
      <w:sz w:val="21"/>
      <w:szCs w:val="21"/>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910">
    <w:name w:val="纯文本91"/>
    <w:pPr>
      <w:widowControl w:val="0"/>
      <w:jc w:val="both"/>
    </w:pPr>
    <w:rPr>
      <w:rFonts w:ascii="宋体" w:eastAsia="宋体" w:cs="Courier New"/>
      <w:kern w:val="2"/>
      <w:sz w:val="21"/>
      <w:szCs w:val="21"/>
      <w:lang w:val="en-US" w:eastAsia="en-US" w:bidi="ar-SA"/>
    </w:rPr>
  </w:style>
  <w:style w:type="paragraph" w:customStyle="1" w:styleId="964">
    <w:name w:val="正文964"/>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en-US"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670">
    <w:name w:val="正文670"/>
    <w:pPr>
      <w:widowControl w:val="0"/>
      <w:jc w:val="both"/>
    </w:pPr>
    <w:rPr>
      <w:rFonts w:ascii="Calibri" w:eastAsia="宋体" w:hAnsi="Calibri" w:cs="Times New Roman"/>
      <w:kern w:val="2"/>
      <w:sz w:val="21"/>
      <w:szCs w:val="24"/>
      <w:lang w:val="en-US" w:eastAsia="en-US" w:bidi="ar-SA"/>
    </w:rPr>
  </w:style>
  <w:style w:type="paragraph" w:customStyle="1" w:styleId="740">
    <w:name w:val="纯文本74"/>
    <w:pPr>
      <w:widowControl w:val="0"/>
      <w:jc w:val="both"/>
    </w:pPr>
    <w:rPr>
      <w:rFonts w:ascii="宋体" w:eastAsia="宋体" w:cs="Courier New"/>
      <w:kern w:val="2"/>
      <w:sz w:val="21"/>
      <w:szCs w:val="21"/>
      <w:lang w:val="en-US" w:eastAsia="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18">
    <w:name w:val="列表1"/>
    <w:next w:val="3"/>
    <w:pPr>
      <w:widowControl w:val="0"/>
      <w:numPr>
        <w:ilvl w:val="0"/>
        <w:numId w:val="9"/>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57">
    <w:name w:val="纯文本57"/>
    <w:pPr>
      <w:widowControl w:val="0"/>
      <w:jc w:val="both"/>
    </w:pPr>
    <w:rPr>
      <w:rFonts w:ascii="宋体" w:eastAsia="宋体" w:cs="Courier New"/>
      <w:kern w:val="2"/>
      <w:sz w:val="21"/>
      <w:szCs w:val="21"/>
      <w:lang w:val="en-US" w:eastAsia="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BodyText21">
    <w:name w:val="Body Text 21"/>
    <w:basedOn w:val="Normal"/>
    <w:pPr>
      <w:numPr>
        <w:ilvl w:val="0"/>
        <w:numId w:val="10"/>
      </w:numPr>
      <w:tabs>
        <w:tab w:val="left" w:pos="360"/>
      </w:tabs>
      <w:spacing w:before="240" w:line="400" w:lineRule="exact"/>
      <w:ind w:left="0" w:firstLine="357"/>
    </w:pPr>
    <w:rPr>
      <w:rFonts w:cs="Times New Roman"/>
      <w:sz w:val="28"/>
      <w:lang w:eastAsia="en-US"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en-US" w:bidi="ar-SA"/>
    </w:rPr>
  </w:style>
  <w:style w:type="paragraph" w:customStyle="1" w:styleId="25">
    <w:name w:val="样式2"/>
    <w:basedOn w:val="Normal"/>
    <w:pPr>
      <w:tabs>
        <w:tab w:val="left" w:pos="567"/>
      </w:tabs>
      <w:ind w:left="567" w:hanging="567"/>
    </w:pPr>
    <w:rPr>
      <w:rFonts w:ascii="宋体" w:eastAsia="宋体" w:cs="Times New Roman"/>
      <w:szCs w:val="21"/>
      <w:lang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1100">
    <w:name w:val="正文1100"/>
    <w:pPr>
      <w:widowControl w:val="0"/>
      <w:jc w:val="both"/>
    </w:pPr>
    <w:rPr>
      <w:rFonts w:ascii="Calibri" w:eastAsia="宋体" w:hAnsi="Calibri" w:cs="Times New Roman"/>
      <w:kern w:val="2"/>
      <w:sz w:val="21"/>
      <w:szCs w:val="22"/>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52">
    <w:name w:val="正文文本5"/>
    <w:pPr>
      <w:widowControl w:val="0"/>
      <w:jc w:val="both"/>
    </w:pPr>
    <w:rPr>
      <w:rFonts w:ascii="Calibri" w:eastAsia="宋体" w:hAnsi="Calibri" w:cs="Times New Roman"/>
      <w:kern w:val="2"/>
      <w:sz w:val="28"/>
      <w:szCs w:val="22"/>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
    <w:name w:val="纯文本106"/>
    <w:pPr>
      <w:widowControl w:val="0"/>
      <w:jc w:val="both"/>
    </w:pPr>
    <w:rPr>
      <w:rFonts w:ascii="宋体" w:eastAsia="宋体" w:cs="Courier New"/>
      <w:kern w:val="2"/>
      <w:sz w:val="21"/>
      <w:szCs w:val="21"/>
      <w:lang w:val="en-US" w:eastAsia="en-US" w:bidi="ar-SA"/>
    </w:rPr>
  </w:style>
  <w:style w:type="paragraph" w:customStyle="1" w:styleId="184410">
    <w:name w:val="样式 1844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251">
    <w:name w:val="正文125"/>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850">
    <w:name w:val="正文850"/>
    <w:pPr>
      <w:widowControl w:val="0"/>
      <w:jc w:val="both"/>
    </w:pPr>
    <w:rPr>
      <w:rFonts w:ascii="Calibri" w:eastAsia="宋体" w:hAnsi="Calibri" w:cs="Times New Roman"/>
      <w:kern w:val="2"/>
      <w:sz w:val="21"/>
      <w:szCs w:val="22"/>
      <w:lang w:val="en-US" w:eastAsia="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eastAsia="en-US"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730">
    <w:name w:val="正文730"/>
    <w:pPr>
      <w:widowControl w:val="0"/>
      <w:jc w:val="both"/>
    </w:pPr>
    <w:rPr>
      <w:rFonts w:ascii="Calibri" w:eastAsia="宋体" w:hAnsi="Calibri" w:cs="Times New Roman"/>
      <w:kern w:val="2"/>
      <w:sz w:val="21"/>
      <w:szCs w:val="24"/>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400">
    <w:name w:val="纯文本40"/>
    <w:pPr>
      <w:widowControl w:val="0"/>
      <w:jc w:val="both"/>
    </w:pPr>
    <w:rPr>
      <w:rFonts w:ascii="宋体" w:eastAsia="宋体" w:cs="Courier New"/>
      <w:kern w:val="2"/>
      <w:sz w:val="21"/>
      <w:szCs w:val="21"/>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53">
    <w:name w:val="批注文字5"/>
    <w:pPr>
      <w:widowControl w:val="0"/>
      <w:jc w:val="both"/>
    </w:pPr>
    <w:rPr>
      <w:rFonts w:ascii="Calibri" w:eastAsia="宋体" w:hAnsi="Calibri" w:cs="Times New Roman"/>
      <w:kern w:val="2"/>
      <w:sz w:val="24"/>
      <w:szCs w:val="28"/>
      <w:lang w:val="en-US" w:eastAsia="en-US" w:bidi="ar-SA"/>
    </w:rPr>
  </w:style>
  <w:style w:type="paragraph" w:customStyle="1" w:styleId="625">
    <w:name w:val="正文625"/>
    <w:pPr>
      <w:widowControl w:val="0"/>
      <w:jc w:val="both"/>
    </w:pPr>
    <w:rPr>
      <w:rFonts w:ascii="Calibri" w:eastAsia="宋体" w:hAnsi="Calibri" w:cs="Times New Roman"/>
      <w:kern w:val="2"/>
      <w:sz w:val="21"/>
      <w:szCs w:val="24"/>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43910">
    <w:name w:val="样式 439 10 磅"/>
    <w:next w:val="572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32910">
    <w:name w:val="样式 329 10 磅"/>
    <w:next w:val="1001"/>
    <w:pPr>
      <w:widowControl w:val="0"/>
      <w:jc w:val="both"/>
    </w:pPr>
    <w:rPr>
      <w:rFonts w:ascii="宋体" w:eastAsia="宋体" w:cs="Times New Roman"/>
      <w:kern w:val="2"/>
      <w:sz w:val="21"/>
      <w:szCs w:val="21"/>
      <w:lang w:val="en-US" w:eastAsia="en-US" w:bidi="ar-SA"/>
    </w:rPr>
  </w:style>
  <w:style w:type="paragraph" w:customStyle="1" w:styleId="1001">
    <w:name w:val="正文100"/>
    <w:pPr>
      <w:widowControl w:val="0"/>
      <w:jc w:val="both"/>
    </w:pPr>
    <w:rPr>
      <w:rFonts w:ascii="Calibri" w:eastAsia="宋体" w:hAnsi="Calibri" w:cs="Times New Roman"/>
      <w:kern w:val="2"/>
      <w:sz w:val="21"/>
      <w:szCs w:val="24"/>
      <w:lang w:val="en-US" w:eastAsia="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lang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lang w:eastAsia="en-US"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650">
    <w:name w:val="正文650"/>
    <w:pPr>
      <w:widowControl w:val="0"/>
      <w:jc w:val="both"/>
    </w:pPr>
    <w:rPr>
      <w:rFonts w:ascii="Calibri" w:eastAsia="宋体" w:hAnsi="Calibri" w:cs="Times New Roman"/>
      <w:kern w:val="2"/>
      <w:sz w:val="21"/>
      <w:szCs w:val="24"/>
      <w:lang w:val="en-US" w:eastAsia="en-US" w:bidi="ar-SA"/>
    </w:rPr>
  </w:style>
  <w:style w:type="paragraph" w:customStyle="1" w:styleId="602">
    <w:name w:val="纯文本60"/>
    <w:pPr>
      <w:widowControl w:val="0"/>
      <w:jc w:val="both"/>
    </w:pPr>
    <w:rPr>
      <w:rFonts w:ascii="宋体" w:eastAsia="宋体" w:cs="Courier New"/>
      <w:kern w:val="2"/>
      <w:sz w:val="21"/>
      <w:szCs w:val="21"/>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424">
    <w:name w:val="正文424"/>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cs="Courier New"/>
      <w:kern w:val="2"/>
      <w:sz w:val="21"/>
      <w:szCs w:val="21"/>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en-US" w:bidi="ar-SA"/>
    </w:rPr>
  </w:style>
  <w:style w:type="paragraph" w:customStyle="1" w:styleId="250">
    <w:name w:val="正文250"/>
    <w:pPr>
      <w:widowControl w:val="0"/>
      <w:jc w:val="both"/>
    </w:pPr>
    <w:rPr>
      <w:rFonts w:ascii="Calibri" w:eastAsia="宋体" w:hAnsi="Calibri" w:cs="Times New Roman"/>
      <w:kern w:val="2"/>
      <w:sz w:val="21"/>
      <w:szCs w:val="24"/>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86">
    <w:name w:val="正文186"/>
    <w:pPr>
      <w:widowControl w:val="0"/>
      <w:jc w:val="both"/>
    </w:pPr>
    <w:rPr>
      <w:rFonts w:ascii="Calibri" w:eastAsia="宋体" w:hAnsi="Calibri" w:cs="Times New Roman"/>
      <w:kern w:val="2"/>
      <w:sz w:val="21"/>
      <w:szCs w:val="24"/>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900">
    <w:name w:val="纯文本90"/>
    <w:pPr>
      <w:widowControl w:val="0"/>
      <w:jc w:val="both"/>
    </w:pPr>
    <w:rPr>
      <w:rFonts w:ascii="宋体" w:eastAsia="宋体" w:cs="Courier New"/>
      <w:kern w:val="2"/>
      <w:sz w:val="21"/>
      <w:szCs w:val="21"/>
      <w:lang w:val="en-US" w:eastAsia="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231">
    <w:name w:val="正文23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en-US" w:bidi="ar-SA"/>
    </w:rPr>
  </w:style>
  <w:style w:type="paragraph" w:customStyle="1" w:styleId="360">
    <w:name w:val="正文360"/>
    <w:pPr>
      <w:widowControl w:val="0"/>
      <w:jc w:val="both"/>
    </w:pPr>
    <w:rPr>
      <w:rFonts w:ascii="Calibri" w:eastAsia="宋体" w:hAnsi="Calibri" w:cs="Times New Roman"/>
      <w:kern w:val="2"/>
      <w:sz w:val="21"/>
      <w:szCs w:val="24"/>
      <w:lang w:val="en-US" w:eastAsia="en-US"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1179">
    <w:name w:val="正文1179"/>
    <w:pPr>
      <w:widowControl w:val="0"/>
      <w:jc w:val="both"/>
    </w:pPr>
    <w:rPr>
      <w:rFonts w:ascii="等线" w:eastAsia="等线"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a8">
    <w:name w:val="五级条标题"/>
    <w:basedOn w:val="a9"/>
    <w:next w:val="Normal"/>
    <w:pPr>
      <w:tabs>
        <w:tab w:val="left" w:pos="360"/>
        <w:tab w:val="left" w:pos="840"/>
        <w:tab w:val="left" w:pos="900"/>
      </w:tabs>
      <w:outlineLvl w:val="5"/>
    </w:pPr>
  </w:style>
  <w:style w:type="paragraph" w:customStyle="1" w:styleId="a9">
    <w:name w:val="四级条标题"/>
    <w:basedOn w:val="a10"/>
    <w:next w:val="Normal"/>
    <w:pPr>
      <w:tabs>
        <w:tab w:val="left" w:pos="360"/>
        <w:tab w:val="left" w:pos="840"/>
      </w:tabs>
      <w:outlineLvl w:val="4"/>
    </w:pPr>
  </w:style>
  <w:style w:type="paragraph" w:customStyle="1" w:styleId="a10">
    <w:name w:val="三级条标题"/>
    <w:basedOn w:val="a11"/>
    <w:next w:val="Normal"/>
    <w:pPr>
      <w:tabs>
        <w:tab w:val="left" w:pos="360"/>
        <w:tab w:val="left" w:pos="840"/>
      </w:tabs>
      <w:outlineLvl w:val="3"/>
    </w:pPr>
  </w:style>
  <w:style w:type="paragraph" w:customStyle="1" w:styleId="a11">
    <w:name w:val="二级条标题"/>
    <w:basedOn w:val="a12"/>
    <w:next w:val="Normal"/>
    <w:pPr>
      <w:tabs>
        <w:tab w:val="left" w:pos="360"/>
        <w:tab w:val="left" w:pos="840"/>
      </w:tabs>
      <w:outlineLvl w:val="2"/>
    </w:pPr>
    <w:rPr>
      <w:rFonts w:ascii="宋体" w:eastAsia="宋体"/>
      <w:b w:val="0"/>
    </w:rPr>
  </w:style>
  <w:style w:type="paragraph" w:customStyle="1" w:styleId="a12">
    <w:name w:val="一级条标题"/>
    <w:basedOn w:val="a13"/>
    <w:next w:val="Normal"/>
    <w:pPr>
      <w:tabs>
        <w:tab w:val="left" w:pos="360"/>
        <w:tab w:val="left" w:pos="840"/>
      </w:tabs>
      <w:spacing w:before="50" w:beforeLines="0" w:after="50" w:afterLines="0"/>
      <w:ind w:left="0" w:hanging="840"/>
      <w:outlineLvl w:val="1"/>
    </w:pPr>
  </w:style>
  <w:style w:type="paragraph" w:customStyle="1" w:styleId="a13">
    <w:name w:val="章标题"/>
    <w:next w:val="Normal"/>
    <w:pPr>
      <w:spacing w:before="50" w:beforeLines="50" w:after="50" w:afterLines="50" w:line="460" w:lineRule="exact"/>
      <w:jc w:val="both"/>
      <w:outlineLvl w:val="0"/>
    </w:pPr>
    <w:rPr>
      <w:rFonts w:ascii="黑体" w:eastAsia="黑体" w:cs="Times New Roman"/>
      <w:b/>
      <w:kern w:val="2"/>
      <w:sz w:val="28"/>
      <w:szCs w:val="28"/>
      <w:lang w:val="en-US" w:eastAsia="en-US" w:bidi="ar-SA"/>
    </w:rPr>
  </w:style>
  <w:style w:type="paragraph" w:customStyle="1" w:styleId="113">
    <w:name w:val="纯文本113"/>
    <w:pPr>
      <w:widowControl w:val="0"/>
      <w:jc w:val="both"/>
    </w:pPr>
    <w:rPr>
      <w:rFonts w:ascii="宋体" w:eastAsia="宋体" w:cs="Courier New"/>
      <w:kern w:val="2"/>
      <w:sz w:val="21"/>
      <w:szCs w:val="21"/>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en-US"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
    <w:rPr>
      <w:rFonts w:ascii="Times New Roman" w:eastAsia="宋体" w:hAnsi="Times New Roman" w:cs="Times New Roman"/>
      <w:sz w:val="20"/>
      <w:lang w:val="en-US" w:eastAsia="zh-CN" w:bidi="ar-SA"/>
    </w:rPr>
  </w:style>
  <w:style w:type="paragraph" w:customStyle="1" w:styleId="455">
    <w:name w:val="样式 样式 标题 4 + 段前: 5 磅 段后: 5 磅 行距: 单倍行距 + 五号"/>
    <w:basedOn w:val="4550"/>
    <w:pPr>
      <w:tabs>
        <w:tab w:val="left" w:pos="0"/>
        <w:tab w:val="left" w:pos="1680"/>
      </w:tabs>
    </w:pPr>
    <w:rPr>
      <w:sz w:val="21"/>
    </w:rPr>
  </w:style>
  <w:style w:type="paragraph" w:customStyle="1" w:styleId="4550">
    <w:name w:val="样式 标题 4 + 段前: 5 磅 段后: 5 磅 行距: 单倍行距"/>
    <w:next w:val="PMstyle"/>
    <w:pPr>
      <w:keepNext/>
      <w:keepLines/>
      <w:widowControl w:val="0"/>
      <w:numPr>
        <w:ilvl w:val="3"/>
        <w:numId w:val="11"/>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1300">
    <w:name w:val="正文130"/>
    <w:next w:val="1201"/>
    <w:pPr>
      <w:widowControl w:val="0"/>
      <w:jc w:val="both"/>
    </w:pPr>
    <w:rPr>
      <w:rFonts w:ascii="Calibri" w:eastAsia="宋体" w:hAnsi="Calibri" w:cs="Times New Roman"/>
      <w:kern w:val="2"/>
      <w:sz w:val="21"/>
      <w:szCs w:val="24"/>
      <w:lang w:val="en-US" w:eastAsia="en-US" w:bidi="ar-SA"/>
    </w:rPr>
  </w:style>
  <w:style w:type="paragraph" w:customStyle="1" w:styleId="1201">
    <w:name w:val="正文120"/>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1311">
    <w:name w:val="样式 13 11 磅"/>
    <w:next w:val="Caption"/>
    <w:rPr>
      <w:rFonts w:ascii="Calibri" w:eastAsia="宋体" w:hAnsi="Calibri" w:cs="Times New Roman"/>
      <w:sz w:val="22"/>
      <w:szCs w:val="22"/>
      <w:lang w:val="en-US" w:eastAsia="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93">
    <w:name w:val="正文93"/>
    <w:pPr>
      <w:widowControl w:val="0"/>
      <w:jc w:val="both"/>
    </w:pPr>
    <w:rPr>
      <w:rFonts w:ascii="Calibri" w:eastAsia="宋体" w:hAnsi="Calibri" w:cs="Times New Roman"/>
      <w:kern w:val="2"/>
      <w:sz w:val="21"/>
      <w:szCs w:val="24"/>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681">
    <w:name w:val="正文681"/>
    <w:pPr>
      <w:widowControl w:val="0"/>
      <w:jc w:val="both"/>
    </w:pPr>
    <w:rPr>
      <w:rFonts w:ascii="Calibri" w:eastAsia="宋体" w:hAnsi="Calibri" w:cs="Times New Roman"/>
      <w:kern w:val="2"/>
      <w:sz w:val="21"/>
      <w:szCs w:val="24"/>
      <w:lang w:val="en-US" w:eastAsia="en-US"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cs="Courier New"/>
      <w:kern w:val="2"/>
      <w:sz w:val="21"/>
      <w:szCs w:val="21"/>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675">
    <w:name w:val="正文675"/>
    <w:pPr>
      <w:widowControl w:val="0"/>
      <w:jc w:val="both"/>
    </w:pPr>
    <w:rPr>
      <w:rFonts w:ascii="Calibri" w:eastAsia="宋体" w:hAnsi="Calibri" w:cs="Times New Roman"/>
      <w:kern w:val="2"/>
      <w:sz w:val="21"/>
      <w:szCs w:val="24"/>
      <w:lang w:val="en-US" w:eastAsia="en-US" w:bidi="ar-SA"/>
    </w:rPr>
  </w:style>
  <w:style w:type="paragraph" w:customStyle="1" w:styleId="940">
    <w:name w:val="正文940"/>
    <w:pPr>
      <w:widowControl w:val="0"/>
      <w:jc w:val="both"/>
    </w:pPr>
    <w:rPr>
      <w:rFonts w:ascii="Calibri" w:eastAsia="宋体" w:hAnsi="Calibri" w:cs="Times New Roman"/>
      <w:kern w:val="2"/>
      <w:sz w:val="21"/>
      <w:szCs w:val="24"/>
      <w:lang w:val="en-US" w:eastAsia="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15">
    <w:name w:val="样式 宋体 五号 两端对齐 行距: 单倍行距1"/>
    <w:basedOn w:val="Normal"/>
    <w:rPr>
      <w:rFonts w:ascii="宋体" w:cs="Times New Roman"/>
      <w:lang w:eastAsia="en-US"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lang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2600">
    <w:name w:val="正文260"/>
    <w:pPr>
      <w:widowControl w:val="0"/>
      <w:jc w:val="both"/>
    </w:pPr>
    <w:rPr>
      <w:rFonts w:ascii="Calibri" w:eastAsia="宋体" w:hAnsi="Calibri" w:cs="Times New Roman"/>
      <w:kern w:val="2"/>
      <w:sz w:val="21"/>
      <w:szCs w:val="24"/>
      <w:lang w:val="en-US" w:eastAsia="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0">
    <w:name w:val="正文330"/>
    <w:pPr>
      <w:widowControl w:val="0"/>
      <w:jc w:val="both"/>
    </w:pPr>
    <w:rPr>
      <w:rFonts w:ascii="Calibri" w:eastAsia="宋体" w:hAnsi="Calibri" w:cs="Times New Roman"/>
      <w:kern w:val="2"/>
      <w:sz w:val="21"/>
      <w:szCs w:val="24"/>
      <w:lang w:val="en-US" w:eastAsia="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cs="Courier New"/>
      <w:kern w:val="2"/>
      <w:sz w:val="21"/>
      <w:szCs w:val="21"/>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48610">
    <w:name w:val="样式 486 10 磅"/>
    <w:next w:val="486101"/>
    <w:pPr>
      <w:widowControl w:val="0"/>
      <w:jc w:val="both"/>
    </w:pPr>
    <w:rPr>
      <w:rFonts w:ascii="等线" w:eastAsia="等线"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en-US"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en-US" w:bidi="ar-SA"/>
    </w:rPr>
  </w:style>
  <w:style w:type="paragraph" w:customStyle="1" w:styleId="197">
    <w:name w:val="正文19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a17">
    <w:name w:val="表格编号"/>
    <w:basedOn w:val="a18"/>
    <w:next w:val="3"/>
    <w:pPr>
      <w:numPr>
        <w:ilvl w:val="0"/>
        <w:numId w:val="14"/>
      </w:numPr>
      <w:tabs>
        <w:tab w:val="clear" w:pos="0"/>
        <w:tab w:val="left" w:pos="360"/>
      </w:tabs>
      <w:ind w:left="360" w:hanging="360"/>
    </w:pPr>
  </w:style>
  <w:style w:type="paragraph" w:customStyle="1" w:styleId="a18">
    <w:name w:val="图案编号"/>
    <w:basedOn w:val="3"/>
    <w:pPr>
      <w:numPr>
        <w:ilvl w:val="0"/>
        <w:numId w:val="13"/>
      </w:numPr>
      <w:tabs>
        <w:tab w:val="left" w:pos="0"/>
      </w:tabs>
      <w:jc w:val="center"/>
    </w:pPr>
    <w:rPr>
      <w:rFonts w:ascii="Arial" w:hAnsi="Arial" w:cs="Arial"/>
      <w:szCs w:val="24"/>
      <w:lang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样式 20 10 磅"/>
    <w:next w:val="81"/>
    <w:pPr>
      <w:widowControl w:val="0"/>
      <w:jc w:val="both"/>
    </w:pPr>
    <w:rPr>
      <w:rFonts w:ascii="宋体" w:eastAsia="宋体"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791">
    <w:name w:val="正文791"/>
    <w:pPr>
      <w:widowControl w:val="0"/>
      <w:jc w:val="both"/>
    </w:pPr>
    <w:rPr>
      <w:rFonts w:ascii="Calibri" w:eastAsia="宋体" w:hAnsi="Calibri" w:cs="Times New Roman"/>
      <w:kern w:val="2"/>
      <w:sz w:val="21"/>
      <w:szCs w:val="22"/>
      <w:lang w:val="en-US" w:eastAsia="en-US" w:bidi="ar-SA"/>
    </w:rPr>
  </w:style>
  <w:style w:type="paragraph" w:customStyle="1" w:styleId="132">
    <w:name w:val="纯文本132"/>
    <w:pPr>
      <w:widowControl w:val="0"/>
      <w:jc w:val="both"/>
    </w:pPr>
    <w:rPr>
      <w:rFonts w:ascii="宋体" w:eastAsia="宋体" w:cs="Courier New"/>
      <w:kern w:val="2"/>
      <w:sz w:val="21"/>
      <w:szCs w:val="21"/>
      <w:lang w:val="en-US" w:eastAsia="en-US"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501">
    <w:name w:val="标题 5_0"/>
    <w:basedOn w:val="41"/>
    <w:pPr>
      <w:numPr>
        <w:ilvl w:val="4"/>
        <w:numId w:val="1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en-US" w:bidi="ar-SA"/>
    </w:rPr>
  </w:style>
  <w:style w:type="paragraph" w:customStyle="1" w:styleId="166">
    <w:name w:val="正文166"/>
    <w:pPr>
      <w:widowControl w:val="0"/>
      <w:jc w:val="both"/>
    </w:pPr>
    <w:rPr>
      <w:rFonts w:ascii="Calibri" w:eastAsia="宋体" w:hAnsi="Calibri" w:cs="Times New Roman"/>
      <w:kern w:val="2"/>
      <w:sz w:val="21"/>
      <w:szCs w:val="24"/>
      <w:lang w:val="en-US" w:eastAsia="en-US"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1440">
    <w:name w:val="正文144"/>
    <w:pPr>
      <w:widowControl w:val="0"/>
      <w:jc w:val="both"/>
    </w:pPr>
    <w:rPr>
      <w:rFonts w:ascii="Calibri" w:eastAsia="宋体" w:hAnsi="Calibri" w:cs="Times New Roman"/>
      <w:kern w:val="2"/>
      <w:sz w:val="21"/>
      <w:szCs w:val="24"/>
      <w:lang w:val="en-US" w:eastAsia="en-US" w:bidi="ar-SA"/>
    </w:rPr>
  </w:style>
  <w:style w:type="paragraph" w:customStyle="1" w:styleId="102">
    <w:name w:val="目录 1_0"/>
    <w:basedOn w:val="3"/>
    <w:next w:val="3"/>
    <w:pPr>
      <w:spacing w:before="360"/>
    </w:pPr>
    <w:rPr>
      <w:rFonts w:ascii="Arial" w:hAnsi="Arial" w:cs="Arial"/>
      <w:b/>
      <w:bCs/>
      <w:caps/>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en-US"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079">
    <w:name w:val="正文1079"/>
    <w:pPr>
      <w:widowControl w:val="0"/>
      <w:jc w:val="both"/>
    </w:pPr>
    <w:rPr>
      <w:rFonts w:ascii="Calibri" w:eastAsia="宋体" w:hAnsi="Calibri" w:cs="Times New Roman"/>
      <w:kern w:val="2"/>
      <w:sz w:val="21"/>
      <w:szCs w:val="22"/>
      <w:lang w:val="en-US" w:eastAsia="en-US" w:bidi="ar-SA"/>
    </w:rPr>
  </w:style>
  <w:style w:type="paragraph" w:customStyle="1" w:styleId="627">
    <w:name w:val="正文627"/>
    <w:pPr>
      <w:widowControl w:val="0"/>
      <w:jc w:val="both"/>
    </w:pPr>
    <w:rPr>
      <w:rFonts w:ascii="Calibri" w:eastAsia="宋体" w:hAnsi="Calibri" w:cs="Times New Roman"/>
      <w:kern w:val="2"/>
      <w:sz w:val="21"/>
      <w:szCs w:val="24"/>
      <w:lang w:val="en-US" w:eastAsia="en-US" w:bidi="ar-SA"/>
    </w:rPr>
  </w:style>
  <w:style w:type="paragraph" w:customStyle="1" w:styleId="317">
    <w:name w:val="正文317"/>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07">
    <w:name w:val="纯文本107"/>
    <w:pPr>
      <w:widowControl w:val="0"/>
      <w:jc w:val="both"/>
    </w:pPr>
    <w:rPr>
      <w:rFonts w:ascii="宋体" w:eastAsia="宋体" w:cs="Courier New"/>
      <w:kern w:val="2"/>
      <w:sz w:val="21"/>
      <w:szCs w:val="21"/>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94">
    <w:name w:val="纯文本94"/>
    <w:pPr>
      <w:widowControl w:val="0"/>
      <w:jc w:val="both"/>
    </w:pPr>
    <w:rPr>
      <w:rFonts w:ascii="宋体" w:eastAsia="宋体" w:cs="Courier New"/>
      <w:kern w:val="2"/>
      <w:sz w:val="21"/>
      <w:szCs w:val="21"/>
      <w:lang w:val="en-US" w:eastAsia="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en-US" w:bidi="ar-SA"/>
    </w:rPr>
  </w:style>
  <w:style w:type="paragraph" w:customStyle="1" w:styleId="1202">
    <w:name w:val="纯文本120"/>
    <w:pPr>
      <w:widowControl w:val="0"/>
      <w:jc w:val="both"/>
    </w:pPr>
    <w:rPr>
      <w:rFonts w:ascii="宋体" w:eastAsia="宋体" w:cs="Courier New"/>
      <w:kern w:val="2"/>
      <w:sz w:val="21"/>
      <w:szCs w:val="21"/>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490">
    <w:name w:val="正文490"/>
    <w:pPr>
      <w:widowControl w:val="0"/>
      <w:jc w:val="both"/>
    </w:pPr>
    <w:rPr>
      <w:rFonts w:ascii="Calibri" w:eastAsia="宋体" w:hAnsi="Calibri" w:cs="Times New Roman"/>
      <w:kern w:val="2"/>
      <w:sz w:val="21"/>
      <w:szCs w:val="24"/>
      <w:lang w:val="en-US" w:eastAsia="en-US" w:bidi="ar-SA"/>
    </w:rPr>
  </w:style>
  <w:style w:type="paragraph" w:customStyle="1" w:styleId="36">
    <w:name w:val="纯文本36"/>
    <w:pPr>
      <w:widowControl w:val="0"/>
      <w:jc w:val="both"/>
    </w:pPr>
    <w:rPr>
      <w:rFonts w:ascii="宋体" w:eastAsia="宋体" w:cs="Courier New"/>
      <w:kern w:val="2"/>
      <w:sz w:val="21"/>
      <w:szCs w:val="21"/>
      <w:lang w:val="en-US"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cs="Courier New"/>
      <w:kern w:val="2"/>
      <w:sz w:val="21"/>
      <w:szCs w:val="21"/>
      <w:lang w:val="en-US" w:eastAsia="en-US"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en-US"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1160">
    <w:name w:val="纯文本116"/>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306">
    <w:name w:val="正文306"/>
    <w:pPr>
      <w:widowControl w:val="0"/>
      <w:jc w:val="both"/>
    </w:pPr>
    <w:rPr>
      <w:rFonts w:ascii="Calibri" w:eastAsia="宋体" w:hAnsi="Calibri" w:cs="Times New Roman"/>
      <w:kern w:val="2"/>
      <w:sz w:val="21"/>
      <w:szCs w:val="24"/>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cs="Courier New"/>
      <w:kern w:val="2"/>
      <w:sz w:val="21"/>
      <w:szCs w:val="21"/>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1911">
    <w:name w:val="样式 19 11 磅"/>
    <w:rPr>
      <w:rFonts w:ascii="Calibri" w:eastAsia="宋体" w:hAnsi="Calibri" w:cs="Times New Roman"/>
      <w:sz w:val="22"/>
      <w:szCs w:val="22"/>
      <w:lang w:val="en-US" w:eastAsia="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95">
    <w:name w:val="纯文本95"/>
    <w:pPr>
      <w:widowControl w:val="0"/>
      <w:jc w:val="both"/>
    </w:pPr>
    <w:rPr>
      <w:rFonts w:ascii="宋体" w:eastAsia="宋体" w:cs="Courier New"/>
      <w:kern w:val="2"/>
      <w:sz w:val="21"/>
      <w:szCs w:val="21"/>
      <w:lang w:val="en-US" w:eastAsia="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s>
      <w:spacing w:before="100" w:after="100" w:line="240" w:lineRule="auto"/>
      <w:ind w:left="2100" w:hanging="420"/>
    </w:pPr>
    <w:rPr>
      <w:szCs w:val="20"/>
      <w:lang w:eastAsia="en-US"/>
    </w:rPr>
  </w:style>
  <w:style w:type="paragraph" w:customStyle="1" w:styleId="117">
    <w:name w:val="批注文字1"/>
    <w:pPr>
      <w:widowControl w:val="0"/>
      <w:jc w:val="both"/>
    </w:pPr>
    <w:rPr>
      <w:rFonts w:ascii="Calibri" w:eastAsia="宋体" w:hAnsi="Calibri" w:cs="Times New Roman"/>
      <w:kern w:val="2"/>
      <w:sz w:val="21"/>
      <w:szCs w:val="22"/>
      <w:lang w:val="en-US" w:eastAsia="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520">
    <w:name w:val="正文520"/>
    <w:pPr>
      <w:widowControl w:val="0"/>
      <w:jc w:val="both"/>
    </w:pPr>
    <w:rPr>
      <w:rFonts w:ascii="Calibri" w:eastAsia="宋体" w:hAnsi="Calibri" w:cs="Times New Roman"/>
      <w:kern w:val="2"/>
      <w:sz w:val="21"/>
      <w:szCs w:val="24"/>
      <w:lang w:val="en-US" w:eastAsia="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en-US" w:bidi="ar-SA"/>
    </w:rPr>
  </w:style>
  <w:style w:type="paragraph" w:customStyle="1" w:styleId="511">
    <w:name w:val="样式 5 11 磅"/>
    <w:rPr>
      <w:rFonts w:ascii="Calibri" w:eastAsia="宋体" w:hAnsi="Calibri" w:cs="Times New Roman"/>
      <w:sz w:val="22"/>
      <w:szCs w:val="22"/>
      <w:lang w:val="en-US" w:eastAsia="en-US" w:bidi="ar-SA"/>
    </w:rPr>
  </w:style>
  <w:style w:type="paragraph" w:customStyle="1" w:styleId="1034">
    <w:name w:val="正文1034"/>
    <w:rPr>
      <w:rFonts w:ascii="Calibri" w:eastAsia="宋体" w:hAnsi="Calibri" w:cs="Times New Roman"/>
      <w:kern w:val="2"/>
      <w:sz w:val="21"/>
      <w:szCs w:val="21"/>
      <w:lang w:val="en-US" w:eastAsia="en-US" w:bidi="ar-SA"/>
    </w:rPr>
  </w:style>
  <w:style w:type="paragraph" w:customStyle="1" w:styleId="119">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en-US" w:bidi="ar-SA"/>
    </w:rPr>
  </w:style>
  <w:style w:type="paragraph" w:customStyle="1" w:styleId="CharChar2">
    <w:name w:val="Char Char"/>
    <w:basedOn w:val="Normal"/>
    <w:pPr>
      <w:tabs>
        <w:tab w:val="left" w:pos="360"/>
      </w:tabs>
      <w:ind w:firstLine="150" w:firstLineChars="150"/>
    </w:pPr>
    <w:rPr>
      <w:rFonts w:ascii="Arial" w:eastAsia="宋体" w:hAnsi="Arial"/>
      <w:sz w:val="20"/>
      <w:szCs w:val="20"/>
      <w:lang w:eastAsia="en-US"/>
    </w:rPr>
  </w:style>
  <w:style w:type="paragraph" w:customStyle="1" w:styleId="1008">
    <w:name w:val="正文1008"/>
    <w:pPr>
      <w:widowControl w:val="0"/>
      <w:jc w:val="both"/>
    </w:pPr>
    <w:rPr>
      <w:rFonts w:ascii="Calibri" w:eastAsia="宋体" w:hAnsi="Calibri" w:cs="Times New Roman"/>
      <w:kern w:val="2"/>
      <w:sz w:val="21"/>
      <w:szCs w:val="22"/>
      <w:lang w:val="en-US" w:eastAsia="en-US" w:bidi="ar-SA"/>
    </w:rPr>
  </w:style>
  <w:style w:type="paragraph" w:customStyle="1" w:styleId="298">
    <w:name w:val="正文298"/>
    <w:pPr>
      <w:widowControl w:val="0"/>
      <w:jc w:val="both"/>
    </w:pPr>
    <w:rPr>
      <w:rFonts w:ascii="Calibri" w:eastAsia="宋体" w:hAnsi="Calibri" w:cs="Times New Roman"/>
      <w:kern w:val="2"/>
      <w:sz w:val="21"/>
      <w:szCs w:val="24"/>
      <w:lang w:val="en-US" w:eastAsia="en-US" w:bidi="ar-SA"/>
    </w:rPr>
  </w:style>
  <w:style w:type="paragraph" w:customStyle="1" w:styleId="860">
    <w:name w:val="正文860"/>
    <w:pPr>
      <w:widowControl w:val="0"/>
      <w:jc w:val="both"/>
    </w:pPr>
    <w:rPr>
      <w:rFonts w:ascii="Calibri" w:eastAsia="宋体" w:hAnsi="Calibri" w:cs="Times New Roman"/>
      <w:kern w:val="2"/>
      <w:sz w:val="21"/>
      <w:szCs w:val="22"/>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43710">
    <w:name w:val="样式 437 10 磅"/>
    <w:next w:val="1202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2020">
    <w:name w:val="正文1202"/>
    <w:pPr>
      <w:widowControl w:val="0"/>
      <w:jc w:val="both"/>
    </w:pPr>
    <w:rPr>
      <w:rFonts w:ascii="等线" w:eastAsia="等线"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en-US" w:bidi="ar-SA"/>
    </w:rPr>
  </w:style>
  <w:style w:type="paragraph" w:customStyle="1" w:styleId="820">
    <w:name w:val="正文82"/>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1044">
    <w:name w:val="正文1044"/>
    <w:pPr>
      <w:widowControl w:val="0"/>
      <w:jc w:val="both"/>
    </w:pPr>
    <w:rPr>
      <w:rFonts w:ascii="Calibri" w:eastAsia="宋体" w:hAnsi="Calibri" w:cs="Times New Roman"/>
      <w:kern w:val="2"/>
      <w:sz w:val="21"/>
      <w:szCs w:val="22"/>
      <w:lang w:val="en-US" w:eastAsia="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92710">
    <w:name w:val="样式 1927 10 磅"/>
    <w:pPr>
      <w:widowControl w:val="0"/>
      <w:jc w:val="both"/>
    </w:pPr>
    <w:rPr>
      <w:rFonts w:ascii="Times New Roman" w:eastAsia="宋体" w:hAnsi="Times New Roman" w:cs="Times New Roman"/>
      <w:kern w:val="2"/>
      <w:sz w:val="21"/>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en-US"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en-US" w:bidi="ar-SA"/>
    </w:rPr>
  </w:style>
  <w:style w:type="paragraph" w:customStyle="1" w:styleId="414">
    <w:name w:val="样式 4 "/>
    <w:next w:val="TOC2"/>
    <w:rPr>
      <w:rFonts w:ascii="Times New Roman" w:eastAsia="宋体" w:hAnsi="Times New Roman" w:cs="Times New Roman"/>
      <w:sz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4510">
    <w:name w:val="正文451"/>
    <w:pPr>
      <w:widowControl w:val="0"/>
      <w:jc w:val="both"/>
    </w:pPr>
    <w:rPr>
      <w:rFonts w:ascii="Calibri" w:eastAsia="宋体" w:hAnsi="Calibri" w:cs="Times New Roman"/>
      <w:kern w:val="2"/>
      <w:sz w:val="21"/>
      <w:szCs w:val="24"/>
      <w:lang w:val="en-US" w:eastAsia="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302">
    <w:name w:val="正文302"/>
    <w:pPr>
      <w:widowControl w:val="0"/>
      <w:jc w:val="both"/>
    </w:pPr>
    <w:rPr>
      <w:rFonts w:ascii="Calibri" w:eastAsia="宋体" w:hAnsi="Calibri" w:cs="Times New Roman"/>
      <w:kern w:val="2"/>
      <w:sz w:val="21"/>
      <w:szCs w:val="24"/>
      <w:lang w:val="en-US" w:eastAsia="en-US" w:bidi="ar-SA"/>
    </w:rPr>
  </w:style>
  <w:style w:type="paragraph" w:customStyle="1" w:styleId="97">
    <w:name w:val="纯文本97"/>
    <w:pPr>
      <w:widowControl w:val="0"/>
      <w:jc w:val="both"/>
    </w:pPr>
    <w:rPr>
      <w:rFonts w:ascii="宋体" w:eastAsia="宋体" w:cs="Courier New"/>
      <w:kern w:val="2"/>
      <w:sz w:val="21"/>
      <w:szCs w:val="21"/>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44210">
    <w:name w:val="样式 442 10 磅"/>
    <w:next w:val="a21"/>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en-US" w:bidi="ar-SA"/>
    </w:rPr>
  </w:style>
  <w:style w:type="paragraph" w:customStyle="1" w:styleId="320">
    <w:name w:val="标题 32"/>
    <w:pPr>
      <w:keepNext/>
      <w:keepLines/>
      <w:widowControl w:val="0"/>
      <w:spacing w:before="260" w:after="260" w:line="412" w:lineRule="auto"/>
      <w:jc w:val="both"/>
      <w:outlineLvl w:val="2"/>
    </w:pPr>
    <w:rPr>
      <w:rFonts w:ascii="Calibri" w:eastAsia="宋体" w:hAnsi="Calibri" w:cs="Times New Roman"/>
      <w:b/>
      <w:kern w:val="2"/>
      <w:sz w:val="32"/>
      <w:szCs w:val="28"/>
      <w:lang w:val="en-US" w:eastAsia="en-US" w:bidi="ar-SA"/>
    </w:rPr>
  </w:style>
  <w:style w:type="paragraph" w:customStyle="1" w:styleId="44910">
    <w:name w:val="样式 449 10 磅"/>
    <w:next w:val="480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43510">
    <w:name w:val="样式 435 10 磅"/>
    <w:next w:val="1112"/>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12">
    <w:name w:val="样式 11 磅"/>
    <w:pPr>
      <w:widowControl w:val="0"/>
      <w:ind w:left="105"/>
    </w:pPr>
    <w:rPr>
      <w:rFonts w:ascii="宋体" w:eastAsia="宋体" w:cs="宋体"/>
      <w:sz w:val="22"/>
      <w:szCs w:val="22"/>
      <w:lang w:val="en-US" w:eastAsia="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en-US"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lang w:eastAsia="en-US"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11">
    <w:name w:val="样式 12 11 磅"/>
    <w:next w:val="TOC3"/>
    <w:rPr>
      <w:rFonts w:ascii="Calibri" w:eastAsia="宋体" w:hAnsi="Calibri" w:cs="Times New Roman"/>
      <w:sz w:val="22"/>
      <w:szCs w:val="22"/>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7910">
    <w:name w:val="样式 7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381">
    <w:name w:val="正文38"/>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1280">
    <w:name w:val="纯文本128"/>
    <w:pPr>
      <w:widowControl w:val="0"/>
      <w:jc w:val="both"/>
    </w:pPr>
    <w:rPr>
      <w:rFonts w:ascii="宋体" w:eastAsia="宋体" w:cs="Courier New"/>
      <w:kern w:val="2"/>
      <w:sz w:val="21"/>
      <w:szCs w:val="21"/>
      <w:lang w:val="en-US" w:eastAsia="en-US"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1040">
    <w:name w:val="正文1040"/>
    <w:pPr>
      <w:widowControl w:val="0"/>
      <w:jc w:val="both"/>
    </w:pPr>
    <w:rPr>
      <w:rFonts w:ascii="Calibri" w:eastAsia="宋体" w:hAnsi="Calibri" w:cs="Times New Roman"/>
      <w:kern w:val="2"/>
      <w:sz w:val="21"/>
      <w:szCs w:val="22"/>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en-US" w:bidi="ar-SA"/>
    </w:rPr>
  </w:style>
  <w:style w:type="paragraph" w:customStyle="1" w:styleId="77">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4100">
    <w:name w:val="正文410"/>
    <w:pPr>
      <w:widowControl w:val="0"/>
      <w:jc w:val="both"/>
    </w:pPr>
    <w:rPr>
      <w:rFonts w:ascii="Calibri" w:eastAsia="宋体" w:hAnsi="Calibri" w:cs="Times New Roman"/>
      <w:kern w:val="2"/>
      <w:sz w:val="21"/>
      <w:szCs w:val="24"/>
      <w:lang w:val="en-US" w:eastAsia="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236">
    <w:name w:val="正文236"/>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eastAsia="en-US"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002">
    <w:name w:val="纯文本100"/>
    <w:pPr>
      <w:widowControl w:val="0"/>
      <w:jc w:val="both"/>
    </w:pPr>
    <w:rPr>
      <w:rFonts w:ascii="宋体" w:eastAsia="宋体" w:cs="Courier New"/>
      <w:kern w:val="2"/>
      <w:sz w:val="21"/>
      <w:szCs w:val="21"/>
      <w:lang w:val="en-US" w:eastAsia="en-US" w:bidi="ar-SA"/>
    </w:rPr>
  </w:style>
  <w:style w:type="paragraph" w:customStyle="1" w:styleId="481">
    <w:name w:val="正文481"/>
    <w:pPr>
      <w:widowControl w:val="0"/>
      <w:jc w:val="both"/>
    </w:pPr>
    <w:rPr>
      <w:rFonts w:ascii="Calibri" w:eastAsia="宋体" w:hAnsi="Calibri" w:cs="Times New Roman"/>
      <w:kern w:val="2"/>
      <w:sz w:val="21"/>
      <w:szCs w:val="24"/>
      <w:lang w:val="en-US" w:eastAsia="en-US"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243">
    <w:name w:val="正文243"/>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cs="Courier New"/>
      <w:kern w:val="2"/>
      <w:sz w:val="21"/>
      <w:szCs w:val="21"/>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970">
    <w:name w:val="正文97"/>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en-US" w:bidi="ar-SA"/>
    </w:rPr>
  </w:style>
  <w:style w:type="paragraph" w:customStyle="1" w:styleId="171">
    <w:name w:val="正文171"/>
    <w:pPr>
      <w:widowControl w:val="0"/>
      <w:jc w:val="both"/>
    </w:pPr>
    <w:rPr>
      <w:rFonts w:ascii="Calibri" w:eastAsia="宋体" w:hAnsi="Calibri" w:cs="Times New Roman"/>
      <w:kern w:val="2"/>
      <w:sz w:val="21"/>
      <w:szCs w:val="24"/>
      <w:lang w:val="en-US" w:eastAsia="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lang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en-US"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862">
    <w:name w:val="正文86"/>
    <w:pPr>
      <w:widowControl w:val="0"/>
      <w:jc w:val="both"/>
    </w:pPr>
    <w:rPr>
      <w:rFonts w:ascii="Calibri" w:eastAsia="宋体" w:hAnsi="Calibri" w:cs="Times New Roman"/>
      <w:kern w:val="2"/>
      <w:sz w:val="21"/>
      <w:szCs w:val="24"/>
      <w:lang w:val="en-US" w:eastAsia="en-US"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90">
    <w:name w:val="正文290"/>
    <w:pPr>
      <w:widowControl w:val="0"/>
      <w:jc w:val="both"/>
    </w:pPr>
    <w:rPr>
      <w:rFonts w:ascii="Calibri" w:eastAsia="宋体" w:hAnsi="Calibri" w:cs="Times New Roman"/>
      <w:kern w:val="2"/>
      <w:sz w:val="21"/>
      <w:szCs w:val="24"/>
      <w:lang w:val="en-US" w:eastAsia="en-US" w:bidi="ar-SA"/>
    </w:rPr>
  </w:style>
  <w:style w:type="paragraph" w:customStyle="1" w:styleId="295">
    <w:name w:val="正文295"/>
    <w:pPr>
      <w:widowControl w:val="0"/>
      <w:jc w:val="both"/>
    </w:pPr>
    <w:rPr>
      <w:rFonts w:ascii="Calibri" w:eastAsia="宋体" w:hAnsi="Calibri" w:cs="Times New Roman"/>
      <w:kern w:val="2"/>
      <w:sz w:val="21"/>
      <w:szCs w:val="24"/>
      <w:lang w:val="en-US" w:eastAsia="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cs="Courier New"/>
      <w:kern w:val="2"/>
      <w:sz w:val="21"/>
      <w:szCs w:val="21"/>
      <w:lang w:val="en-US" w:eastAsia="en-US" w:bidi="ar-SA"/>
    </w:rPr>
  </w:style>
  <w:style w:type="paragraph" w:customStyle="1" w:styleId="190">
    <w:name w:val="正文19"/>
    <w:pPr>
      <w:widowControl w:val="0"/>
      <w:jc w:val="both"/>
    </w:pPr>
    <w:rPr>
      <w:rFonts w:ascii="Calibri" w:eastAsia="宋体" w:hAnsi="Calibri" w:cs="Times New Roman"/>
      <w:kern w:val="2"/>
      <w:sz w:val="21"/>
      <w:szCs w:val="22"/>
      <w:lang w:val="en-US" w:eastAsia="en-US" w:bidi="ar-SA"/>
    </w:rPr>
  </w:style>
  <w:style w:type="paragraph" w:customStyle="1" w:styleId="1121">
    <w:name w:val="纯文本112"/>
    <w:pPr>
      <w:widowControl w:val="0"/>
      <w:jc w:val="both"/>
    </w:pPr>
    <w:rPr>
      <w:rFonts w:ascii="宋体" w:eastAsia="宋体" w:cs="Courier New"/>
      <w:kern w:val="2"/>
      <w:sz w:val="21"/>
      <w:szCs w:val="21"/>
      <w:lang w:val="en-US" w:eastAsia="en-US"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2011">
    <w:name w:val="正文201"/>
    <w:pPr>
      <w:widowControl w:val="0"/>
      <w:jc w:val="both"/>
    </w:pPr>
    <w:rPr>
      <w:rFonts w:ascii="Calibri" w:eastAsia="宋体" w:hAnsi="Calibri" w:cs="Times New Roman"/>
      <w:kern w:val="2"/>
      <w:sz w:val="21"/>
      <w:szCs w:val="24"/>
      <w:lang w:val="en-US" w:eastAsia="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en-US"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a2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cs="Courier New"/>
      <w:kern w:val="2"/>
      <w:sz w:val="21"/>
      <w:szCs w:val="21"/>
      <w:lang w:val="en-US" w:eastAsia="en-US" w:bidi="ar-SA"/>
    </w:rPr>
  </w:style>
  <w:style w:type="paragraph" w:customStyle="1" w:styleId="800">
    <w:name w:val="正文80"/>
    <w:pPr>
      <w:widowControl w:val="0"/>
      <w:jc w:val="both"/>
    </w:pPr>
    <w:rPr>
      <w:rFonts w:ascii="Calibri" w:eastAsia="宋体" w:hAnsi="Calibri" w:cs="Times New Roman"/>
      <w:kern w:val="2"/>
      <w:sz w:val="21"/>
      <w:szCs w:val="24"/>
      <w:lang w:val="en-US" w:eastAsia="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012">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133">
    <w:name w:val="无间隔1"/>
    <w:pPr>
      <w:spacing w:line="360" w:lineRule="auto"/>
    </w:pPr>
    <w:rPr>
      <w:rFonts w:ascii="Calibri" w:eastAsia="宋体" w:hAnsi="Calibri" w:cs="Times New Roman"/>
      <w:kern w:val="2"/>
      <w:sz w:val="22"/>
      <w:szCs w:val="28"/>
      <w:lang w:val="en-US" w:eastAsia="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871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en-US"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cs="Courier New"/>
      <w:kern w:val="2"/>
      <w:sz w:val="21"/>
      <w:szCs w:val="21"/>
      <w:lang w:val="en-US" w:eastAsia="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lang w:eastAsia="en-US"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Char1CharCharChar">
    <w:name w:val="Char1 Char Char Char"/>
    <w:basedOn w:val="Normal"/>
    <w:pPr>
      <w:numPr>
        <w:ilvl w:val="0"/>
        <w:numId w:val="17"/>
      </w:numPr>
      <w:tabs>
        <w:tab w:val="left" w:pos="1620"/>
      </w:tabs>
      <w:ind w:left="0" w:firstLine="0"/>
    </w:pPr>
    <w:rPr>
      <w:rFonts w:ascii="Tahoma" w:hAnsi="Tahoma" w:cs="Times New Roman"/>
      <w:lang w:eastAsia="en-US"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1110">
    <w:name w:val="正文1111"/>
    <w:pPr>
      <w:widowControl w:val="0"/>
      <w:jc w:val="both"/>
    </w:pPr>
    <w:rPr>
      <w:rFonts w:ascii="Calibri" w:eastAsia="宋体" w:hAnsi="Calibri" w:cs="Times New Roman"/>
      <w:kern w:val="2"/>
      <w:sz w:val="21"/>
      <w:szCs w:val="24"/>
      <w:lang w:val="en-US" w:eastAsia="en-US"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en-US"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en-US"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4551">
    <w:name w:val="正文455"/>
    <w:pPr>
      <w:widowControl w:val="0"/>
      <w:jc w:val="both"/>
    </w:pPr>
    <w:rPr>
      <w:rFonts w:ascii="Calibri" w:eastAsia="宋体" w:hAnsi="Calibri" w:cs="Times New Roman"/>
      <w:kern w:val="2"/>
      <w:sz w:val="21"/>
      <w:szCs w:val="24"/>
      <w:lang w:val="en-US" w:eastAsia="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3">
    <w:name w:val="正文523"/>
    <w:pPr>
      <w:widowControl w:val="0"/>
      <w:jc w:val="both"/>
    </w:pPr>
    <w:rPr>
      <w:rFonts w:ascii="Calibri" w:eastAsia="宋体" w:hAnsi="Calibri" w:cs="Times New Roman"/>
      <w:kern w:val="2"/>
      <w:sz w:val="21"/>
      <w:szCs w:val="24"/>
      <w:lang w:val="en-US" w:eastAsia="en-US"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60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591">
    <w:name w:val="正文59"/>
    <w:pPr>
      <w:widowControl w:val="0"/>
      <w:jc w:val="both"/>
    </w:pPr>
    <w:rPr>
      <w:rFonts w:ascii="Calibri" w:eastAsia="宋体" w:hAnsi="Calibri" w:cs="Times New Roman"/>
      <w:kern w:val="2"/>
      <w:sz w:val="21"/>
      <w:szCs w:val="24"/>
      <w:lang w:val="en-US" w:eastAsia="en-US"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814">
    <w:name w:val="正文814"/>
    <w:pPr>
      <w:widowControl w:val="0"/>
      <w:jc w:val="both"/>
    </w:pPr>
    <w:rPr>
      <w:rFonts w:ascii="Calibri" w:eastAsia="宋体" w:hAnsi="Calibri" w:cs="Times New Roman"/>
      <w:kern w:val="2"/>
      <w:sz w:val="21"/>
      <w:szCs w:val="22"/>
      <w:lang w:val="en-US" w:eastAsia="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en-US" w:bidi="ar-SA"/>
    </w:rPr>
  </w:style>
  <w:style w:type="paragraph" w:customStyle="1" w:styleId="621">
    <w:name w:val="正文621"/>
    <w:pPr>
      <w:widowControl w:val="0"/>
      <w:jc w:val="both"/>
    </w:pPr>
    <w:rPr>
      <w:rFonts w:ascii="Calibri" w:eastAsia="宋体" w:hAnsi="Calibri" w:cs="Times New Roman"/>
      <w:kern w:val="2"/>
      <w:sz w:val="21"/>
      <w:szCs w:val="24"/>
      <w:lang w:val="en-US" w:eastAsia="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cs="Courier New"/>
      <w:kern w:val="2"/>
      <w:sz w:val="21"/>
      <w:szCs w:val="21"/>
      <w:lang w:val="en-US" w:eastAsia="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cs="Arial"/>
      <w:kern w:val="2"/>
      <w:sz w:val="21"/>
      <w:szCs w:val="22"/>
      <w:lang w:val="en-US" w:eastAsia="zh-CN" w:bidi="ar-SA"/>
    </w:rPr>
  </w:style>
  <w:style w:type="paragraph" w:customStyle="1" w:styleId="822">
    <w:name w:val="纯文本82"/>
    <w:pPr>
      <w:widowControl w:val="0"/>
      <w:jc w:val="both"/>
    </w:pPr>
    <w:rPr>
      <w:rFonts w:ascii="宋体" w:eastAsia="宋体" w:cs="Courier New"/>
      <w:kern w:val="2"/>
      <w:sz w:val="21"/>
      <w:szCs w:val="21"/>
      <w:lang w:val="en-US" w:eastAsia="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5130">
    <w:name w:val="正文513"/>
    <w:pPr>
      <w:widowControl w:val="0"/>
      <w:jc w:val="both"/>
    </w:pPr>
    <w:rPr>
      <w:rFonts w:ascii="Calibri" w:eastAsia="宋体" w:hAnsi="Calibri" w:cs="Times New Roman"/>
      <w:kern w:val="2"/>
      <w:sz w:val="21"/>
      <w:szCs w:val="24"/>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273">
    <w:name w:val="纯文本27"/>
    <w:pPr>
      <w:widowControl w:val="0"/>
      <w:jc w:val="both"/>
    </w:pPr>
    <w:rPr>
      <w:rFonts w:ascii="宋体" w:eastAsia="宋体" w:cs="Courier New"/>
      <w:kern w:val="2"/>
      <w:sz w:val="21"/>
      <w:szCs w:val="21"/>
      <w:lang w:val="en-US" w:eastAsia="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cs="Times New Roman"/>
      <w:kern w:val="2"/>
      <w:sz w:val="21"/>
      <w:szCs w:val="21"/>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lang w:eastAsia="en-US"/>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en-US" w:bidi="ar-SA"/>
    </w:rPr>
  </w:style>
  <w:style w:type="paragraph" w:customStyle="1" w:styleId="951">
    <w:name w:val="正文951"/>
    <w:pPr>
      <w:widowControl w:val="0"/>
      <w:jc w:val="both"/>
    </w:pPr>
    <w:rPr>
      <w:rFonts w:ascii="Calibri" w:eastAsia="宋体" w:hAnsi="Calibri" w:cs="Times New Roman"/>
      <w:kern w:val="2"/>
      <w:sz w:val="21"/>
      <w:szCs w:val="22"/>
      <w:lang w:val="en-US" w:eastAsia="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514">
    <w:name w:val="纯文本51"/>
    <w:pPr>
      <w:widowControl w:val="0"/>
      <w:jc w:val="both"/>
    </w:pPr>
    <w:rPr>
      <w:rFonts w:ascii="宋体" w:eastAsia="宋体" w:cs="Courier New"/>
      <w:kern w:val="2"/>
      <w:sz w:val="21"/>
      <w:szCs w:val="21"/>
      <w:lang w:val="en-US" w:eastAsia="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en-US"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351">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062">
    <w:name w:val="正文106"/>
    <w:pPr>
      <w:widowControl w:val="0"/>
      <w:jc w:val="both"/>
    </w:pPr>
    <w:rPr>
      <w:rFonts w:ascii="Calibri" w:eastAsia="宋体" w:hAnsi="Calibri" w:cs="Times New Roman"/>
      <w:kern w:val="2"/>
      <w:sz w:val="21"/>
      <w:szCs w:val="24"/>
      <w:lang w:val="en-US" w:eastAsia="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en-US" w:bidi="ar-SA"/>
    </w:rPr>
  </w:style>
  <w:style w:type="paragraph" w:customStyle="1" w:styleId="325">
    <w:name w:val="纯文本32"/>
    <w:pPr>
      <w:widowControl w:val="0"/>
      <w:jc w:val="both"/>
    </w:pPr>
    <w:rPr>
      <w:rFonts w:ascii="宋体" w:eastAsia="宋体" w:cs="Courier New"/>
      <w:kern w:val="2"/>
      <w:sz w:val="21"/>
      <w:szCs w:val="21"/>
      <w:lang w:val="en-US" w:eastAsia="en-US" w:bidi="ar-SA"/>
    </w:rPr>
  </w:style>
  <w:style w:type="paragraph" w:customStyle="1" w:styleId="1183">
    <w:name w:val="正文118"/>
    <w:pPr>
      <w:widowControl w:val="0"/>
      <w:jc w:val="both"/>
    </w:pPr>
    <w:rPr>
      <w:rFonts w:ascii="Calibri" w:eastAsia="宋体" w:hAnsi="Calibri" w:cs="Times New Roman"/>
      <w:kern w:val="2"/>
      <w:sz w:val="21"/>
      <w:szCs w:val="24"/>
      <w:lang w:val="en-US" w:eastAsia="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en-US"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8200">
    <w:name w:val="正文820"/>
    <w:pPr>
      <w:widowControl w:val="0"/>
      <w:jc w:val="both"/>
    </w:pPr>
    <w:rPr>
      <w:rFonts w:ascii="Calibri" w:eastAsia="宋体" w:hAnsi="Calibri" w:cs="Times New Roman"/>
      <w:kern w:val="2"/>
      <w:sz w:val="21"/>
      <w:szCs w:val="22"/>
      <w:lang w:val="en-US" w:eastAsia="en-US"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cs="Courier New"/>
      <w:kern w:val="2"/>
      <w:sz w:val="21"/>
      <w:szCs w:val="21"/>
      <w:lang w:val="en-US" w:eastAsia="en-US" w:bidi="ar-SA"/>
    </w:rPr>
  </w:style>
  <w:style w:type="paragraph" w:customStyle="1" w:styleId="193">
    <w:name w:val="正文193"/>
    <w:pPr>
      <w:widowControl w:val="0"/>
      <w:jc w:val="both"/>
    </w:pPr>
    <w:rPr>
      <w:rFonts w:ascii="Calibri" w:eastAsia="宋体" w:hAnsi="Calibri" w:cs="Times New Roman"/>
      <w:kern w:val="2"/>
      <w:sz w:val="21"/>
      <w:szCs w:val="24"/>
      <w:lang w:val="en-US" w:eastAsia="en-US" w:bidi="ar-SA"/>
    </w:rPr>
  </w:style>
  <w:style w:type="paragraph" w:customStyle="1" w:styleId="a25">
    <w:name w:val="公式样式 变量"/>
    <w:rPr>
      <w:rFonts w:ascii="Calibri" w:eastAsia="宋体" w:hAnsi="Calibri" w:cs="Times New Roman"/>
      <w:i/>
      <w:iCs/>
      <w:kern w:val="2"/>
      <w:sz w:val="20"/>
      <w:szCs w:val="28"/>
      <w:lang w:val="en-US" w:eastAsia="en-US" w:bidi="ar-SA"/>
    </w:rPr>
  </w:style>
  <w:style w:type="paragraph" w:customStyle="1" w:styleId="313">
    <w:name w:val="样式3"/>
    <w:basedOn w:val="Normal"/>
    <w:pPr>
      <w:spacing w:line="300" w:lineRule="auto"/>
    </w:pPr>
    <w:rPr>
      <w:rFonts w:ascii="宋体" w:eastAsia="宋体" w:cs="Times New Roman"/>
      <w:sz w:val="24"/>
      <w:szCs w:val="24"/>
      <w:lang w:eastAsia="en-US"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6030">
    <w:name w:val="正文603"/>
    <w:pPr>
      <w:widowControl w:val="0"/>
      <w:jc w:val="both"/>
    </w:pPr>
    <w:rPr>
      <w:rFonts w:ascii="Calibri" w:eastAsia="宋体" w:hAnsi="Calibri" w:cs="Times New Roman"/>
      <w:kern w:val="2"/>
      <w:sz w:val="21"/>
      <w:szCs w:val="24"/>
      <w:lang w:val="en-US" w:eastAsia="en-US"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301">
    <w:name w:val="目录 3_0"/>
    <w:next w:val="3"/>
    <w:pPr>
      <w:widowControl w:val="0"/>
      <w:numPr>
        <w:ilvl w:val="0"/>
        <w:numId w:val="18"/>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eastAsia="en-US"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cs="Courier New"/>
      <w:kern w:val="2"/>
      <w:sz w:val="21"/>
      <w:szCs w:val="21"/>
      <w:lang w:val="en-US" w:eastAsia="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44710">
    <w:name w:val="样式 447 10 磅"/>
    <w:next w:val="604"/>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en-US"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960">
    <w:name w:val="纯文本96"/>
    <w:pPr>
      <w:widowControl w:val="0"/>
      <w:jc w:val="both"/>
    </w:pPr>
    <w:rPr>
      <w:rFonts w:ascii="宋体" w:eastAsia="宋体" w:cs="Courier New"/>
      <w:kern w:val="2"/>
      <w:sz w:val="21"/>
      <w:szCs w:val="21"/>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en-US"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241">
    <w:name w:val="正文241"/>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cs="Courier New"/>
      <w:kern w:val="2"/>
      <w:sz w:val="21"/>
      <w:szCs w:val="21"/>
      <w:lang w:val="en-US" w:eastAsia="en-US"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cs="Courier New"/>
      <w:kern w:val="2"/>
      <w:sz w:val="21"/>
      <w:szCs w:val="21"/>
      <w:lang w:val="en-US" w:eastAsia="en-US" w:bidi="ar-SA"/>
    </w:rPr>
  </w:style>
  <w:style w:type="paragraph" w:customStyle="1" w:styleId="1171">
    <w:name w:val="纯文本117"/>
    <w:pPr>
      <w:widowControl w:val="0"/>
      <w:jc w:val="both"/>
    </w:pPr>
    <w:rPr>
      <w:rFonts w:ascii="宋体" w:eastAsia="宋体" w:cs="Courier New"/>
      <w:kern w:val="2"/>
      <w:sz w:val="21"/>
      <w:szCs w:val="21"/>
      <w:lang w:val="en-US" w:eastAsia="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en-US" w:bidi="ar-SA"/>
    </w:rPr>
  </w:style>
  <w:style w:type="paragraph" w:customStyle="1" w:styleId="672">
    <w:name w:val="正文67"/>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714">
    <w:name w:val="正文文本7"/>
    <w:pPr>
      <w:widowControl w:val="0"/>
      <w:jc w:val="both"/>
    </w:pPr>
    <w:rPr>
      <w:rFonts w:ascii="Calibri" w:eastAsia="宋体" w:hAnsi="Calibri" w:cs="Times New Roman"/>
      <w:kern w:val="2"/>
      <w:sz w:val="28"/>
      <w:szCs w:val="22"/>
      <w:lang w:val="en-US" w:eastAsia="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cs="Courier New"/>
      <w:kern w:val="2"/>
      <w:sz w:val="21"/>
      <w:szCs w:val="21"/>
      <w:lang w:val="en-US" w:eastAsia="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7"/>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1107">
    <w:name w:val="正文1107"/>
    <w:pPr>
      <w:widowControl w:val="0"/>
      <w:jc w:val="both"/>
    </w:pPr>
    <w:rPr>
      <w:rFonts w:ascii="Calibri" w:eastAsia="宋体" w:hAnsi="Calibri" w:cs="Times New Roman"/>
      <w:kern w:val="2"/>
      <w:sz w:val="21"/>
      <w:szCs w:val="24"/>
      <w:lang w:val="en-US" w:eastAsia="en-US" w:bidi="ar-SA"/>
    </w:rPr>
  </w:style>
  <w:style w:type="paragraph" w:customStyle="1" w:styleId="692">
    <w:name w:val="正文692"/>
    <w:pPr>
      <w:widowControl w:val="0"/>
      <w:jc w:val="both"/>
    </w:pPr>
    <w:rPr>
      <w:rFonts w:ascii="Calibri" w:eastAsia="宋体" w:hAnsi="Calibri" w:cs="Times New Roman"/>
      <w:kern w:val="2"/>
      <w:sz w:val="21"/>
      <w:szCs w:val="24"/>
      <w:lang w:val="en-US" w:eastAsia="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477">
    <w:name w:val="正文477"/>
    <w:pPr>
      <w:widowControl w:val="0"/>
      <w:jc w:val="both"/>
    </w:pPr>
    <w:rPr>
      <w:rFonts w:ascii="Calibri" w:eastAsia="宋体" w:hAnsi="Calibri" w:cs="Times New Roman"/>
      <w:kern w:val="2"/>
      <w:sz w:val="21"/>
      <w:szCs w:val="24"/>
      <w:lang w:val="en-US"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2112">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114">
    <w:name w:val="纯文本111"/>
    <w:pPr>
      <w:widowControl w:val="0"/>
      <w:jc w:val="both"/>
    </w:pPr>
    <w:rPr>
      <w:rFonts w:ascii="宋体" w:eastAsia="宋体" w:cs="Courier New"/>
      <w:kern w:val="2"/>
      <w:sz w:val="21"/>
      <w:szCs w:val="21"/>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233">
    <w:name w:val="正文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en-US"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91310">
    <w:name w:val="样式 1913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4400">
    <w:name w:val="正文440"/>
    <w:pPr>
      <w:widowControl w:val="0"/>
      <w:jc w:val="both"/>
    </w:pPr>
    <w:rPr>
      <w:rFonts w:ascii="Calibri" w:eastAsia="宋体" w:hAnsi="Calibri" w:cs="Times New Roman"/>
      <w:kern w:val="2"/>
      <w:sz w:val="21"/>
      <w:szCs w:val="24"/>
      <w:lang w:val="en-US" w:eastAsia="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505">
    <w:name w:val="纯文本50"/>
    <w:pPr>
      <w:widowControl w:val="0"/>
      <w:jc w:val="both"/>
    </w:pPr>
    <w:rPr>
      <w:rFonts w:ascii="宋体" w:eastAsia="宋体" w:cs="Courier New"/>
      <w:kern w:val="2"/>
      <w:sz w:val="21"/>
      <w:szCs w:val="21"/>
      <w:lang w:val="en-US" w:eastAsia="en-US"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416">
    <w:name w:val="正文4"/>
    <w:pPr>
      <w:widowControl w:val="0"/>
      <w:jc w:val="both"/>
    </w:pPr>
    <w:rPr>
      <w:rFonts w:ascii="Calibri" w:eastAsia="宋体" w:hAnsi="Calibri" w:cs="Times New Roman"/>
      <w:kern w:val="2"/>
      <w:sz w:val="21"/>
      <w:szCs w:val="22"/>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en-US" w:bidi="ar-SA"/>
    </w:rPr>
  </w:style>
  <w:style w:type="paragraph" w:customStyle="1" w:styleId="155">
    <w:name w:val="样式 15 四号"/>
    <w:pPr>
      <w:widowControl w:val="0"/>
      <w:ind w:firstLine="200"/>
      <w:jc w:val="both"/>
    </w:pPr>
    <w:rPr>
      <w:rFonts w:ascii="宋体" w:eastAsia="宋体"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cs="Courier New"/>
      <w:kern w:val="2"/>
      <w:sz w:val="21"/>
      <w:szCs w:val="21"/>
      <w:lang w:val="en-US" w:eastAsia="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743">
    <w:name w:val="正文74"/>
    <w:pPr>
      <w:widowControl w:val="0"/>
      <w:jc w:val="both"/>
    </w:pPr>
    <w:rPr>
      <w:rFonts w:ascii="Calibri" w:eastAsia="宋体" w:hAnsi="Calibri" w:cs="Times New Roman"/>
      <w:kern w:val="2"/>
      <w:sz w:val="21"/>
      <w:szCs w:val="24"/>
      <w:lang w:val="en-US" w:eastAsia="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
    <w:name w:val="正文141"/>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en-US"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a28">
    <w:name w:val="样式 居中"/>
    <w:basedOn w:val="Normal"/>
    <w:pPr>
      <w:jc w:val="left"/>
    </w:pPr>
    <w:rPr>
      <w:rFonts w:ascii="Calibri" w:eastAsia="宋体" w:hAnsi="Calibri" w:cs="宋体"/>
      <w:sz w:val="24"/>
      <w:szCs w:val="20"/>
      <w:lang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en-US" w:bidi="ar-SA"/>
    </w:rPr>
  </w:style>
  <w:style w:type="paragraph" w:customStyle="1" w:styleId="162">
    <w:name w:val="表格1"/>
    <w:pPr>
      <w:widowControl w:val="0"/>
      <w:jc w:val="center"/>
    </w:pPr>
    <w:rPr>
      <w:rFonts w:ascii="Calibri" w:eastAsia="宋体" w:hAnsi="Calibri" w:cs="Times New Roman"/>
      <w:kern w:val="2"/>
      <w:sz w:val="24"/>
      <w:szCs w:val="28"/>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en-US"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0"/>
    <w:pPr>
      <w:widowControl w:val="0"/>
      <w:jc w:val="both"/>
    </w:pPr>
    <w:rPr>
      <w:rFonts w:ascii="Times New Roman" w:eastAsia="宋体" w:hAnsi="Times New Roman" w:cs="Times New Roman"/>
      <w:kern w:val="2"/>
      <w:sz w:val="21"/>
      <w:szCs w:val="22"/>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lang w:eastAsia="en-US"/>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080">
    <w:name w:val="纯文本108"/>
    <w:pPr>
      <w:widowControl w:val="0"/>
      <w:jc w:val="both"/>
    </w:pPr>
    <w:rPr>
      <w:rFonts w:ascii="宋体" w:eastAsia="宋体" w:cs="Courier New"/>
      <w:kern w:val="2"/>
      <w:sz w:val="21"/>
      <w:szCs w:val="21"/>
      <w:lang w:val="en-US" w:eastAsia="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174">
    <w:name w:val="正文17"/>
    <w:pPr>
      <w:widowControl w:val="0"/>
      <w:jc w:val="both"/>
    </w:pPr>
    <w:rPr>
      <w:rFonts w:ascii="Calibri" w:eastAsia="宋体" w:hAnsi="Calibri" w:cs="Times New Roman"/>
      <w:kern w:val="2"/>
      <w:sz w:val="21"/>
      <w:szCs w:val="22"/>
      <w:lang w:val="en-US" w:eastAsia="en-US" w:bidi="ar-SA"/>
    </w:rPr>
  </w:style>
  <w:style w:type="paragraph" w:customStyle="1" w:styleId="720">
    <w:name w:val="纯文本72"/>
    <w:pPr>
      <w:widowControl w:val="0"/>
      <w:jc w:val="both"/>
    </w:pPr>
    <w:rPr>
      <w:rFonts w:ascii="宋体" w:eastAsia="宋体" w:cs="Courier New"/>
      <w:kern w:val="2"/>
      <w:sz w:val="21"/>
      <w:szCs w:val="21"/>
      <w:lang w:val="en-US" w:eastAsia="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cs="Courier New"/>
      <w:kern w:val="2"/>
      <w:sz w:val="21"/>
      <w:szCs w:val="21"/>
      <w:lang w:val="en-US" w:eastAsia="en-US" w:bidi="ar-SA"/>
    </w:rPr>
  </w:style>
  <w:style w:type="paragraph" w:customStyle="1" w:styleId="242">
    <w:name w:val="正文242"/>
    <w:pPr>
      <w:widowControl w:val="0"/>
      <w:jc w:val="both"/>
    </w:pPr>
    <w:rPr>
      <w:rFonts w:ascii="Calibri" w:eastAsia="宋体" w:hAnsi="Calibri" w:cs="Times New Roman"/>
      <w:kern w:val="2"/>
      <w:sz w:val="21"/>
      <w:szCs w:val="24"/>
      <w:lang w:val="en-US" w:eastAsia="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cs="Courier New"/>
      <w:kern w:val="2"/>
      <w:sz w:val="21"/>
      <w:szCs w:val="21"/>
      <w:lang w:val="en-US" w:eastAsia="en-US"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en-US"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657">
    <w:name w:val="正文657"/>
    <w:pPr>
      <w:widowControl w:val="0"/>
      <w:jc w:val="both"/>
    </w:pPr>
    <w:rPr>
      <w:rFonts w:ascii="Calibri" w:eastAsia="宋体" w:hAnsi="Calibri" w:cs="Times New Roman"/>
      <w:kern w:val="2"/>
      <w:sz w:val="21"/>
      <w:szCs w:val="24"/>
      <w:lang w:val="en-US" w:eastAsia="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en-US"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cs="Courier New"/>
      <w:kern w:val="2"/>
      <w:sz w:val="21"/>
      <w:szCs w:val="21"/>
      <w:lang w:val="en-US" w:eastAsia="en-US"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en-US" w:bidi="ar-SA"/>
    </w:rPr>
  </w:style>
  <w:style w:type="paragraph" w:customStyle="1" w:styleId="220">
    <w:name w:val="纯文本22"/>
    <w:pPr>
      <w:widowControl w:val="0"/>
      <w:jc w:val="both"/>
    </w:pPr>
    <w:rPr>
      <w:rFonts w:ascii="宋体" w:eastAsia="宋体" w:cs="Courier New"/>
      <w:kern w:val="2"/>
      <w:sz w:val="21"/>
      <w:szCs w:val="21"/>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164">
    <w:name w:val="页码1"/>
    <w:rPr>
      <w:rFonts w:ascii="Calibri" w:eastAsia="微软雅黑" w:hAnsi="Calibri" w:cs="Times New Roman"/>
      <w:kern w:val="2"/>
      <w:sz w:val="20"/>
      <w:szCs w:val="28"/>
      <w:lang w:val="en-US" w:eastAsia="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a31">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153">
    <w:name w:val="纯文本115"/>
    <w:pPr>
      <w:widowControl w:val="0"/>
      <w:jc w:val="both"/>
    </w:pPr>
    <w:rPr>
      <w:rFonts w:ascii="宋体" w:eastAsia="宋体" w:cs="Courier New"/>
      <w:kern w:val="2"/>
      <w:sz w:val="21"/>
      <w:szCs w:val="21"/>
      <w:lang w:val="en-US" w:eastAsia="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531">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
    <w:name w:val="纯文本38"/>
    <w:pPr>
      <w:widowControl w:val="0"/>
      <w:jc w:val="both"/>
    </w:pPr>
    <w:rPr>
      <w:rFonts w:ascii="宋体" w:eastAsia="宋体" w:cs="Courier New"/>
      <w:kern w:val="2"/>
      <w:sz w:val="21"/>
      <w:szCs w:val="21"/>
      <w:lang w:val="en-US" w:eastAsia="en-US"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371">
    <w:name w:val="正文371"/>
    <w:pPr>
      <w:widowControl w:val="0"/>
      <w:jc w:val="both"/>
    </w:pPr>
    <w:rPr>
      <w:rFonts w:ascii="Calibri" w:eastAsia="宋体" w:hAnsi="Calibri" w:cs="Times New Roman"/>
      <w:kern w:val="2"/>
      <w:sz w:val="21"/>
      <w:szCs w:val="24"/>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965">
    <w:name w:val="正文96"/>
    <w:pPr>
      <w:widowControl w:val="0"/>
      <w:jc w:val="both"/>
    </w:pPr>
    <w:rPr>
      <w:rFonts w:ascii="Calibri" w:eastAsia="宋体" w:hAnsi="Calibri" w:cs="Times New Roman"/>
      <w:kern w:val="2"/>
      <w:sz w:val="21"/>
      <w:szCs w:val="24"/>
      <w:lang w:val="en-US" w:eastAsia="en-US" w:bidi="ar-SA"/>
    </w:rPr>
  </w:style>
  <w:style w:type="paragraph" w:customStyle="1" w:styleId="673">
    <w:name w:val="纯文本67"/>
    <w:pPr>
      <w:widowControl w:val="0"/>
      <w:jc w:val="both"/>
    </w:pPr>
    <w:rPr>
      <w:rFonts w:ascii="宋体" w:eastAsia="宋体" w:cs="Courier New"/>
      <w:kern w:val="2"/>
      <w:sz w:val="21"/>
      <w:szCs w:val="21"/>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876">
    <w:name w:val="正文876"/>
    <w:pPr>
      <w:widowControl w:val="0"/>
      <w:jc w:val="both"/>
    </w:pPr>
    <w:rPr>
      <w:rFonts w:ascii="Calibri" w:eastAsia="宋体" w:hAnsi="Calibri" w:cs="Times New Roman"/>
      <w:kern w:val="2"/>
      <w:sz w:val="21"/>
      <w:szCs w:val="22"/>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181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en-US" w:bidi="ar-SA"/>
    </w:rPr>
  </w:style>
  <w:style w:type="paragraph" w:customStyle="1" w:styleId="1142">
    <w:name w:val="样式 114 小四"/>
    <w:next w:val="4550"/>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en-US" w:bidi="ar-SA"/>
    </w:rPr>
  </w:style>
  <w:style w:type="paragraph" w:customStyle="1" w:styleId="425">
    <w:name w:val="正文425"/>
    <w:pPr>
      <w:widowControl w:val="0"/>
      <w:jc w:val="both"/>
    </w:pPr>
    <w:rPr>
      <w:rFonts w:ascii="Calibri" w:eastAsia="宋体" w:hAnsi="Calibri" w:cs="Times New Roman"/>
      <w:kern w:val="2"/>
      <w:sz w:val="21"/>
      <w:szCs w:val="24"/>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0800">
    <w:name w:val="正文1080"/>
    <w:pPr>
      <w:widowControl w:val="0"/>
      <w:jc w:val="both"/>
    </w:pPr>
    <w:rPr>
      <w:rFonts w:ascii="Calibri" w:eastAsia="宋体" w:hAnsi="Calibri" w:cs="Times New Roman"/>
      <w:kern w:val="2"/>
      <w:sz w:val="21"/>
      <w:szCs w:val="22"/>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lang w:eastAsia="en-US"/>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cs="Courier New"/>
      <w:kern w:val="2"/>
      <w:sz w:val="21"/>
      <w:szCs w:val="21"/>
      <w:lang w:val="en-US" w:eastAsia="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990">
    <w:name w:val="正文990"/>
    <w:pPr>
      <w:widowControl w:val="0"/>
      <w:jc w:val="both"/>
    </w:pPr>
    <w:rPr>
      <w:rFonts w:ascii="Calibri" w:eastAsia="宋体" w:hAnsi="Calibri" w:cs="Times New Roman"/>
      <w:kern w:val="2"/>
      <w:sz w:val="21"/>
      <w:szCs w:val="22"/>
      <w:lang w:val="en-US" w:eastAsia="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en-US"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870">
    <w:name w:val="正文870"/>
    <w:pPr>
      <w:widowControl w:val="0"/>
      <w:jc w:val="both"/>
    </w:pPr>
    <w:rPr>
      <w:rFonts w:ascii="Calibri" w:eastAsia="宋体" w:hAnsi="Calibri" w:cs="Times New Roman"/>
      <w:kern w:val="2"/>
      <w:sz w:val="21"/>
      <w:szCs w:val="22"/>
      <w:lang w:val="en-US" w:eastAsia="en-US"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1530">
    <w:name w:val="正文1153"/>
    <w:pPr>
      <w:widowControl w:val="0"/>
      <w:jc w:val="both"/>
    </w:pPr>
    <w:rPr>
      <w:rFonts w:ascii="Calibri" w:eastAsia="宋体" w:hAnsi="Calibri" w:cs="Times New Roman"/>
      <w:kern w:val="2"/>
      <w:sz w:val="21"/>
      <w:szCs w:val="24"/>
      <w:lang w:val="en-US" w:eastAsia="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1017">
    <w:name w:val="样式 10 "/>
    <w:next w:val="BodyTextIndent2"/>
    <w:rPr>
      <w:rFonts w:ascii="Times New Roman" w:eastAsia="宋体" w:hAnsi="Times New Roman" w:cs="Times New Roman"/>
      <w:sz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1090">
    <w:name w:val="纯文本109"/>
    <w:pPr>
      <w:widowControl w:val="0"/>
      <w:jc w:val="both"/>
    </w:pPr>
    <w:rPr>
      <w:rFonts w:ascii="宋体" w:eastAsia="宋体" w:cs="Courier New"/>
      <w:kern w:val="2"/>
      <w:sz w:val="21"/>
      <w:szCs w:val="21"/>
      <w:lang w:val="en-US" w:eastAsia="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en-US" w:bidi="ar-SA"/>
    </w:rPr>
  </w:style>
  <w:style w:type="paragraph" w:customStyle="1" w:styleId="616">
    <w:name w:val="样式 标题 6 + (西文) 宋体"/>
    <w:pPr>
      <w:keepNext/>
      <w:keepLines/>
      <w:widowControl w:val="0"/>
      <w:numPr>
        <w:ilvl w:val="5"/>
        <w:numId w:val="19"/>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en-US" w:bidi="ar-SA"/>
    </w:rPr>
  </w:style>
  <w:style w:type="paragraph" w:customStyle="1" w:styleId="221">
    <w:name w:val="正文文本2"/>
    <w:pPr>
      <w:widowControl w:val="0"/>
      <w:jc w:val="both"/>
    </w:pPr>
    <w:rPr>
      <w:rFonts w:ascii="Calibri" w:eastAsia="宋体" w:hAnsi="Calibri" w:cs="Times New Roman"/>
      <w:kern w:val="2"/>
      <w:sz w:val="28"/>
      <w:szCs w:val="22"/>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396">
    <w:name w:val="正文396"/>
    <w:pPr>
      <w:widowControl w:val="0"/>
      <w:jc w:val="both"/>
    </w:pPr>
    <w:rPr>
      <w:rFonts w:ascii="Calibri" w:eastAsia="宋体" w:hAnsi="Calibri" w:cs="Times New Roman"/>
      <w:kern w:val="2"/>
      <w:sz w:val="21"/>
      <w:szCs w:val="24"/>
      <w:lang w:val="en-US" w:eastAsia="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25410">
    <w:name w:val="样式 1254 10 磅"/>
    <w:next w:val="4550"/>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en-US" w:bidi="ar-SA"/>
    </w:rPr>
  </w:style>
  <w:style w:type="paragraph" w:customStyle="1" w:styleId="4910">
    <w:name w:val="正文491"/>
    <w:pPr>
      <w:widowControl w:val="0"/>
      <w:jc w:val="both"/>
    </w:pPr>
    <w:rPr>
      <w:rFonts w:ascii="Calibri" w:eastAsia="宋体" w:hAnsi="Calibri" w:cs="Times New Roman"/>
      <w:kern w:val="2"/>
      <w:sz w:val="21"/>
      <w:szCs w:val="24"/>
      <w:lang w:val="en-US" w:eastAsia="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en-US"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5630">
    <w:name w:val="正文563"/>
    <w:pPr>
      <w:widowControl w:val="0"/>
      <w:jc w:val="both"/>
    </w:pPr>
    <w:rPr>
      <w:rFonts w:ascii="Calibri" w:eastAsia="宋体" w:hAnsi="Calibri" w:cs="Times New Roman"/>
      <w:kern w:val="2"/>
      <w:sz w:val="21"/>
      <w:szCs w:val="24"/>
      <w:lang w:val="en-US" w:eastAsia="en-US" w:bidi="ar-SA"/>
    </w:rPr>
  </w:style>
  <w:style w:type="paragraph" w:customStyle="1" w:styleId="14111">
    <w:name w:val="样式 14 11 磅"/>
    <w:next w:val="Char3"/>
    <w:rPr>
      <w:rFonts w:ascii="Calibri" w:eastAsia="宋体" w:hAnsi="Calibri" w:cs="Times New Roman"/>
      <w:sz w:val="22"/>
      <w:szCs w:val="22"/>
      <w:lang w:val="en-US" w:eastAsia="en-US" w:bidi="ar-SA"/>
    </w:rPr>
  </w:style>
  <w:style w:type="paragraph" w:customStyle="1" w:styleId="Char3">
    <w:name w:val="Char"/>
    <w:basedOn w:val="Normal"/>
    <w:pPr>
      <w:widowControl/>
      <w:spacing w:after="160" w:line="240" w:lineRule="exact"/>
    </w:pPr>
    <w:rPr>
      <w:rFonts w:ascii="Verdana" w:hAnsi="Verdana" w:cs="Times New Roman"/>
      <w:sz w:val="20"/>
      <w:lang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en-US" w:bidi="ar-SA"/>
    </w:rPr>
  </w:style>
  <w:style w:type="paragraph" w:customStyle="1" w:styleId="6600">
    <w:name w:val="正文660"/>
    <w:pPr>
      <w:widowControl w:val="0"/>
      <w:jc w:val="both"/>
    </w:pPr>
    <w:rPr>
      <w:rFonts w:ascii="Calibri" w:eastAsia="宋体" w:hAnsi="Calibri" w:cs="Times New Roman"/>
      <w:kern w:val="2"/>
      <w:sz w:val="21"/>
      <w:szCs w:val="24"/>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en-US"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0300">
    <w:name w:val="正文1030"/>
    <w:rPr>
      <w:rFonts w:ascii="Calibri" w:eastAsia="宋体" w:hAnsi="Calibri" w:cs="Times New Roman"/>
      <w:kern w:val="2"/>
      <w:sz w:val="21"/>
      <w:szCs w:val="21"/>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eastAsia="en-US" w:bidi="ar-SA"/>
    </w:rPr>
  </w:style>
  <w:style w:type="paragraph" w:customStyle="1" w:styleId="315">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1232">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994">
    <w:name w:val="正文994"/>
    <w:pPr>
      <w:widowControl w:val="0"/>
      <w:jc w:val="both"/>
    </w:pPr>
    <w:rPr>
      <w:rFonts w:ascii="Calibri" w:eastAsia="宋体" w:hAnsi="Calibri" w:cs="Times New Roman"/>
      <w:kern w:val="2"/>
      <w:sz w:val="21"/>
      <w:szCs w:val="24"/>
      <w:lang w:val="en-US" w:eastAsia="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en-US"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0">
    <w:name w:val="Char2"/>
    <w:basedOn w:val="Normal"/>
    <w:rPr>
      <w:rFonts w:ascii="Tahoma" w:eastAsia="宋体" w:hAnsi="Tahoma" w:cs="Times New Roman"/>
      <w:sz w:val="24"/>
      <w:szCs w:val="20"/>
      <w:lang w:eastAsia="en-US" w:bidi="ar-SA"/>
    </w:rPr>
  </w:style>
  <w:style w:type="paragraph" w:customStyle="1" w:styleId="544">
    <w:name w:val="正文544"/>
    <w:pPr>
      <w:widowControl w:val="0"/>
      <w:jc w:val="both"/>
    </w:pPr>
    <w:rPr>
      <w:rFonts w:ascii="Calibri" w:eastAsia="宋体" w:hAnsi="Calibri" w:cs="Times New Roman"/>
      <w:kern w:val="2"/>
      <w:sz w:val="21"/>
      <w:szCs w:val="24"/>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5550">
    <w:name w:val="样式 样式 标题 5 + 段前: 5 磅 段后: 5 磅 行距: 单倍行距 + 五号"/>
    <w:basedOn w:val="555"/>
    <w:pPr>
      <w:tabs>
        <w:tab w:val="left" w:pos="0"/>
        <w:tab w:val="left" w:pos="210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25">
    <w:name w:val="正文725"/>
    <w:pPr>
      <w:widowControl w:val="0"/>
      <w:jc w:val="both"/>
    </w:pPr>
    <w:rPr>
      <w:rFonts w:ascii="Calibri" w:eastAsia="宋体" w:hAnsi="Calibri" w:cs="Times New Roman"/>
      <w:kern w:val="2"/>
      <w:sz w:val="21"/>
      <w:szCs w:val="24"/>
      <w:lang w:val="en-US" w:eastAsia="en-US"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en-US" w:bidi="ar-SA"/>
    </w:rPr>
  </w:style>
  <w:style w:type="paragraph" w:customStyle="1" w:styleId="10900">
    <w:name w:val="正文1090"/>
    <w:pPr>
      <w:widowControl w:val="0"/>
      <w:jc w:val="both"/>
    </w:pPr>
    <w:rPr>
      <w:rFonts w:ascii="Calibri" w:eastAsia="宋体" w:hAnsi="Calibri" w:cs="Times New Roman"/>
      <w:kern w:val="2"/>
      <w:sz w:val="21"/>
      <w:szCs w:val="22"/>
      <w:lang w:val="en-US" w:eastAsia="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1460">
    <w:name w:val="正文146"/>
    <w:pPr>
      <w:widowControl w:val="0"/>
      <w:jc w:val="both"/>
    </w:pPr>
    <w:rPr>
      <w:rFonts w:ascii="Calibri" w:eastAsia="宋体" w:hAnsi="Calibri" w:cs="Times New Roman"/>
      <w:kern w:val="2"/>
      <w:sz w:val="21"/>
      <w:szCs w:val="24"/>
      <w:lang w:val="en-US" w:eastAsia="en-US"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834">
    <w:name w:val="正文834"/>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en-US"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3340">
    <w:name w:val="正文334"/>
    <w:pPr>
      <w:widowControl w:val="0"/>
      <w:jc w:val="both"/>
    </w:pPr>
    <w:rPr>
      <w:rFonts w:ascii="Calibri" w:eastAsia="宋体" w:hAnsi="Calibri" w:cs="Times New Roman"/>
      <w:kern w:val="2"/>
      <w:sz w:val="21"/>
      <w:szCs w:val="24"/>
      <w:lang w:val="en-US" w:eastAsia="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en-US"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874">
    <w:name w:val="正文87"/>
    <w:pPr>
      <w:widowControl w:val="0"/>
      <w:jc w:val="both"/>
    </w:pPr>
    <w:rPr>
      <w:rFonts w:ascii="Calibri" w:eastAsia="宋体" w:hAnsi="Calibri" w:cs="Times New Roman"/>
      <w:kern w:val="2"/>
      <w:sz w:val="21"/>
      <w:szCs w:val="24"/>
      <w:lang w:val="en-US" w:eastAsia="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en-US"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en-US"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1051">
    <w:name w:val="正文1051"/>
    <w:rPr>
      <w:rFonts w:ascii="Calibri" w:eastAsia="宋体" w:hAnsi="Calibri" w:cs="Times New Roman"/>
      <w:kern w:val="2"/>
      <w:sz w:val="21"/>
      <w:szCs w:val="21"/>
      <w:lang w:val="en-US" w:eastAsia="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en-US" w:bidi="ar-SA"/>
    </w:rPr>
  </w:style>
  <w:style w:type="paragraph" w:customStyle="1" w:styleId="294">
    <w:name w:val="纯文本29"/>
    <w:pPr>
      <w:widowControl w:val="0"/>
      <w:jc w:val="both"/>
    </w:pPr>
    <w:rPr>
      <w:rFonts w:ascii="宋体" w:eastAsia="宋体" w:cs="Courier New"/>
      <w:kern w:val="2"/>
      <w:sz w:val="21"/>
      <w:szCs w:val="21"/>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5410">
    <w:name w:val="正文541"/>
    <w:pPr>
      <w:widowControl w:val="0"/>
      <w:jc w:val="both"/>
    </w:pPr>
    <w:rPr>
      <w:rFonts w:ascii="Calibri" w:eastAsia="宋体" w:hAnsi="Calibri" w:cs="Times New Roman"/>
      <w:kern w:val="2"/>
      <w:sz w:val="21"/>
      <w:szCs w:val="24"/>
      <w:lang w:val="en-US" w:eastAsia="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4">
    <w:name w:val="纯文本10"/>
    <w:pPr>
      <w:widowControl w:val="0"/>
      <w:jc w:val="both"/>
    </w:pPr>
    <w:rPr>
      <w:rFonts w:ascii="宋体" w:eastAsia="宋体" w:cs="Courier New"/>
      <w:kern w:val="2"/>
      <w:sz w:val="21"/>
      <w:szCs w:val="21"/>
      <w:lang w:val="en-US" w:eastAsia="en-US"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en-US" w:bidi="ar-SA"/>
    </w:rPr>
  </w:style>
  <w:style w:type="paragraph" w:customStyle="1" w:styleId="263">
    <w:name w:val="正文263"/>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1210">
    <w:name w:val="正文1121"/>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en-US"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Char11">
    <w:name w:val="Char1"/>
    <w:basedOn w:val="Normal"/>
    <w:pPr>
      <w:tabs>
        <w:tab w:val="left" w:pos="360"/>
      </w:tabs>
    </w:pPr>
    <w:rPr>
      <w:rFonts w:ascii="Calibri" w:eastAsia="宋体" w:hAnsi="Calibri" w:cs="Times New Roman"/>
      <w:sz w:val="24"/>
      <w:szCs w:val="24"/>
      <w:lang w:eastAsia="en-US"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en-US" w:bidi="ar-SA"/>
    </w:rPr>
  </w:style>
  <w:style w:type="paragraph" w:customStyle="1" w:styleId="1520">
    <w:name w:val="正文152"/>
    <w:pPr>
      <w:widowControl w:val="0"/>
      <w:jc w:val="both"/>
    </w:pPr>
    <w:rPr>
      <w:rFonts w:ascii="Calibri" w:eastAsia="宋体" w:hAnsi="Calibri" w:cs="Times New Roman"/>
      <w:kern w:val="2"/>
      <w:sz w:val="21"/>
      <w:szCs w:val="24"/>
      <w:lang w:val="en-US" w:eastAsia="en-US"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419">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902">
    <w:name w:val="正文902"/>
    <w:pPr>
      <w:widowControl w:val="0"/>
      <w:jc w:val="both"/>
    </w:pPr>
    <w:rPr>
      <w:rFonts w:ascii="Calibri" w:eastAsia="宋体" w:hAnsi="Calibri" w:cs="Times New Roman"/>
      <w:kern w:val="2"/>
      <w:sz w:val="21"/>
      <w:szCs w:val="22"/>
      <w:lang w:val="en-US" w:eastAsia="en-US"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123">
    <w:name w:val="正文1123"/>
    <w:pPr>
      <w:widowControl w:val="0"/>
      <w:jc w:val="both"/>
    </w:pPr>
    <w:rPr>
      <w:rFonts w:ascii="Calibri" w:eastAsia="宋体" w:hAnsi="Calibri" w:cs="Times New Roman"/>
      <w:kern w:val="2"/>
      <w:sz w:val="21"/>
      <w:szCs w:val="24"/>
      <w:lang w:val="en-US" w:eastAsia="en-US" w:bidi="ar-SA"/>
    </w:rPr>
  </w:style>
  <w:style w:type="paragraph" w:customStyle="1" w:styleId="186210">
    <w:name w:val="样式 1862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1370">
    <w:name w:val="正文137"/>
    <w:pPr>
      <w:widowControl w:val="0"/>
      <w:jc w:val="both"/>
    </w:pPr>
    <w:rPr>
      <w:rFonts w:ascii="Calibri" w:eastAsia="宋体" w:hAnsi="Calibri" w:cs="Times New Roman"/>
      <w:kern w:val="2"/>
      <w:sz w:val="21"/>
      <w:szCs w:val="24"/>
      <w:lang w:val="en-US" w:eastAsia="en-US" w:bidi="ar-SA"/>
    </w:rPr>
  </w:style>
  <w:style w:type="paragraph" w:customStyle="1" w:styleId="1420">
    <w:name w:val="正文142"/>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10620">
    <w:name w:val="正文1062"/>
    <w:pPr>
      <w:widowControl w:val="0"/>
      <w:jc w:val="both"/>
    </w:pPr>
    <w:rPr>
      <w:rFonts w:ascii="Calibri" w:eastAsia="宋体" w:hAnsi="Calibri" w:cs="Times New Roman"/>
      <w:kern w:val="2"/>
      <w:sz w:val="21"/>
      <w:szCs w:val="22"/>
      <w:lang w:val="en-US" w:eastAsia="en-US" w:bidi="ar-SA"/>
    </w:rPr>
  </w:style>
  <w:style w:type="paragraph" w:customStyle="1" w:styleId="779">
    <w:name w:val="纯文本77"/>
    <w:pPr>
      <w:widowControl w:val="0"/>
      <w:jc w:val="both"/>
    </w:pPr>
    <w:rPr>
      <w:rFonts w:ascii="宋体" w:eastAsia="宋体" w:cs="Courier New"/>
      <w:kern w:val="2"/>
      <w:sz w:val="21"/>
      <w:szCs w:val="21"/>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3040">
    <w:name w:val="正文304"/>
    <w:pPr>
      <w:widowControl w:val="0"/>
      <w:jc w:val="both"/>
    </w:pPr>
    <w:rPr>
      <w:rFonts w:ascii="Calibri" w:eastAsia="宋体" w:hAnsi="Calibri" w:cs="Times New Roman"/>
      <w:kern w:val="2"/>
      <w:sz w:val="21"/>
      <w:szCs w:val="24"/>
      <w:lang w:val="en-US" w:eastAsia="en-US" w:bidi="ar-SA"/>
    </w:rPr>
  </w:style>
  <w:style w:type="paragraph" w:customStyle="1" w:styleId="923">
    <w:name w:val="纯文本9"/>
    <w:pPr>
      <w:widowControl w:val="0"/>
      <w:jc w:val="both"/>
    </w:pPr>
    <w:rPr>
      <w:rFonts w:ascii="宋体" w:eastAsia="宋体" w:cs="Courier New"/>
      <w:kern w:val="2"/>
      <w:sz w:val="21"/>
      <w:szCs w:val="21"/>
      <w:lang w:val="en-US" w:eastAsia="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en-US" w:bidi="ar-SA"/>
    </w:rPr>
  </w:style>
  <w:style w:type="paragraph" w:customStyle="1" w:styleId="4311">
    <w:name w:val="正文431"/>
    <w:pPr>
      <w:widowControl w:val="0"/>
      <w:jc w:val="both"/>
    </w:pPr>
    <w:rPr>
      <w:rFonts w:ascii="Calibri" w:eastAsia="宋体" w:hAnsi="Calibri" w:cs="Times New Roman"/>
      <w:kern w:val="2"/>
      <w:sz w:val="21"/>
      <w:szCs w:val="24"/>
      <w:lang w:val="en-US" w:eastAsia="en-US" w:bidi="ar-SA"/>
    </w:rPr>
  </w:style>
  <w:style w:type="paragraph" w:customStyle="1" w:styleId="9600">
    <w:name w:val="正文960"/>
    <w:pPr>
      <w:widowControl w:val="0"/>
      <w:jc w:val="both"/>
    </w:pPr>
    <w:rPr>
      <w:rFonts w:ascii="Calibri" w:eastAsia="宋体" w:hAnsi="Calibri" w:cs="Times New Roman"/>
      <w:kern w:val="2"/>
      <w:sz w:val="21"/>
      <w:szCs w:val="22"/>
      <w:lang w:val="en-US" w:eastAsia="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11830">
    <w:name w:val="正文1183"/>
    <w:next w:val="535"/>
    <w:pPr>
      <w:widowControl w:val="0"/>
      <w:jc w:val="both"/>
    </w:pPr>
    <w:rPr>
      <w:rFonts w:ascii="等线" w:eastAsia="等线"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en-US"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en-US" w:bidi="ar-SA"/>
    </w:rPr>
  </w:style>
  <w:style w:type="paragraph" w:customStyle="1" w:styleId="10460">
    <w:name w:val="正文1046"/>
    <w:pPr>
      <w:widowControl w:val="0"/>
      <w:jc w:val="both"/>
    </w:pPr>
    <w:rPr>
      <w:rFonts w:ascii="Calibri" w:eastAsia="宋体" w:hAnsi="Calibri" w:cs="Times New Roman"/>
      <w:kern w:val="2"/>
      <w:sz w:val="21"/>
      <w:szCs w:val="24"/>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495">
    <w:name w:val="正文495"/>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8220">
    <w:name w:val="正文822"/>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9120">
    <w:name w:val="正文912"/>
    <w:pPr>
      <w:widowControl w:val="0"/>
      <w:jc w:val="both"/>
    </w:pPr>
    <w:rPr>
      <w:rFonts w:ascii="Calibri" w:eastAsia="宋体" w:hAnsi="Calibri" w:cs="Times New Roman"/>
      <w:kern w:val="2"/>
      <w:sz w:val="21"/>
      <w:szCs w:val="24"/>
      <w:lang w:val="en-US" w:eastAsia="en-US" w:bidi="ar-SA"/>
    </w:rPr>
  </w:style>
  <w:style w:type="paragraph" w:customStyle="1" w:styleId="729">
    <w:name w:val="正文729"/>
    <w:pPr>
      <w:widowControl w:val="0"/>
      <w:jc w:val="both"/>
    </w:pPr>
    <w:rPr>
      <w:rFonts w:ascii="Calibri" w:eastAsia="宋体" w:hAnsi="Calibri" w:cs="Times New Roman"/>
      <w:kern w:val="2"/>
      <w:sz w:val="21"/>
      <w:szCs w:val="24"/>
      <w:lang w:val="en-US" w:eastAsia="en-US"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en-US" w:bidi="ar-SA"/>
    </w:rPr>
  </w:style>
  <w:style w:type="paragraph" w:customStyle="1" w:styleId="2030">
    <w:name w:val="正文203"/>
    <w:pPr>
      <w:widowControl w:val="0"/>
      <w:jc w:val="both"/>
    </w:pPr>
    <w:rPr>
      <w:rFonts w:ascii="Calibri" w:eastAsia="宋体" w:hAnsi="Calibri" w:cs="Times New Roman"/>
      <w:kern w:val="2"/>
      <w:sz w:val="21"/>
      <w:szCs w:val="24"/>
      <w:lang w:val="en-US" w:eastAsia="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852">
    <w:name w:val="纯文本85"/>
    <w:pPr>
      <w:widowControl w:val="0"/>
      <w:jc w:val="both"/>
    </w:pPr>
    <w:rPr>
      <w:rFonts w:ascii="宋体" w:eastAsia="宋体" w:cs="Courier New"/>
      <w:kern w:val="2"/>
      <w:sz w:val="21"/>
      <w:szCs w:val="21"/>
      <w:lang w:val="en-US" w:eastAsia="en-US" w:bidi="ar-SA"/>
    </w:rPr>
  </w:style>
  <w:style w:type="paragraph" w:customStyle="1" w:styleId="264">
    <w:name w:val="正文26"/>
    <w:pPr>
      <w:widowControl w:val="0"/>
      <w:jc w:val="both"/>
    </w:pPr>
    <w:rPr>
      <w:rFonts w:ascii="Calibri" w:eastAsia="宋体" w:hAnsi="Calibri" w:cs="Times New Roman"/>
      <w:kern w:val="2"/>
      <w:sz w:val="21"/>
      <w:szCs w:val="22"/>
      <w:lang w:val="en-US" w:eastAsia="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en-US" w:bidi="ar-SA"/>
    </w:rPr>
  </w:style>
  <w:style w:type="paragraph" w:customStyle="1" w:styleId="5350">
    <w:name w:val="正文535"/>
    <w:pPr>
      <w:widowControl w:val="0"/>
      <w:jc w:val="both"/>
    </w:pPr>
    <w:rPr>
      <w:rFonts w:ascii="Calibri" w:eastAsia="宋体" w:hAnsi="Calibri" w:cs="Times New Roman"/>
      <w:kern w:val="2"/>
      <w:sz w:val="21"/>
      <w:szCs w:val="24"/>
      <w:lang w:val="en-US" w:eastAsia="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en-US" w:bidi="ar-SA"/>
    </w:rPr>
  </w:style>
  <w:style w:type="paragraph" w:customStyle="1" w:styleId="2340">
    <w:name w:val="正文234"/>
    <w:pPr>
      <w:widowControl w:val="0"/>
      <w:jc w:val="both"/>
    </w:pPr>
    <w:rPr>
      <w:rFonts w:ascii="Calibri" w:eastAsia="宋体" w:hAnsi="Calibri" w:cs="Times New Roman"/>
      <w:kern w:val="2"/>
      <w:sz w:val="21"/>
      <w:szCs w:val="24"/>
      <w:lang w:val="en-US" w:eastAsia="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en-US" w:bidi="ar-SA"/>
    </w:rPr>
  </w:style>
  <w:style w:type="paragraph" w:customStyle="1" w:styleId="a36">
    <w:name w:val="公式样式 函数"/>
    <w:rPr>
      <w:rFonts w:ascii="Times New Roman" w:eastAsia="宋体" w:hAnsi="Times New Roman" w:cs="Times New Roman"/>
      <w:kern w:val="2"/>
      <w:sz w:val="20"/>
      <w:szCs w:val="28"/>
      <w:lang w:val="en-US" w:eastAsia="en-US" w:bidi="ar-SA"/>
    </w:rPr>
  </w:style>
  <w:style w:type="paragraph" w:customStyle="1" w:styleId="2640">
    <w:name w:val="正文264"/>
    <w:pPr>
      <w:widowControl w:val="0"/>
      <w:jc w:val="both"/>
    </w:pPr>
    <w:rPr>
      <w:rFonts w:ascii="Calibri" w:eastAsia="宋体" w:hAnsi="Calibri" w:cs="Times New Roman"/>
      <w:kern w:val="2"/>
      <w:sz w:val="21"/>
      <w:szCs w:val="24"/>
      <w:lang w:val="en-US" w:eastAsia="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en-US" w:bidi="ar-SA"/>
    </w:rPr>
  </w:style>
  <w:style w:type="paragraph" w:customStyle="1" w:styleId="368">
    <w:name w:val="正文36"/>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en-US" w:bidi="ar-SA"/>
    </w:rPr>
  </w:style>
  <w:style w:type="paragraph" w:customStyle="1" w:styleId="662">
    <w:name w:val="正文662"/>
    <w:pPr>
      <w:widowControl w:val="0"/>
      <w:jc w:val="both"/>
    </w:pPr>
    <w:rPr>
      <w:rFonts w:ascii="Calibri" w:eastAsia="宋体" w:hAnsi="Calibri" w:cs="Times New Roman"/>
      <w:kern w:val="2"/>
      <w:sz w:val="21"/>
      <w:szCs w:val="24"/>
      <w:lang w:val="en-US" w:eastAsia="en-US" w:bidi="ar-SA"/>
    </w:rPr>
  </w:style>
  <w:style w:type="paragraph" w:customStyle="1" w:styleId="3950">
    <w:name w:val="正文395"/>
    <w:pPr>
      <w:widowControl w:val="0"/>
      <w:jc w:val="both"/>
    </w:pPr>
    <w:rPr>
      <w:rFonts w:ascii="Calibri" w:eastAsia="宋体" w:hAnsi="Calibri" w:cs="Times New Roman"/>
      <w:kern w:val="2"/>
      <w:sz w:val="21"/>
      <w:szCs w:val="24"/>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en-US"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en-US"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45010">
    <w:name w:val="样式 450 10 磅"/>
    <w:next w:val="158"/>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eastAsia="en-US"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2270">
    <w:name w:val="正文227"/>
    <w:pPr>
      <w:widowControl w:val="0"/>
      <w:jc w:val="both"/>
    </w:pPr>
    <w:rPr>
      <w:rFonts w:ascii="Calibri" w:eastAsia="宋体" w:hAnsi="Calibri" w:cs="Times New Roman"/>
      <w:kern w:val="2"/>
      <w:sz w:val="21"/>
      <w:szCs w:val="24"/>
      <w:lang w:val="en-US" w:eastAsia="en-US" w:bidi="ar-SA"/>
    </w:rPr>
  </w:style>
  <w:style w:type="paragraph" w:customStyle="1" w:styleId="11710">
    <w:name w:val="正文1171"/>
    <w:pPr>
      <w:widowControl w:val="0"/>
      <w:jc w:val="both"/>
    </w:pPr>
    <w:rPr>
      <w:rFonts w:ascii="Calibri" w:eastAsia="宋体" w:hAnsi="Calibri" w:cs="Times New Roman"/>
      <w:kern w:val="2"/>
      <w:sz w:val="21"/>
      <w:szCs w:val="24"/>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580">
    <w:name w:val="纯文本58"/>
    <w:pPr>
      <w:widowControl w:val="0"/>
      <w:jc w:val="both"/>
    </w:pPr>
    <w:rPr>
      <w:rFonts w:ascii="宋体" w:eastAsia="宋体" w:cs="Courier New"/>
      <w:kern w:val="2"/>
      <w:sz w:val="21"/>
      <w:szCs w:val="21"/>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15">
    <w:name w:val="正文81"/>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8620">
    <w:name w:val="正文862"/>
    <w:pPr>
      <w:widowControl w:val="0"/>
      <w:jc w:val="both"/>
    </w:pPr>
    <w:rPr>
      <w:rFonts w:ascii="Calibri" w:eastAsia="宋体" w:hAnsi="Calibri" w:cs="Times New Roman"/>
      <w:kern w:val="2"/>
      <w:sz w:val="21"/>
      <w:szCs w:val="22"/>
      <w:lang w:val="en-US" w:eastAsia="en-US" w:bidi="ar-SA"/>
    </w:rPr>
  </w:style>
  <w:style w:type="paragraph" w:customStyle="1" w:styleId="538">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en-US" w:bidi="ar-SA"/>
    </w:rPr>
  </w:style>
  <w:style w:type="paragraph" w:customStyle="1" w:styleId="10011">
    <w:name w:val="正文1001"/>
    <w:pPr>
      <w:widowControl w:val="0"/>
      <w:jc w:val="both"/>
    </w:pPr>
    <w:rPr>
      <w:rFonts w:ascii="Calibri" w:eastAsia="宋体" w:hAnsi="Calibri" w:cs="Times New Roman"/>
      <w:kern w:val="2"/>
      <w:sz w:val="21"/>
      <w:szCs w:val="24"/>
      <w:lang w:val="en-US" w:eastAsia="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en-US" w:bidi="ar-SA"/>
    </w:rPr>
  </w:style>
  <w:style w:type="paragraph" w:customStyle="1" w:styleId="a38">
    <w:name w:val="公式样式 符号"/>
    <w:rPr>
      <w:rFonts w:ascii="Calibri" w:eastAsia="宋体" w:hAnsi="Calibri" w:cs="Times New Roman"/>
      <w:kern w:val="2"/>
      <w:sz w:val="20"/>
      <w:szCs w:val="28"/>
      <w:lang w:val="en-US" w:eastAsia="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5212">
    <w:name w:val="正文52"/>
    <w:pPr>
      <w:widowControl w:val="0"/>
      <w:jc w:val="both"/>
    </w:pPr>
    <w:rPr>
      <w:rFonts w:ascii="Calibri" w:eastAsia="宋体" w:hAnsi="Calibri" w:cs="Times New Roman"/>
      <w:kern w:val="2"/>
      <w:sz w:val="21"/>
      <w:szCs w:val="22"/>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07">
    <w:name w:val="纯文本7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5270">
    <w:name w:val="正文527"/>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cs="Courier New"/>
      <w:kern w:val="2"/>
      <w:sz w:val="21"/>
      <w:szCs w:val="21"/>
      <w:lang w:val="en-US" w:eastAsia="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120">
    <w:name w:val="正文1112"/>
    <w:pPr>
      <w:widowControl w:val="0"/>
      <w:jc w:val="both"/>
    </w:pPr>
    <w:rPr>
      <w:rFonts w:ascii="Calibri" w:eastAsia="宋体" w:hAnsi="Calibri" w:cs="Times New Roman"/>
      <w:kern w:val="2"/>
      <w:sz w:val="21"/>
      <w:szCs w:val="24"/>
      <w:lang w:val="en-US" w:eastAsia="en-US" w:bidi="ar-SA"/>
    </w:rPr>
  </w:style>
  <w:style w:type="paragraph" w:customStyle="1" w:styleId="237">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1321">
    <w:name w:val="正文132"/>
    <w:pPr>
      <w:widowControl w:val="0"/>
      <w:jc w:val="both"/>
    </w:pPr>
    <w:rPr>
      <w:rFonts w:ascii="Calibri" w:eastAsia="宋体" w:hAnsi="Calibri" w:cs="Times New Roman"/>
      <w:kern w:val="2"/>
      <w:sz w:val="21"/>
      <w:szCs w:val="24"/>
      <w:lang w:val="en-US" w:eastAsia="en-US" w:bidi="ar-SA"/>
    </w:rPr>
  </w:style>
  <w:style w:type="paragraph" w:customStyle="1" w:styleId="4113">
    <w:name w:val="正文41"/>
    <w:pPr>
      <w:widowControl w:val="0"/>
      <w:jc w:val="both"/>
    </w:pPr>
    <w:rPr>
      <w:rFonts w:ascii="Calibri" w:eastAsia="宋体" w:hAnsi="Calibri" w:cs="Times New Roman"/>
      <w:kern w:val="2"/>
      <w:sz w:val="21"/>
      <w:szCs w:val="22"/>
      <w:lang w:val="en-US" w:eastAsia="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719">
    <w:name w:val="正文7"/>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eastAsia="en-US" w:bidi="ar-SA"/>
    </w:rPr>
  </w:style>
  <w:style w:type="paragraph" w:customStyle="1" w:styleId="956">
    <w:name w:val="正文95"/>
    <w:pPr>
      <w:widowControl w:val="0"/>
      <w:jc w:val="both"/>
    </w:pPr>
    <w:rPr>
      <w:rFonts w:ascii="Calibri" w:eastAsia="宋体" w:hAnsi="Calibri" w:cs="Times New Roman"/>
      <w:kern w:val="2"/>
      <w:sz w:val="21"/>
      <w:szCs w:val="24"/>
      <w:lang w:val="en-US" w:eastAsia="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740">
    <w:name w:val="正文174"/>
    <w:pPr>
      <w:widowControl w:val="0"/>
      <w:jc w:val="both"/>
    </w:pPr>
    <w:rPr>
      <w:rFonts w:ascii="Calibri" w:eastAsia="宋体" w:hAnsi="Calibri" w:cs="Times New Roman"/>
      <w:kern w:val="2"/>
      <w:sz w:val="21"/>
      <w:szCs w:val="24"/>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2330">
    <w:name w:val="正文233"/>
    <w:pPr>
      <w:widowControl w:val="0"/>
      <w:jc w:val="both"/>
    </w:pPr>
    <w:rPr>
      <w:rFonts w:ascii="Calibri" w:eastAsia="宋体" w:hAnsi="Calibri" w:cs="Times New Roman"/>
      <w:kern w:val="2"/>
      <w:sz w:val="21"/>
      <w:szCs w:val="24"/>
      <w:lang w:val="en-US" w:eastAsia="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cs="Courier New"/>
      <w:kern w:val="2"/>
      <w:sz w:val="21"/>
      <w:szCs w:val="21"/>
      <w:lang w:val="en-US" w:eastAsia="en-US"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723">
    <w:name w:val="正文723"/>
    <w:pPr>
      <w:widowControl w:val="0"/>
      <w:jc w:val="both"/>
    </w:pPr>
    <w:rPr>
      <w:rFonts w:ascii="Calibri" w:eastAsia="宋体" w:hAnsi="Calibri" w:cs="Times New Roman"/>
      <w:kern w:val="2"/>
      <w:sz w:val="21"/>
      <w:szCs w:val="24"/>
      <w:lang w:val="en-US" w:eastAsia="en-US" w:bidi="ar-SA"/>
    </w:rPr>
  </w:style>
  <w:style w:type="paragraph" w:customStyle="1" w:styleId="188">
    <w:name w:val="正文188"/>
    <w:pPr>
      <w:widowControl w:val="0"/>
      <w:jc w:val="both"/>
    </w:pPr>
    <w:rPr>
      <w:rFonts w:ascii="Calibri" w:eastAsia="宋体" w:hAnsi="Calibri" w:cs="Times New Roman"/>
      <w:kern w:val="2"/>
      <w:sz w:val="21"/>
      <w:szCs w:val="24"/>
      <w:lang w:val="en-US" w:eastAsia="en-US" w:bidi="ar-SA"/>
    </w:rPr>
  </w:style>
  <w:style w:type="paragraph" w:customStyle="1" w:styleId="1600">
    <w:name w:val="正文160"/>
    <w:pPr>
      <w:widowControl w:val="0"/>
      <w:jc w:val="both"/>
    </w:pPr>
    <w:rPr>
      <w:rFonts w:ascii="Calibri" w:eastAsia="宋体" w:hAnsi="Calibri" w:cs="Times New Roman"/>
      <w:kern w:val="2"/>
      <w:sz w:val="21"/>
      <w:szCs w:val="24"/>
      <w:lang w:val="en-US" w:eastAsia="en-US" w:bidi="ar-SA"/>
    </w:rPr>
  </w:style>
  <w:style w:type="paragraph" w:customStyle="1" w:styleId="7011">
    <w:name w:val="正文70"/>
    <w:pPr>
      <w:widowControl w:val="0"/>
      <w:jc w:val="both"/>
    </w:pPr>
    <w:rPr>
      <w:rFonts w:ascii="Calibri" w:eastAsia="宋体" w:hAnsi="Calibri" w:cs="Times New Roman"/>
      <w:kern w:val="2"/>
      <w:sz w:val="21"/>
      <w:szCs w:val="24"/>
      <w:lang w:val="en-US" w:eastAsia="en-US" w:bidi="ar-SA"/>
    </w:rPr>
  </w:style>
  <w:style w:type="paragraph" w:customStyle="1" w:styleId="5070">
    <w:name w:val="正文507"/>
    <w:pPr>
      <w:widowControl w:val="0"/>
      <w:jc w:val="both"/>
    </w:pPr>
    <w:rPr>
      <w:rFonts w:ascii="Calibri" w:eastAsia="宋体" w:hAnsi="Calibri" w:cs="Times New Roman"/>
      <w:kern w:val="2"/>
      <w:sz w:val="21"/>
      <w:szCs w:val="24"/>
      <w:lang w:val="en-US" w:eastAsia="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en-US"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0170">
    <w:name w:val="正文1017"/>
    <w:pPr>
      <w:widowControl w:val="0"/>
      <w:jc w:val="both"/>
    </w:pPr>
    <w:rPr>
      <w:rFonts w:ascii="Calibri" w:eastAsia="宋体" w:hAnsi="Calibri" w:cs="Times New Roman"/>
      <w:kern w:val="2"/>
      <w:sz w:val="21"/>
      <w:szCs w:val="24"/>
      <w:lang w:val="en-US" w:eastAsia="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cs="Courier New"/>
      <w:kern w:val="2"/>
      <w:sz w:val="21"/>
      <w:szCs w:val="21"/>
      <w:lang w:val="en-US" w:eastAsia="en-US"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823">
    <w:name w:val="纯文本8"/>
    <w:next w:val="923"/>
    <w:pPr>
      <w:widowControl w:val="0"/>
      <w:jc w:val="both"/>
    </w:pPr>
    <w:rPr>
      <w:rFonts w:ascii="宋体" w:eastAsia="宋体" w:cs="Courier New"/>
      <w:kern w:val="2"/>
      <w:sz w:val="21"/>
      <w:szCs w:val="21"/>
      <w:lang w:val="en-US" w:eastAsia="en-US" w:bidi="ar-SA"/>
    </w:rPr>
  </w:style>
  <w:style w:type="paragraph" w:customStyle="1" w:styleId="385">
    <w:name w:val="正文385"/>
    <w:pPr>
      <w:widowControl w:val="0"/>
      <w:jc w:val="both"/>
    </w:pPr>
    <w:rPr>
      <w:rFonts w:ascii="Calibri" w:eastAsia="宋体" w:hAnsi="Calibri" w:cs="Times New Roman"/>
      <w:kern w:val="2"/>
      <w:sz w:val="21"/>
      <w:szCs w:val="24"/>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a39">
    <w:name w:val="列项——"/>
    <w:pPr>
      <w:widowControl w:val="0"/>
      <w:numPr>
        <w:ilvl w:val="0"/>
        <w:numId w:val="20"/>
      </w:numPr>
      <w:tabs>
        <w:tab w:val="left" w:pos="420"/>
        <w:tab w:val="left" w:pos="4080"/>
      </w:tabs>
      <w:jc w:val="both"/>
    </w:pPr>
    <w:rPr>
      <w:rFonts w:ascii="宋体" w:eastAsia="宋体" w:cs="Times New Roman"/>
      <w:kern w:val="2"/>
      <w:sz w:val="21"/>
      <w:szCs w:val="28"/>
      <w:lang w:val="en-US" w:eastAsia="en-US" w:bidi="ar-SA"/>
    </w:rPr>
  </w:style>
  <w:style w:type="paragraph" w:customStyle="1" w:styleId="5400">
    <w:name w:val="正文540"/>
    <w:pPr>
      <w:widowControl w:val="0"/>
      <w:jc w:val="both"/>
    </w:pPr>
    <w:rPr>
      <w:rFonts w:ascii="Calibri" w:eastAsia="宋体" w:hAnsi="Calibri" w:cs="Times New Roman"/>
      <w:kern w:val="2"/>
      <w:sz w:val="21"/>
      <w:szCs w:val="24"/>
      <w:lang w:val="en-US" w:eastAsia="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lang w:eastAsia="en-US" w:bidi="ar-SA"/>
    </w:rPr>
  </w:style>
  <w:style w:type="paragraph" w:customStyle="1" w:styleId="1091">
    <w:name w:val="正文1091"/>
    <w:pPr>
      <w:widowControl w:val="0"/>
      <w:jc w:val="both"/>
    </w:pPr>
    <w:rPr>
      <w:rFonts w:ascii="Calibri" w:eastAsia="宋体" w:hAnsi="Calibri" w:cs="Times New Roman"/>
      <w:kern w:val="2"/>
      <w:sz w:val="21"/>
      <w:szCs w:val="22"/>
      <w:lang w:val="en-US" w:eastAsia="en-US"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4080">
    <w:name w:val="正文408"/>
    <w:pPr>
      <w:widowControl w:val="0"/>
      <w:jc w:val="both"/>
    </w:pPr>
    <w:rPr>
      <w:rFonts w:ascii="Calibri" w:eastAsia="宋体" w:hAnsi="Calibri" w:cs="Times New Roman"/>
      <w:kern w:val="2"/>
      <w:sz w:val="21"/>
      <w:szCs w:val="24"/>
      <w:lang w:val="en-US" w:eastAsia="en-US"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en-US" w:bidi="ar-SA"/>
    </w:rPr>
  </w:style>
  <w:style w:type="paragraph" w:customStyle="1" w:styleId="12210">
    <w:name w:val="纯文本122"/>
    <w:pPr>
      <w:widowControl w:val="0"/>
      <w:jc w:val="both"/>
    </w:pPr>
    <w:rPr>
      <w:rFonts w:ascii="宋体" w:eastAsia="宋体" w:cs="Courier New"/>
      <w:kern w:val="2"/>
      <w:sz w:val="21"/>
      <w:szCs w:val="21"/>
      <w:lang w:val="en-US" w:eastAsia="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7140">
    <w:name w:val="正文714"/>
    <w:pPr>
      <w:widowControl w:val="0"/>
      <w:jc w:val="both"/>
    </w:pPr>
    <w:rPr>
      <w:rFonts w:ascii="Calibri" w:eastAsia="宋体" w:hAnsi="Calibri" w:cs="Times New Roman"/>
      <w:kern w:val="2"/>
      <w:sz w:val="21"/>
      <w:szCs w:val="24"/>
      <w:lang w:val="en-US"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cs="Courier New"/>
      <w:kern w:val="2"/>
      <w:sz w:val="21"/>
      <w:szCs w:val="21"/>
      <w:lang w:val="en-US"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lang w:eastAsia="en-US"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cs="Courier New"/>
      <w:kern w:val="2"/>
      <w:sz w:val="21"/>
      <w:szCs w:val="21"/>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en-US"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lang w:val="en-US" w:eastAsia="zh-CN" w:bidi="ar-SA"/>
    </w:rPr>
  </w:style>
  <w:style w:type="paragraph" w:customStyle="1" w:styleId="8012">
    <w:name w:val="纯文本80"/>
    <w:pPr>
      <w:widowControl w:val="0"/>
      <w:jc w:val="both"/>
    </w:pPr>
    <w:rPr>
      <w:rFonts w:ascii="宋体" w:eastAsia="宋体" w:cs="Courier New"/>
      <w:kern w:val="2"/>
      <w:sz w:val="21"/>
      <w:szCs w:val="21"/>
      <w:lang w:val="en-US" w:eastAsia="en-US" w:bidi="ar-SA"/>
    </w:rPr>
  </w:style>
  <w:style w:type="paragraph" w:customStyle="1" w:styleId="854">
    <w:name w:val="正文854"/>
    <w:pPr>
      <w:widowControl w:val="0"/>
      <w:jc w:val="both"/>
    </w:pPr>
    <w:rPr>
      <w:rFonts w:ascii="Calibri" w:eastAsia="宋体" w:hAnsi="Calibri" w:cs="Times New Roman"/>
      <w:kern w:val="2"/>
      <w:sz w:val="21"/>
      <w:szCs w:val="22"/>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0060">
    <w:name w:val="正文1006"/>
    <w:pPr>
      <w:widowControl w:val="0"/>
      <w:jc w:val="both"/>
    </w:pPr>
    <w:rPr>
      <w:rFonts w:ascii="Calibri" w:eastAsia="宋体" w:hAnsi="Calibri" w:cs="Times New Roman"/>
      <w:kern w:val="2"/>
      <w:sz w:val="21"/>
      <w:szCs w:val="22"/>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0"/>
    <w:rPr>
      <w:rFonts w:ascii="Times New Roman" w:eastAsia="宋体" w:hAnsi="Times New Roman" w:cs="Times New Roman"/>
      <w:sz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lang w:val="en-US" w:eastAsia="zh-CN" w:bidi="ar-SA"/>
    </w:rPr>
  </w:style>
  <w:style w:type="paragraph" w:customStyle="1" w:styleId="10510">
    <w:name w:val="样式 105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3320">
    <w:name w:val="正文332"/>
    <w:pPr>
      <w:widowControl w:val="0"/>
      <w:jc w:val="both"/>
    </w:pPr>
    <w:rPr>
      <w:rFonts w:ascii="Calibri" w:eastAsia="宋体" w:hAnsi="Calibri" w:cs="Times New Roman"/>
      <w:kern w:val="2"/>
      <w:sz w:val="21"/>
      <w:szCs w:val="24"/>
      <w:lang w:val="en-US" w:eastAsia="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en-US" w:bidi="ar-SA"/>
    </w:rPr>
  </w:style>
  <w:style w:type="paragraph" w:customStyle="1" w:styleId="7211">
    <w:name w:val="正文72"/>
    <w:pPr>
      <w:widowControl w:val="0"/>
      <w:jc w:val="both"/>
    </w:pPr>
    <w:rPr>
      <w:rFonts w:ascii="Calibri" w:eastAsia="宋体" w:hAnsi="Calibri" w:cs="Times New Roman"/>
      <w:kern w:val="2"/>
      <w:sz w:val="21"/>
      <w:szCs w:val="24"/>
      <w:lang w:val="en-US" w:eastAsia="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en-US" w:bidi="ar-SA"/>
    </w:rPr>
  </w:style>
  <w:style w:type="paragraph" w:customStyle="1" w:styleId="546">
    <w:name w:val="正文5"/>
    <w:pPr>
      <w:widowControl w:val="0"/>
      <w:jc w:val="both"/>
    </w:pPr>
    <w:rPr>
      <w:rFonts w:ascii="Calibri" w:eastAsia="宋体" w:hAnsi="Calibri" w:cs="Times New Roman"/>
      <w:kern w:val="2"/>
      <w:sz w:val="21"/>
      <w:szCs w:val="24"/>
      <w:lang w:val="en-US" w:eastAsia="en-US" w:bidi="ar-SA"/>
    </w:rPr>
  </w:style>
  <w:style w:type="paragraph" w:customStyle="1" w:styleId="3611">
    <w:name w:val="正文361"/>
    <w:pPr>
      <w:widowControl w:val="0"/>
      <w:jc w:val="both"/>
    </w:pPr>
    <w:rPr>
      <w:rFonts w:ascii="Calibri" w:eastAsia="宋体" w:hAnsi="Calibri" w:cs="Times New Roman"/>
      <w:kern w:val="2"/>
      <w:sz w:val="21"/>
      <w:szCs w:val="24"/>
      <w:lang w:val="en-US" w:eastAsia="en-US" w:bidi="ar-SA"/>
    </w:rPr>
  </w:style>
  <w:style w:type="paragraph" w:customStyle="1" w:styleId="8411">
    <w:name w:val="正文84"/>
    <w:pPr>
      <w:widowControl w:val="0"/>
      <w:jc w:val="both"/>
    </w:pPr>
    <w:rPr>
      <w:rFonts w:ascii="Calibri" w:eastAsia="宋体" w:hAnsi="Calibri" w:cs="Times New Roman"/>
      <w:kern w:val="2"/>
      <w:sz w:val="21"/>
      <w:szCs w:val="24"/>
      <w:lang w:val="en-US" w:eastAsia="en-US"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3050">
    <w:name w:val="正文305"/>
    <w:pPr>
      <w:widowControl w:val="0"/>
      <w:jc w:val="both"/>
    </w:pPr>
    <w:rPr>
      <w:rFonts w:ascii="Calibri" w:eastAsia="宋体" w:hAnsi="Calibri" w:cs="Times New Roman"/>
      <w:kern w:val="2"/>
      <w:sz w:val="21"/>
      <w:szCs w:val="24"/>
      <w:lang w:val="en-US" w:eastAsia="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cs="Courier New"/>
      <w:kern w:val="2"/>
      <w:sz w:val="21"/>
      <w:szCs w:val="21"/>
      <w:lang w:val="en-US" w:eastAsia="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cs="Courier New"/>
      <w:kern w:val="2"/>
      <w:sz w:val="21"/>
      <w:szCs w:val="21"/>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0">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5050">
    <w:name w:val="正文505"/>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2100">
    <w:name w:val="正文1210"/>
    <w:pPr>
      <w:widowControl w:val="0"/>
      <w:jc w:val="both"/>
    </w:pPr>
    <w:rPr>
      <w:rFonts w:ascii="等线" w:eastAsia="等线"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en-US"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9"/>
    <w:pPr>
      <w:widowControl w:val="0"/>
      <w:jc w:val="both"/>
    </w:pPr>
    <w:rPr>
      <w:rFonts w:ascii="Times New Roman" w:eastAsia="宋体" w:hAnsi="Times New Roman" w:cs="Times New Roman"/>
      <w:kern w:val="2"/>
      <w:sz w:val="21"/>
      <w:szCs w:val="22"/>
      <w:lang w:val="en-US" w:eastAsia="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60">
    <w:name w:val="正文1036"/>
    <w:rPr>
      <w:rFonts w:ascii="Calibri" w:eastAsia="宋体" w:hAnsi="Calibri" w:cs="Times New Roman"/>
      <w:kern w:val="2"/>
      <w:sz w:val="21"/>
      <w:szCs w:val="21"/>
      <w:lang w:val="en-US" w:eastAsia="en-US"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133">
    <w:name w:val="正文1133"/>
    <w:pPr>
      <w:widowControl w:val="0"/>
      <w:jc w:val="both"/>
    </w:pPr>
    <w:rPr>
      <w:rFonts w:ascii="Calibri" w:eastAsia="宋体" w:hAnsi="Calibri" w:cs="Times New Roman"/>
      <w:kern w:val="2"/>
      <w:sz w:val="21"/>
      <w:szCs w:val="24"/>
      <w:lang w:val="en-US" w:eastAsia="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5760">
    <w:name w:val="正文576"/>
    <w:pPr>
      <w:widowControl w:val="0"/>
      <w:jc w:val="both"/>
    </w:pPr>
    <w:rPr>
      <w:rFonts w:ascii="Calibri" w:eastAsia="宋体" w:hAnsi="Calibri" w:cs="Times New Roman"/>
      <w:kern w:val="2"/>
      <w:sz w:val="21"/>
      <w:szCs w:val="24"/>
      <w:lang w:val="en-US"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43810">
    <w:name w:val="样式 438 10 磅"/>
    <w:next w:val="1163"/>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cs="Courier New"/>
      <w:kern w:val="2"/>
      <w:sz w:val="21"/>
      <w:szCs w:val="21"/>
      <w:lang w:val="en-US" w:eastAsia="en-US"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509">
    <w:name w:val="正文509"/>
    <w:pPr>
      <w:widowControl w:val="0"/>
      <w:jc w:val="both"/>
    </w:pPr>
    <w:rPr>
      <w:rFonts w:ascii="Calibri" w:eastAsia="宋体" w:hAnsi="Calibri" w:cs="Times New Roman"/>
      <w:kern w:val="2"/>
      <w:sz w:val="21"/>
      <w:szCs w:val="24"/>
      <w:lang w:val="en-US" w:eastAsia="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en-US"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en-US" w:bidi="ar-SA"/>
    </w:rPr>
  </w:style>
  <w:style w:type="paragraph" w:customStyle="1" w:styleId="995">
    <w:name w:val="正文99"/>
    <w:pPr>
      <w:widowControl w:val="0"/>
      <w:jc w:val="both"/>
    </w:pPr>
    <w:rPr>
      <w:rFonts w:ascii="Calibri" w:eastAsia="宋体" w:hAnsi="Calibri" w:cs="Times New Roman"/>
      <w:kern w:val="2"/>
      <w:sz w:val="21"/>
      <w:szCs w:val="24"/>
      <w:lang w:val="en-US" w:eastAsia="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lang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en-US" w:bidi="ar-SA"/>
    </w:rPr>
  </w:style>
  <w:style w:type="paragraph" w:customStyle="1" w:styleId="1712">
    <w:name w:val="纯文本17"/>
    <w:pPr>
      <w:widowControl w:val="0"/>
      <w:jc w:val="both"/>
    </w:pPr>
    <w:rPr>
      <w:rFonts w:ascii="宋体" w:eastAsia="宋体" w:cs="Courier New"/>
      <w:kern w:val="2"/>
      <w:sz w:val="21"/>
      <w:szCs w:val="21"/>
      <w:lang w:val="en-US" w:eastAsia="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11190">
    <w:name w:val="正文1119"/>
    <w:pPr>
      <w:widowControl w:val="0"/>
      <w:jc w:val="both"/>
    </w:pPr>
    <w:rPr>
      <w:rFonts w:ascii="Calibri" w:eastAsia="宋体" w:hAnsi="Calibri" w:cs="Times New Roman"/>
      <w:kern w:val="2"/>
      <w:sz w:val="21"/>
      <w:szCs w:val="24"/>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en-US" w:bidi="ar-SA"/>
    </w:rPr>
  </w:style>
  <w:style w:type="paragraph" w:customStyle="1" w:styleId="1129">
    <w:name w:val="样式 1 "/>
    <w:rPr>
      <w:rFonts w:ascii="Times New Roman" w:eastAsia="宋体" w:hAnsi="Times New Roman" w:cs="Times New Roman"/>
      <w:sz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en-US" w:bidi="ar-SA"/>
    </w:rPr>
  </w:style>
  <w:style w:type="paragraph" w:customStyle="1" w:styleId="467">
    <w:name w:val="纯文本46"/>
    <w:pPr>
      <w:widowControl w:val="0"/>
      <w:jc w:val="both"/>
    </w:pPr>
    <w:rPr>
      <w:rFonts w:ascii="宋体" w:eastAsia="宋体" w:cs="Courier New"/>
      <w:kern w:val="2"/>
      <w:sz w:val="21"/>
      <w:szCs w:val="21"/>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cs="Courier New"/>
      <w:kern w:val="2"/>
      <w:sz w:val="21"/>
      <w:szCs w:val="21"/>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9650">
    <w:name w:val="正文965"/>
    <w:pPr>
      <w:widowControl w:val="0"/>
      <w:jc w:val="both"/>
    </w:pPr>
    <w:rPr>
      <w:rFonts w:ascii="Calibri" w:eastAsia="宋体" w:hAnsi="Calibri" w:cs="Times New Roman"/>
      <w:kern w:val="2"/>
      <w:sz w:val="21"/>
      <w:szCs w:val="22"/>
      <w:lang w:val="en-US" w:eastAsia="en-US" w:bidi="ar-SA"/>
    </w:rPr>
  </w:style>
  <w:style w:type="paragraph" w:customStyle="1" w:styleId="2400">
    <w:name w:val="正文240"/>
    <w:pPr>
      <w:widowControl w:val="0"/>
      <w:jc w:val="both"/>
    </w:pPr>
    <w:rPr>
      <w:rFonts w:ascii="Calibri" w:eastAsia="宋体" w:hAnsi="Calibri" w:cs="Times New Roman"/>
      <w:kern w:val="2"/>
      <w:sz w:val="21"/>
      <w:szCs w:val="24"/>
      <w:lang w:val="en-US" w:eastAsia="en-US" w:bidi="ar-SA"/>
    </w:rPr>
  </w:style>
  <w:style w:type="paragraph" w:customStyle="1" w:styleId="9560">
    <w:name w:val="正文956"/>
    <w:pPr>
      <w:widowControl w:val="0"/>
      <w:jc w:val="both"/>
    </w:pPr>
    <w:rPr>
      <w:rFonts w:ascii="Calibri" w:eastAsia="宋体" w:hAnsi="Calibri" w:cs="Times New Roman"/>
      <w:kern w:val="2"/>
      <w:sz w:val="21"/>
      <w:szCs w:val="22"/>
      <w:lang w:val="en-US" w:eastAsia="en-US"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1137">
    <w:name w:val="1"/>
    <w:pPr>
      <w:ind w:firstLine="200"/>
      <w:jc w:val="both"/>
    </w:pPr>
    <w:rPr>
      <w:rFonts w:ascii="宋体" w:eastAsia="宋体" w:cs="Calibri"/>
      <w:kern w:val="2"/>
      <w:sz w:val="28"/>
      <w:szCs w:val="28"/>
      <w:lang w:val="en-US" w:eastAsia="en-US" w:bidi="ar-SA"/>
    </w:rPr>
  </w:style>
  <w:style w:type="paragraph" w:customStyle="1" w:styleId="9950">
    <w:name w:val="正文995"/>
    <w:pPr>
      <w:widowControl w:val="0"/>
      <w:jc w:val="both"/>
    </w:pPr>
    <w:rPr>
      <w:rFonts w:ascii="Calibri" w:eastAsia="宋体" w:hAnsi="Calibri" w:cs="Times New Roman"/>
      <w:kern w:val="2"/>
      <w:sz w:val="21"/>
      <w:szCs w:val="24"/>
      <w:lang w:val="en-US" w:eastAsia="en-US"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cs="Courier New"/>
      <w:kern w:val="2"/>
      <w:sz w:val="21"/>
      <w:szCs w:val="21"/>
      <w:lang w:val="en-US" w:eastAsia="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5267767">
    <w:name w:val="样式 标题 5 + 左侧:  2.67 厘米 悬挂缩进: 7.67 字符 行距: 单倍行距"/>
    <w:pPr>
      <w:keepNext/>
      <w:keepLines/>
      <w:widowControl w:val="0"/>
      <w:numPr>
        <w:ilvl w:val="4"/>
        <w:numId w:val="19"/>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9180">
    <w:name w:val="正文918"/>
    <w:pPr>
      <w:widowControl w:val="0"/>
      <w:jc w:val="both"/>
    </w:pPr>
    <w:rPr>
      <w:rFonts w:ascii="Calibri" w:eastAsia="宋体" w:hAnsi="Calibri" w:cs="Times New Roman"/>
      <w:kern w:val="2"/>
      <w:sz w:val="21"/>
      <w:szCs w:val="24"/>
      <w:lang w:val="en-US" w:eastAsia="en-US" w:bidi="ar-SA"/>
    </w:rPr>
  </w:style>
  <w:style w:type="paragraph" w:customStyle="1" w:styleId="348">
    <w:name w:val="正文3"/>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3002">
    <w:name w:val="正文300"/>
    <w:pPr>
      <w:widowControl w:val="0"/>
      <w:jc w:val="both"/>
    </w:pPr>
    <w:rPr>
      <w:rFonts w:ascii="Calibri" w:eastAsia="宋体" w:hAnsi="Calibri" w:cs="Times New Roman"/>
      <w:kern w:val="2"/>
      <w:sz w:val="21"/>
      <w:szCs w:val="24"/>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en-US" w:bidi="ar-SA"/>
    </w:rPr>
  </w:style>
  <w:style w:type="paragraph" w:customStyle="1" w:styleId="997">
    <w:name w:val="纯文本99"/>
    <w:pPr>
      <w:widowControl w:val="0"/>
      <w:jc w:val="both"/>
    </w:pPr>
    <w:rPr>
      <w:rFonts w:ascii="宋体" w:eastAsia="宋体" w:cs="Courier New"/>
      <w:kern w:val="2"/>
      <w:sz w:val="21"/>
      <w:szCs w:val="21"/>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cs="Courier New"/>
      <w:kern w:val="2"/>
      <w:sz w:val="21"/>
      <w:szCs w:val="21"/>
      <w:lang w:val="en-US" w:eastAsia="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en-US" w:bidi="ar-SA"/>
    </w:rPr>
  </w:style>
  <w:style w:type="paragraph" w:customStyle="1" w:styleId="254">
    <w:name w:val="样式 2 "/>
    <w:next w:val="555"/>
    <w:rPr>
      <w:rFonts w:ascii="Times New Roman" w:eastAsia="宋体" w:hAnsi="Times New Roman" w:cs="Times New Roman"/>
      <w:sz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514">
    <w:name w:val="纯文本15"/>
    <w:pPr>
      <w:widowControl w:val="0"/>
      <w:jc w:val="both"/>
    </w:pPr>
    <w:rPr>
      <w:rFonts w:ascii="宋体" w:eastAsia="宋体" w:cs="Courier New"/>
      <w:kern w:val="2"/>
      <w:sz w:val="21"/>
      <w:szCs w:val="21"/>
      <w:lang w:val="en-US" w:eastAsia="en-US"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cs="Courier New"/>
      <w:kern w:val="2"/>
      <w:sz w:val="21"/>
      <w:szCs w:val="21"/>
      <w:lang w:val="en-US" w:eastAsia="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6" w:lineRule="auto"/>
      <w:jc w:val="both"/>
      <w:outlineLvl w:val="4"/>
    </w:pPr>
    <w:rPr>
      <w:rFonts w:ascii="Calibri" w:eastAsia="宋体" w:hAnsi="Calibri" w:cs="Times New Roman"/>
      <w:b/>
      <w:bCs/>
      <w:kern w:val="2"/>
      <w:sz w:val="28"/>
      <w:szCs w:val="28"/>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255">
    <w:name w:val="正文2"/>
    <w:pPr>
      <w:widowControl w:val="0"/>
      <w:jc w:val="both"/>
    </w:pPr>
    <w:rPr>
      <w:rFonts w:ascii="Calibri" w:eastAsia="宋体" w:hAnsi="Calibri" w:cs="Times New Roman"/>
      <w:kern w:val="2"/>
      <w:sz w:val="21"/>
      <w:szCs w:val="24"/>
      <w:lang w:val="en-US" w:eastAsia="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en-US" w:bidi="ar-SA"/>
    </w:rPr>
  </w:style>
  <w:style w:type="paragraph" w:customStyle="1" w:styleId="07-E3-">
    <w:name w:val="07-E3-标题三"/>
    <w:pPr>
      <w:keepNext/>
      <w:keepLines/>
      <w:widowControl w:val="0"/>
      <w:numPr>
        <w:ilvl w:val="2"/>
        <w:numId w:val="2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9330">
    <w:name w:val="正文933"/>
    <w:pPr>
      <w:widowControl w:val="0"/>
      <w:jc w:val="both"/>
    </w:pPr>
    <w:rPr>
      <w:rFonts w:ascii="Calibri" w:eastAsia="宋体" w:hAnsi="Calibri" w:cs="Times New Roman"/>
      <w:kern w:val="2"/>
      <w:sz w:val="21"/>
      <w:szCs w:val="24"/>
      <w:lang w:val="en-US" w:eastAsia="en-US" w:bidi="ar-SA"/>
    </w:rPr>
  </w:style>
  <w:style w:type="paragraph" w:customStyle="1" w:styleId="5311">
    <w:name w:val="纯文本53"/>
    <w:pPr>
      <w:widowControl w:val="0"/>
      <w:jc w:val="both"/>
    </w:pPr>
    <w:rPr>
      <w:rFonts w:ascii="宋体" w:eastAsia="宋体" w:cs="Courier New"/>
      <w:kern w:val="2"/>
      <w:sz w:val="21"/>
      <w:szCs w:val="21"/>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en-US" w:bidi="ar-SA"/>
    </w:rPr>
  </w:style>
  <w:style w:type="paragraph" w:customStyle="1" w:styleId="11280">
    <w:name w:val="正文1128"/>
    <w:pPr>
      <w:widowControl w:val="0"/>
      <w:jc w:val="both"/>
    </w:pPr>
    <w:rPr>
      <w:rFonts w:ascii="Calibri" w:eastAsia="宋体" w:hAnsi="Calibri" w:cs="Times New Roman"/>
      <w:kern w:val="2"/>
      <w:sz w:val="21"/>
      <w:szCs w:val="24"/>
      <w:lang w:val="en-US" w:eastAsia="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9000">
    <w:name w:val="正文900"/>
    <w:pPr>
      <w:widowControl w:val="0"/>
      <w:jc w:val="both"/>
    </w:pPr>
    <w:rPr>
      <w:rFonts w:ascii="Calibri" w:eastAsia="宋体" w:hAnsi="Calibri" w:cs="Times New Roman"/>
      <w:kern w:val="2"/>
      <w:sz w:val="21"/>
      <w:szCs w:val="22"/>
      <w:lang w:val="en-US" w:eastAsia="en-US" w:bidi="ar-SA"/>
    </w:rPr>
  </w:style>
  <w:style w:type="paragraph" w:customStyle="1" w:styleId="374">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840">
    <w:name w:val="正文184"/>
    <w:pPr>
      <w:widowControl w:val="0"/>
      <w:jc w:val="both"/>
    </w:pPr>
    <w:rPr>
      <w:rFonts w:ascii="Calibri" w:eastAsia="宋体" w:hAnsi="Calibri" w:cs="Times New Roman"/>
      <w:kern w:val="2"/>
      <w:sz w:val="21"/>
      <w:szCs w:val="24"/>
      <w:lang w:val="en-US" w:eastAsia="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en-US"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en-US" w:bidi="ar-SA"/>
    </w:rPr>
  </w:style>
  <w:style w:type="paragraph" w:customStyle="1" w:styleId="261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en-US" w:bidi="ar-SA"/>
    </w:rPr>
  </w:style>
  <w:style w:type="paragraph" w:customStyle="1" w:styleId="9230">
    <w:name w:val="正文923"/>
    <w:pPr>
      <w:widowControl w:val="0"/>
      <w:jc w:val="both"/>
    </w:pPr>
    <w:rPr>
      <w:rFonts w:ascii="Calibri" w:eastAsia="宋体" w:hAnsi="Calibri" w:cs="Times New Roman"/>
      <w:kern w:val="2"/>
      <w:sz w:val="21"/>
      <w:szCs w:val="24"/>
      <w:lang w:val="en-US" w:eastAsia="en-US" w:bidi="ar-SA"/>
    </w:rPr>
  </w:style>
  <w:style w:type="paragraph" w:customStyle="1" w:styleId="1185">
    <w:name w:val="正文11"/>
    <w:pPr>
      <w:widowControl w:val="0"/>
      <w:jc w:val="both"/>
    </w:pPr>
    <w:rPr>
      <w:rFonts w:ascii="Calibri" w:eastAsia="宋体" w:hAnsi="Calibri" w:cs="Times New Roman"/>
      <w:kern w:val="2"/>
      <w:sz w:val="21"/>
      <w:szCs w:val="22"/>
      <w:lang w:val="en-US" w:eastAsia="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en-US" w:bidi="ar-SA"/>
    </w:rPr>
  </w:style>
  <w:style w:type="paragraph" w:customStyle="1" w:styleId="6390">
    <w:name w:val="正文639"/>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9101">
    <w:name w:val="样式 9 10 磅"/>
    <w:next w:val="95310"/>
    <w:pPr>
      <w:widowControl w:val="0"/>
      <w:jc w:val="both"/>
    </w:pPr>
    <w:rPr>
      <w:rFonts w:ascii="宋体" w:eastAsia="宋体"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en-US" w:bidi="ar-SA"/>
    </w:rPr>
  </w:style>
  <w:style w:type="paragraph" w:customStyle="1" w:styleId="5680">
    <w:name w:val="正文568"/>
    <w:pPr>
      <w:widowControl w:val="0"/>
      <w:jc w:val="both"/>
    </w:pPr>
    <w:rPr>
      <w:rFonts w:ascii="Calibri" w:eastAsia="宋体" w:hAnsi="Calibri" w:cs="Times New Roman"/>
      <w:kern w:val="2"/>
      <w:sz w:val="21"/>
      <w:szCs w:val="24"/>
      <w:lang w:val="en-US" w:eastAsia="en-US" w:bidi="ar-SA"/>
    </w:rPr>
  </w:style>
  <w:style w:type="paragraph" w:customStyle="1" w:styleId="7070">
    <w:name w:val="正文707"/>
    <w:pPr>
      <w:widowControl w:val="0"/>
      <w:jc w:val="both"/>
    </w:pPr>
    <w:rPr>
      <w:rFonts w:ascii="Calibri" w:eastAsia="宋体" w:hAnsi="Calibri"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3520">
    <w:name w:val="正文352"/>
    <w:pPr>
      <w:widowControl w:val="0"/>
      <w:jc w:val="both"/>
    </w:pPr>
    <w:rPr>
      <w:rFonts w:ascii="Calibri" w:eastAsia="宋体" w:hAnsi="Calibri" w:cs="Times New Roman"/>
      <w:kern w:val="2"/>
      <w:sz w:val="21"/>
      <w:szCs w:val="24"/>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cs="Times New Roman"/>
      <w:kern w:val="2"/>
      <w:sz w:val="21"/>
      <w:szCs w:val="21"/>
      <w:lang w:val="en-US" w:eastAsia="zh-CN" w:bidi="ar-SA"/>
    </w:rPr>
  </w:style>
  <w:style w:type="paragraph" w:customStyle="1" w:styleId="8312">
    <w:name w:val="纯文本83"/>
    <w:pPr>
      <w:widowControl w:val="0"/>
      <w:jc w:val="both"/>
    </w:pPr>
    <w:rPr>
      <w:rFonts w:ascii="宋体" w:eastAsia="宋体" w:cs="Courier New"/>
      <w:kern w:val="2"/>
      <w:sz w:val="21"/>
      <w:szCs w:val="21"/>
      <w:lang w:val="en-US" w:eastAsia="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2540">
    <w:name w:val="正文254"/>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6630">
    <w:name w:val="正文663"/>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en-US" w:bidi="ar-SA"/>
    </w:rPr>
  </w:style>
  <w:style w:type="paragraph" w:customStyle="1" w:styleId="6520">
    <w:name w:val="正文652"/>
    <w:pPr>
      <w:widowControl w:val="0"/>
      <w:jc w:val="both"/>
    </w:pPr>
    <w:rPr>
      <w:rFonts w:ascii="Calibri" w:eastAsia="宋体" w:hAnsi="Calibri" w:cs="Times New Roman"/>
      <w:kern w:val="2"/>
      <w:sz w:val="21"/>
      <w:szCs w:val="24"/>
      <w:lang w:val="en-US" w:eastAsia="en-US" w:bidi="ar-SA"/>
    </w:rPr>
  </w:style>
  <w:style w:type="paragraph" w:customStyle="1" w:styleId="10540">
    <w:name w:val="正文1054"/>
    <w:rPr>
      <w:rFonts w:ascii="Calibri" w:eastAsia="宋体" w:hAnsi="Calibri" w:cs="Times New Roman"/>
      <w:kern w:val="2"/>
      <w:sz w:val="21"/>
      <w:szCs w:val="21"/>
      <w:lang w:val="en-US" w:eastAsia="en-US"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2121">
    <w:name w:val="样式 标题 2 + 右侧:  1.2 厘米 行距: 单倍行距"/>
    <w:basedOn w:val="Heading2"/>
    <w:pPr>
      <w:spacing w:line="240" w:lineRule="auto"/>
      <w:ind w:right="680"/>
    </w:pPr>
    <w:rPr>
      <w:rFonts w:cs="宋体"/>
      <w:bCs/>
      <w:szCs w:val="32"/>
      <w:lang w:eastAsia="en-US"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410">
    <w:name w:val="样式 454 10 磅"/>
    <w:next w:val="169"/>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en-US"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en-US" w:bidi="ar-SA"/>
    </w:rPr>
  </w:style>
  <w:style w:type="paragraph" w:customStyle="1" w:styleId="8870">
    <w:name w:val="正文887"/>
    <w:pPr>
      <w:widowControl w:val="0"/>
      <w:jc w:val="both"/>
    </w:pPr>
    <w:rPr>
      <w:rFonts w:ascii="Calibri" w:eastAsia="宋体" w:hAnsi="Calibri" w:cs="Times New Roman"/>
      <w:kern w:val="2"/>
      <w:sz w:val="21"/>
      <w:szCs w:val="22"/>
      <w:lang w:val="en-US" w:eastAsia="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cs="Courier New"/>
      <w:kern w:val="2"/>
      <w:sz w:val="21"/>
      <w:szCs w:val="21"/>
      <w:lang w:val="en-US" w:eastAsia="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en-US" w:bidi="ar-SA"/>
    </w:rPr>
  </w:style>
  <w:style w:type="paragraph" w:customStyle="1" w:styleId="7611">
    <w:name w:val="正文761"/>
    <w:pPr>
      <w:widowControl w:val="0"/>
      <w:jc w:val="both"/>
    </w:pPr>
    <w:rPr>
      <w:rFonts w:ascii="Calibri" w:eastAsia="宋体" w:hAnsi="Calibri" w:cs="Times New Roman"/>
      <w:kern w:val="2"/>
      <w:sz w:val="21"/>
      <w:szCs w:val="24"/>
      <w:lang w:val="en-US" w:eastAsia="en-US"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6411">
    <w:name w:val="纯文本64"/>
    <w:pPr>
      <w:widowControl w:val="0"/>
      <w:jc w:val="both"/>
    </w:pPr>
    <w:rPr>
      <w:rFonts w:ascii="宋体" w:eastAsia="宋体" w:cs="Courier New"/>
      <w:kern w:val="2"/>
      <w:sz w:val="21"/>
      <w:szCs w:val="21"/>
      <w:lang w:val="en-US" w:eastAsia="en-US" w:bidi="ar-SA"/>
    </w:rPr>
  </w:style>
  <w:style w:type="paragraph" w:customStyle="1" w:styleId="7511">
    <w:name w:val="正文751"/>
    <w:pPr>
      <w:widowControl w:val="0"/>
      <w:jc w:val="both"/>
    </w:pPr>
    <w:rPr>
      <w:rFonts w:ascii="Calibri" w:eastAsia="宋体" w:hAnsi="Calibri" w:cs="Times New Roman"/>
      <w:kern w:val="2"/>
      <w:sz w:val="21"/>
      <w:szCs w:val="24"/>
      <w:lang w:val="en-US" w:eastAsia="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en-US" w:bidi="ar-SA"/>
    </w:rPr>
  </w:style>
  <w:style w:type="paragraph" w:customStyle="1" w:styleId="8112">
    <w:name w:val="纯文本81"/>
    <w:pPr>
      <w:widowControl w:val="0"/>
      <w:jc w:val="both"/>
    </w:pPr>
    <w:rPr>
      <w:rFonts w:ascii="宋体" w:eastAsia="宋体" w:cs="Courier New"/>
      <w:kern w:val="2"/>
      <w:sz w:val="21"/>
      <w:szCs w:val="21"/>
      <w:lang w:val="en-US" w:eastAsia="en-US"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8380">
    <w:name w:val="正文838"/>
    <w:pPr>
      <w:widowControl w:val="0"/>
      <w:jc w:val="both"/>
    </w:pPr>
    <w:rPr>
      <w:rFonts w:ascii="Calibri" w:eastAsia="宋体" w:hAnsi="Calibri" w:cs="Times New Roman"/>
      <w:kern w:val="2"/>
      <w:sz w:val="21"/>
      <w:szCs w:val="22"/>
      <w:lang w:val="en-US" w:eastAsia="en-US" w:bidi="ar-SA"/>
    </w:rPr>
  </w:style>
  <w:style w:type="paragraph" w:customStyle="1" w:styleId="11320">
    <w:name w:val="正文1132"/>
    <w:pPr>
      <w:widowControl w:val="0"/>
      <w:jc w:val="both"/>
    </w:pPr>
    <w:rPr>
      <w:rFonts w:ascii="Calibri" w:eastAsia="宋体" w:hAnsi="Calibri" w:cs="Times New Roman"/>
      <w:kern w:val="2"/>
      <w:sz w:val="21"/>
      <w:szCs w:val="24"/>
      <w:lang w:val="en-US" w:eastAsia="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en-US" w:bidi="ar-SA"/>
    </w:rPr>
  </w:style>
  <w:style w:type="paragraph" w:customStyle="1" w:styleId="6160">
    <w:name w:val="正文616"/>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10470">
    <w:name w:val="正文1047"/>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7560">
    <w:name w:val="正文756"/>
    <w:pPr>
      <w:widowControl w:val="0"/>
      <w:jc w:val="both"/>
    </w:pPr>
    <w:rPr>
      <w:rFonts w:ascii="Calibri" w:eastAsia="宋体" w:hAnsi="Calibri" w:cs="Times New Roman"/>
      <w:kern w:val="2"/>
      <w:sz w:val="21"/>
      <w:szCs w:val="24"/>
      <w:lang w:val="en-US" w:eastAsia="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7312">
    <w:name w:val="纯文本73"/>
    <w:pPr>
      <w:widowControl w:val="0"/>
      <w:jc w:val="both"/>
    </w:pPr>
    <w:rPr>
      <w:rFonts w:ascii="宋体" w:eastAsia="宋体" w:cs="Courier New"/>
      <w:kern w:val="2"/>
      <w:sz w:val="21"/>
      <w:szCs w:val="21"/>
      <w:lang w:val="en-US" w:eastAsia="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cs="Courier New"/>
      <w:kern w:val="2"/>
      <w:sz w:val="21"/>
      <w:szCs w:val="21"/>
      <w:lang w:val="en-US" w:eastAsia="en-US" w:bidi="ar-SA"/>
    </w:rPr>
  </w:style>
  <w:style w:type="paragraph" w:customStyle="1" w:styleId="5800">
    <w:name w:val="正文580"/>
    <w:pPr>
      <w:widowControl w:val="0"/>
      <w:jc w:val="both"/>
    </w:pPr>
    <w:rPr>
      <w:rFonts w:ascii="Calibri" w:eastAsia="宋体" w:hAnsi="Calibri" w:cs="Times New Roman"/>
      <w:kern w:val="2"/>
      <w:sz w:val="21"/>
      <w:szCs w:val="24"/>
      <w:lang w:val="en-US" w:eastAsia="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en-US"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3500">
    <w:name w:val="正文350"/>
    <w:pPr>
      <w:widowControl w:val="0"/>
      <w:jc w:val="both"/>
    </w:pPr>
    <w:rPr>
      <w:rFonts w:ascii="Calibri" w:eastAsia="宋体" w:hAnsi="Calibri" w:cs="Times New Roman"/>
      <w:kern w:val="2"/>
      <w:sz w:val="21"/>
      <w:szCs w:val="24"/>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9111">
    <w:name w:val="样式 9 11 磅"/>
    <w:rPr>
      <w:rFonts w:ascii="Calibri" w:eastAsia="宋体" w:hAnsi="Calibri" w:cs="Times New Roman"/>
      <w:sz w:val="22"/>
      <w:szCs w:val="22"/>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en-US" w:bidi="ar-SA"/>
    </w:rPr>
  </w:style>
  <w:style w:type="paragraph" w:customStyle="1" w:styleId="11100">
    <w:name w:val="样式 11 10 磅"/>
    <w:next w:val="1183"/>
    <w:pPr>
      <w:widowControl w:val="0"/>
      <w:jc w:val="both"/>
    </w:pPr>
    <w:rPr>
      <w:rFonts w:ascii="宋体" w:eastAsia="宋体"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3115">
    <w:name w:val="正文文本 31"/>
    <w:rPr>
      <w:rFonts w:ascii="宋体" w:eastAsia="宋体" w:cs="宋体"/>
      <w:kern w:val="2"/>
      <w:sz w:val="24"/>
      <w:szCs w:val="24"/>
      <w:lang w:val="en-US" w:eastAsia="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cs="Courier New"/>
      <w:kern w:val="2"/>
      <w:sz w:val="21"/>
      <w:szCs w:val="21"/>
      <w:lang w:val="en-US" w:eastAsia="en-US" w:bidi="ar-SA"/>
    </w:rPr>
  </w:style>
  <w:style w:type="paragraph" w:customStyle="1" w:styleId="299">
    <w:name w:val="正文299"/>
    <w:pPr>
      <w:widowControl w:val="0"/>
      <w:jc w:val="both"/>
    </w:pPr>
    <w:rPr>
      <w:rFonts w:ascii="Calibri" w:eastAsia="宋体" w:hAnsi="Calibri" w:cs="Times New Roman"/>
      <w:kern w:val="2"/>
      <w:sz w:val="21"/>
      <w:szCs w:val="24"/>
      <w:lang w:val="en-US" w:eastAsia="en-US" w:bidi="ar-SA"/>
    </w:rPr>
  </w:style>
  <w:style w:type="paragraph" w:customStyle="1" w:styleId="10911">
    <w:name w:val="正文109"/>
    <w:pPr>
      <w:widowControl w:val="0"/>
      <w:jc w:val="both"/>
    </w:pPr>
    <w:rPr>
      <w:rFonts w:ascii="Calibri" w:eastAsia="宋体" w:hAnsi="Calibri" w:cs="Times New Roman"/>
      <w:kern w:val="2"/>
      <w:sz w:val="21"/>
      <w:szCs w:val="24"/>
      <w:lang w:val="en-US" w:eastAsia="en-US"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cs="Courier New"/>
      <w:kern w:val="2"/>
      <w:sz w:val="21"/>
      <w:szCs w:val="21"/>
      <w:lang w:val="en-US" w:eastAsia="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en-US" w:bidi="ar-SA"/>
    </w:rPr>
  </w:style>
  <w:style w:type="paragraph" w:customStyle="1" w:styleId="3330">
    <w:name w:val="正文333"/>
    <w:pPr>
      <w:widowControl w:val="0"/>
      <w:jc w:val="both"/>
    </w:pPr>
    <w:rPr>
      <w:rFonts w:ascii="Calibri" w:eastAsia="宋体" w:hAnsi="Calibri" w:cs="Times New Roman"/>
      <w:kern w:val="2"/>
      <w:sz w:val="21"/>
      <w:szCs w:val="24"/>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en-US" w:bidi="ar-SA"/>
    </w:rPr>
  </w:style>
  <w:style w:type="paragraph" w:customStyle="1" w:styleId="1820">
    <w:name w:val="正文182"/>
    <w:pPr>
      <w:widowControl w:val="0"/>
      <w:jc w:val="both"/>
    </w:pPr>
    <w:rPr>
      <w:rFonts w:ascii="Calibri" w:eastAsia="宋体" w:hAnsi="Calibri" w:cs="Times New Roman"/>
      <w:kern w:val="2"/>
      <w:sz w:val="21"/>
      <w:szCs w:val="24"/>
      <w:lang w:val="en-US" w:eastAsia="en-US"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6413">
    <w:name w:val="正文64"/>
    <w:pPr>
      <w:widowControl w:val="0"/>
      <w:jc w:val="both"/>
    </w:pPr>
    <w:rPr>
      <w:rFonts w:ascii="Calibri" w:eastAsia="宋体" w:hAnsi="Calibri" w:cs="Times New Roman"/>
      <w:kern w:val="2"/>
      <w:sz w:val="21"/>
      <w:szCs w:val="24"/>
      <w:lang w:val="en-US" w:eastAsia="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en-US" w:bidi="ar-SA"/>
    </w:rPr>
  </w:style>
  <w:style w:type="paragraph" w:customStyle="1" w:styleId="11850">
    <w:name w:val="正文1185"/>
    <w:pPr>
      <w:widowControl w:val="0"/>
      <w:jc w:val="both"/>
    </w:pPr>
    <w:rPr>
      <w:rFonts w:ascii="等线" w:eastAsia="等线"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4114">
    <w:name w:val="正文_4_1"/>
    <w:next w:val="a13"/>
    <w:pPr>
      <w:widowControl w:val="0"/>
      <w:jc w:val="both"/>
    </w:pPr>
    <w:rPr>
      <w:rFonts w:ascii="Calibri" w:eastAsia="宋体" w:hAnsi="Calibri" w:cs="Times New Roman"/>
      <w:kern w:val="2"/>
      <w:sz w:val="21"/>
      <w:szCs w:val="22"/>
      <w:lang w:val="en-US" w:eastAsia="en-US" w:bidi="ar-SA"/>
    </w:rPr>
  </w:style>
  <w:style w:type="paragraph" w:customStyle="1" w:styleId="5880">
    <w:name w:val="正文588"/>
    <w:pPr>
      <w:widowControl w:val="0"/>
      <w:jc w:val="both"/>
    </w:pPr>
    <w:rPr>
      <w:rFonts w:ascii="Calibri" w:eastAsia="宋体" w:hAnsi="Calibri" w:cs="Times New Roman"/>
      <w:kern w:val="2"/>
      <w:sz w:val="21"/>
      <w:szCs w:val="24"/>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en-US" w:bidi="ar-SA"/>
    </w:rPr>
  </w:style>
  <w:style w:type="paragraph" w:customStyle="1" w:styleId="6330">
    <w:name w:val="正文633"/>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45210">
    <w:name w:val="样式 452 10 磅"/>
    <w:next w:val="1075"/>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91510">
    <w:name w:val="样式 1915 10 磅"/>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en-US" w:bidi="ar-SA"/>
    </w:rPr>
  </w:style>
  <w:style w:type="paragraph" w:customStyle="1" w:styleId="4211">
    <w:name w:val="纯文本42"/>
    <w:pPr>
      <w:widowControl w:val="0"/>
      <w:jc w:val="both"/>
    </w:pPr>
    <w:rPr>
      <w:rFonts w:ascii="宋体" w:eastAsia="宋体" w:cs="Courier New"/>
      <w:kern w:val="2"/>
      <w:sz w:val="21"/>
      <w:szCs w:val="21"/>
      <w:lang w:val="en-US" w:eastAsia="en-US"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4911">
    <w:name w:val="纯文本49"/>
    <w:pPr>
      <w:widowControl w:val="0"/>
      <w:jc w:val="both"/>
    </w:pPr>
    <w:rPr>
      <w:rFonts w:ascii="宋体" w:eastAsia="宋体" w:cs="Courier New"/>
      <w:kern w:val="2"/>
      <w:sz w:val="21"/>
      <w:szCs w:val="21"/>
      <w:lang w:val="en-US" w:eastAsia="en-US" w:bidi="ar-SA"/>
    </w:rPr>
  </w:style>
  <w:style w:type="paragraph" w:customStyle="1" w:styleId="1650">
    <w:name w:val="正文165"/>
    <w:pPr>
      <w:widowControl w:val="0"/>
      <w:jc w:val="both"/>
    </w:pPr>
    <w:rPr>
      <w:rFonts w:ascii="Calibri" w:eastAsia="宋体" w:hAnsi="Calibri" w:cs="Times New Roman"/>
      <w:kern w:val="2"/>
      <w:sz w:val="21"/>
      <w:szCs w:val="24"/>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11624" w:hRule="atLeast" w:wrap="notBeside" w:vAnchor="margin" w:hAnchor="margin" w:xAlign="center" w:yAlign="top" w:anchorLock="1"/>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317">
    <w:name w:val="纯文本131"/>
    <w:pPr>
      <w:widowControl w:val="0"/>
      <w:jc w:val="both"/>
    </w:pPr>
    <w:rPr>
      <w:rFonts w:ascii="宋体" w:eastAsia="宋体" w:cs="Courier New"/>
      <w:kern w:val="2"/>
      <w:sz w:val="21"/>
      <w:szCs w:val="21"/>
      <w:lang w:val="en-US" w:eastAsia="en-US" w:bidi="ar-SA"/>
    </w:rPr>
  </w:style>
  <w:style w:type="paragraph" w:customStyle="1" w:styleId="4260">
    <w:name w:val="正文426"/>
    <w:pPr>
      <w:widowControl w:val="0"/>
      <w:jc w:val="both"/>
    </w:pPr>
    <w:rPr>
      <w:rFonts w:ascii="Calibri" w:eastAsia="宋体" w:hAnsi="Calibri" w:cs="Times New Roman"/>
      <w:kern w:val="2"/>
      <w:sz w:val="21"/>
      <w:szCs w:val="24"/>
      <w:lang w:val="en-US" w:eastAsia="en-US" w:bidi="ar-SA"/>
    </w:rPr>
  </w:style>
  <w:style w:type="paragraph" w:customStyle="1" w:styleId="3450">
    <w:name w:val="正文345"/>
    <w:pPr>
      <w:widowControl w:val="0"/>
      <w:jc w:val="both"/>
    </w:pPr>
    <w:rPr>
      <w:rFonts w:ascii="Calibri" w:eastAsia="宋体" w:hAnsi="Calibri" w:cs="Times New Roman"/>
      <w:kern w:val="2"/>
      <w:sz w:val="21"/>
      <w:szCs w:val="24"/>
      <w:lang w:val="en-US" w:eastAsia="en-US"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13"/>
    <w:pPr>
      <w:widowControl w:val="0"/>
      <w:jc w:val="both"/>
    </w:pPr>
    <w:rPr>
      <w:rFonts w:ascii="Calibri" w:eastAsia="宋体" w:hAnsi="Calibri" w:cs="Times New Roman"/>
      <w:kern w:val="2"/>
      <w:sz w:val="21"/>
      <w:szCs w:val="24"/>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en-US" w:bidi="ar-SA"/>
    </w:rPr>
  </w:style>
  <w:style w:type="paragraph" w:customStyle="1" w:styleId="138100">
    <w:name w:val="样式 138 10 磅"/>
    <w:next w:val="a11"/>
    <w:pPr>
      <w:widowControl w:val="0"/>
      <w:jc w:val="both"/>
    </w:pPr>
    <w:rPr>
      <w:rFonts w:ascii="Times New Roman" w:eastAsia="宋体" w:hAnsi="Times New Roman" w:cs="Times New Roman"/>
      <w:kern w:val="2"/>
      <w:sz w:val="21"/>
      <w:szCs w:val="22"/>
      <w:lang w:val="en-US" w:eastAsia="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3680">
    <w:name w:val="正文368"/>
    <w:pPr>
      <w:widowControl w:val="0"/>
      <w:jc w:val="both"/>
    </w:pPr>
    <w:rPr>
      <w:rFonts w:ascii="Calibri" w:eastAsia="宋体" w:hAnsi="Calibri" w:cs="Times New Roman"/>
      <w:kern w:val="2"/>
      <w:sz w:val="21"/>
      <w:szCs w:val="24"/>
      <w:lang w:val="en-US" w:eastAsia="en-US" w:bidi="ar-SA"/>
    </w:rPr>
  </w:style>
  <w:style w:type="paragraph" w:customStyle="1" w:styleId="3740">
    <w:name w:val="正文374"/>
    <w:pPr>
      <w:widowControl w:val="0"/>
      <w:jc w:val="both"/>
    </w:pPr>
    <w:rPr>
      <w:rFonts w:ascii="Calibri" w:eastAsia="宋体" w:hAnsi="Calibri" w:cs="Times New Roman"/>
      <w:kern w:val="2"/>
      <w:sz w:val="21"/>
      <w:szCs w:val="24"/>
      <w:lang w:val="en-US" w:eastAsia="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6312">
    <w:name w:val="样式 63 小四"/>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11101">
    <w:name w:val="样式 11 "/>
    <w:next w:val="TOC1"/>
    <w:rPr>
      <w:rFonts w:ascii="Times New Roman" w:eastAsia="宋体" w:hAnsi="Times New Roman" w:cs="Times New Roman"/>
      <w:sz w:val="20"/>
      <w:lang w:val="en-US" w:eastAsia="zh-CN" w:bidi="ar-SA"/>
    </w:rPr>
  </w:style>
  <w:style w:type="paragraph" w:customStyle="1" w:styleId="44810">
    <w:name w:val="样式 448 10 磅"/>
    <w:next w:val="49100"/>
    <w:pPr>
      <w:widowControl w:val="0"/>
      <w:numPr>
        <w:ilvl w:val="0"/>
        <w:numId w:val="7"/>
      </w:numPr>
      <w:tabs>
        <w:tab w:val="left" w:pos="0"/>
      </w:tabs>
      <w:jc w:val="both"/>
    </w:pPr>
    <w:rPr>
      <w:rFonts w:ascii="宋体" w:eastAsia="宋体"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4001">
    <w:name w:val="正文400"/>
    <w:pPr>
      <w:widowControl w:val="0"/>
      <w:jc w:val="both"/>
    </w:pPr>
    <w:rPr>
      <w:rFonts w:ascii="Calibri" w:eastAsia="宋体" w:hAnsi="Calibri" w:cs="Times New Roman"/>
      <w:kern w:val="2"/>
      <w:sz w:val="21"/>
      <w:szCs w:val="24"/>
      <w:lang w:val="en-US" w:eastAsia="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8080">
    <w:name w:val="正文808"/>
    <w:pPr>
      <w:widowControl w:val="0"/>
      <w:jc w:val="both"/>
    </w:pPr>
    <w:rPr>
      <w:rFonts w:ascii="Calibri" w:eastAsia="宋体" w:hAnsi="Calibri" w:cs="Times New Roman"/>
      <w:kern w:val="2"/>
      <w:sz w:val="21"/>
      <w:szCs w:val="22"/>
      <w:lang w:val="en-US" w:eastAsia="en-US"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en-US"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94710">
    <w:name w:val="样式 1947 10 磅"/>
    <w:pPr>
      <w:widowControl w:val="0"/>
      <w:spacing w:after="160" w:line="259" w:lineRule="auto"/>
      <w:jc w:val="both"/>
    </w:pPr>
    <w:rPr>
      <w:kern w:val="2"/>
      <w:sz w:val="21"/>
      <w:szCs w:val="24"/>
      <w:lang w:eastAsia="zh-CN"/>
    </w:rPr>
  </w:style>
  <w:style w:type="paragraph" w:customStyle="1" w:styleId="194610">
    <w:name w:val="样式 1946 10 磅"/>
    <w:pPr>
      <w:widowControl w:val="0"/>
      <w:spacing w:after="160" w:line="259" w:lineRule="auto"/>
      <w:jc w:val="both"/>
    </w:pPr>
    <w:rPr>
      <w:kern w:val="2"/>
      <w:sz w:val="21"/>
      <w:szCs w:val="24"/>
      <w:lang w:eastAsia="zh-CN"/>
    </w:rPr>
  </w:style>
  <w:style w:type="paragraph" w:customStyle="1" w:styleId="194510">
    <w:name w:val="样式 1945 10 磅"/>
    <w:pPr>
      <w:widowControl w:val="0"/>
      <w:spacing w:after="160" w:line="259" w:lineRule="auto"/>
      <w:jc w:val="both"/>
    </w:pPr>
    <w:rPr>
      <w:kern w:val="2"/>
      <w:sz w:val="21"/>
      <w:szCs w:val="24"/>
      <w:lang w:eastAsia="zh-CN"/>
    </w:rPr>
  </w:style>
  <w:style w:type="paragraph" w:customStyle="1" w:styleId="194410">
    <w:name w:val="样式 1944 10 磅"/>
    <w:pPr>
      <w:widowControl w:val="0"/>
      <w:spacing w:after="160" w:line="259" w:lineRule="auto"/>
      <w:jc w:val="both"/>
    </w:pPr>
    <w:rPr>
      <w:kern w:val="2"/>
      <w:sz w:val="21"/>
      <w:szCs w:val="24"/>
      <w:lang w:eastAsia="zh-CN"/>
    </w:rPr>
  </w:style>
  <w:style w:type="paragraph" w:customStyle="1" w:styleId="194310">
    <w:name w:val="样式 1943 10 磅"/>
    <w:pPr>
      <w:widowControl w:val="0"/>
      <w:spacing w:after="160" w:line="259" w:lineRule="auto"/>
      <w:jc w:val="both"/>
    </w:pPr>
    <w:rPr>
      <w:kern w:val="2"/>
      <w:sz w:val="21"/>
      <w:szCs w:val="24"/>
      <w:lang w:eastAsia="zh-CN"/>
    </w:rPr>
  </w:style>
  <w:style w:type="paragraph" w:customStyle="1" w:styleId="194210">
    <w:name w:val="样式 1942 10 磅"/>
    <w:pPr>
      <w:widowControl w:val="0"/>
      <w:spacing w:after="160" w:line="259" w:lineRule="auto"/>
      <w:jc w:val="both"/>
    </w:pPr>
    <w:rPr>
      <w:kern w:val="2"/>
      <w:sz w:val="21"/>
      <w:szCs w:val="24"/>
      <w:lang w:eastAsia="zh-CN"/>
    </w:rPr>
  </w:style>
  <w:style w:type="paragraph" w:customStyle="1" w:styleId="194110">
    <w:name w:val="样式 1941 10 磅"/>
    <w:pPr>
      <w:widowControl w:val="0"/>
      <w:spacing w:after="160" w:line="259" w:lineRule="auto"/>
      <w:jc w:val="both"/>
    </w:pPr>
    <w:rPr>
      <w:kern w:val="2"/>
      <w:sz w:val="21"/>
      <w:szCs w:val="24"/>
      <w:lang w:eastAsia="zh-CN"/>
    </w:rPr>
  </w:style>
  <w:style w:type="paragraph" w:customStyle="1" w:styleId="194010">
    <w:name w:val="样式 1940 10 磅"/>
    <w:pPr>
      <w:widowControl w:val="0"/>
      <w:spacing w:after="160" w:line="259" w:lineRule="auto"/>
      <w:jc w:val="both"/>
    </w:pPr>
    <w:rPr>
      <w:kern w:val="2"/>
      <w:sz w:val="21"/>
      <w:szCs w:val="24"/>
      <w:lang w:eastAsia="zh-CN"/>
    </w:rPr>
  </w:style>
  <w:style w:type="paragraph" w:customStyle="1" w:styleId="193910">
    <w:name w:val="样式 1939 10 磅"/>
    <w:pPr>
      <w:widowControl w:val="0"/>
      <w:spacing w:after="160" w:line="259" w:lineRule="auto"/>
      <w:jc w:val="both"/>
    </w:pPr>
    <w:rPr>
      <w:kern w:val="2"/>
      <w:sz w:val="21"/>
      <w:szCs w:val="24"/>
      <w:lang w:eastAsia="zh-CN"/>
    </w:rPr>
  </w:style>
  <w:style w:type="paragraph" w:customStyle="1" w:styleId="193810">
    <w:name w:val="样式 1938 10 磅"/>
    <w:pPr>
      <w:widowControl w:val="0"/>
      <w:spacing w:after="160" w:line="259" w:lineRule="auto"/>
      <w:jc w:val="both"/>
    </w:pPr>
    <w:rPr>
      <w:kern w:val="2"/>
      <w:sz w:val="21"/>
      <w:szCs w:val="24"/>
      <w:lang w:eastAsia="zh-CN"/>
    </w:rPr>
  </w:style>
  <w:style w:type="paragraph" w:customStyle="1" w:styleId="193710">
    <w:name w:val="样式 1937 10 磅"/>
    <w:pPr>
      <w:widowControl w:val="0"/>
      <w:spacing w:after="160" w:line="259" w:lineRule="auto"/>
      <w:jc w:val="both"/>
    </w:pPr>
    <w:rPr>
      <w:kern w:val="2"/>
      <w:sz w:val="21"/>
      <w:szCs w:val="24"/>
      <w:lang w:eastAsia="zh-CN"/>
    </w:rPr>
  </w:style>
  <w:style w:type="paragraph" w:customStyle="1" w:styleId="193610">
    <w:name w:val="样式 1936 10 磅"/>
    <w:pPr>
      <w:widowControl w:val="0"/>
      <w:spacing w:after="160" w:line="259" w:lineRule="auto"/>
      <w:jc w:val="both"/>
    </w:pPr>
    <w:rPr>
      <w:kern w:val="2"/>
      <w:sz w:val="21"/>
      <w:szCs w:val="24"/>
      <w:lang w:eastAsia="zh-CN"/>
    </w:rPr>
  </w:style>
  <w:style w:type="paragraph" w:customStyle="1" w:styleId="193510">
    <w:name w:val="样式 1935 10 磅"/>
    <w:pPr>
      <w:widowControl w:val="0"/>
      <w:spacing w:after="160" w:line="259" w:lineRule="auto"/>
      <w:jc w:val="both"/>
    </w:pPr>
    <w:rPr>
      <w:kern w:val="2"/>
      <w:sz w:val="21"/>
      <w:szCs w:val="24"/>
      <w:lang w:eastAsia="zh-CN"/>
    </w:rPr>
  </w:style>
  <w:style w:type="paragraph" w:customStyle="1" w:styleId="193410">
    <w:name w:val="样式 1934 10 磅"/>
    <w:pPr>
      <w:widowControl w:val="0"/>
      <w:spacing w:after="160" w:line="259" w:lineRule="auto"/>
      <w:jc w:val="both"/>
    </w:pPr>
    <w:rPr>
      <w:kern w:val="2"/>
      <w:sz w:val="21"/>
      <w:szCs w:val="24"/>
      <w:lang w:eastAsia="zh-CN"/>
    </w:rPr>
  </w:style>
  <w:style w:type="paragraph" w:customStyle="1" w:styleId="193310">
    <w:name w:val="样式 1933 10 磅"/>
    <w:pPr>
      <w:widowControl w:val="0"/>
      <w:spacing w:after="160" w:line="259" w:lineRule="auto"/>
      <w:jc w:val="both"/>
    </w:pPr>
    <w:rPr>
      <w:kern w:val="2"/>
      <w:sz w:val="21"/>
      <w:szCs w:val="24"/>
      <w:lang w:eastAsia="zh-CN"/>
    </w:rPr>
  </w:style>
  <w:style w:type="paragraph" w:customStyle="1" w:styleId="193210">
    <w:name w:val="样式 1932 10 磅"/>
    <w:pPr>
      <w:widowControl w:val="0"/>
      <w:spacing w:after="160" w:line="259" w:lineRule="auto"/>
      <w:jc w:val="both"/>
    </w:pPr>
    <w:rPr>
      <w:kern w:val="2"/>
      <w:sz w:val="21"/>
      <w:szCs w:val="24"/>
      <w:lang w:eastAsia="zh-CN"/>
    </w:rPr>
  </w:style>
  <w:style w:type="paragraph" w:customStyle="1" w:styleId="193110">
    <w:name w:val="样式 1931 10 磅"/>
    <w:pPr>
      <w:widowControl w:val="0"/>
      <w:spacing w:after="160" w:line="259" w:lineRule="auto"/>
      <w:jc w:val="both"/>
    </w:pPr>
    <w:rPr>
      <w:kern w:val="2"/>
      <w:sz w:val="21"/>
      <w:szCs w:val="24"/>
      <w:lang w:eastAsia="zh-CN"/>
    </w:rPr>
  </w:style>
  <w:style w:type="paragraph" w:customStyle="1" w:styleId="193010">
    <w:name w:val="样式 1930 10 磅"/>
    <w:pPr>
      <w:widowControl w:val="0"/>
      <w:spacing w:after="160" w:line="259" w:lineRule="auto"/>
      <w:jc w:val="both"/>
    </w:pPr>
    <w:rPr>
      <w:kern w:val="2"/>
      <w:sz w:val="21"/>
      <w:szCs w:val="24"/>
      <w:lang w:eastAsia="zh-CN"/>
    </w:rPr>
  </w:style>
  <w:style w:type="paragraph" w:customStyle="1" w:styleId="192910">
    <w:name w:val="样式 1929 10 磅"/>
    <w:pPr>
      <w:widowControl w:val="0"/>
      <w:spacing w:after="160" w:line="259" w:lineRule="auto"/>
      <w:jc w:val="both"/>
    </w:pPr>
    <w:rPr>
      <w:kern w:val="2"/>
      <w:sz w:val="21"/>
      <w:szCs w:val="24"/>
      <w:lang w:eastAsia="zh-CN"/>
    </w:rPr>
  </w:style>
  <w:style w:type="paragraph" w:customStyle="1" w:styleId="10311">
    <w:name w:val="正文_103"/>
    <w:pPr>
      <w:widowControl w:val="0"/>
      <w:jc w:val="both"/>
    </w:pPr>
    <w:rPr>
      <w:rFonts w:eastAsia="方正仿宋_GBK"/>
      <w:kern w:val="2"/>
      <w:sz w:val="32"/>
      <w:lang w:eastAsia="zh-CN"/>
    </w:rPr>
  </w:style>
  <w:style w:type="paragraph" w:customStyle="1" w:styleId="2311">
    <w:name w:val="正文_23"/>
    <w:pPr>
      <w:widowControl w:val="0"/>
      <w:jc w:val="both"/>
    </w:pPr>
    <w:rPr>
      <w:rFonts w:eastAsia="方正仿宋_GBK"/>
      <w:kern w:val="2"/>
      <w:sz w:val="32"/>
      <w:lang w:eastAsia="zh-CN"/>
    </w:rPr>
  </w:style>
  <w:style w:type="paragraph" w:customStyle="1" w:styleId="9012">
    <w:name w:val="正文_90"/>
    <w:pPr>
      <w:widowControl w:val="0"/>
      <w:jc w:val="both"/>
    </w:pPr>
    <w:rPr>
      <w:rFonts w:eastAsia="方正仿宋_GBK"/>
      <w:kern w:val="2"/>
      <w:sz w:val="32"/>
      <w:lang w:eastAsia="zh-CN"/>
    </w:rPr>
  </w:style>
  <w:style w:type="paragraph" w:customStyle="1" w:styleId="9311">
    <w:name w:val="正文_93"/>
    <w:pPr>
      <w:widowControl w:val="0"/>
      <w:jc w:val="both"/>
    </w:pPr>
    <w:rPr>
      <w:rFonts w:eastAsia="方正仿宋_GBK"/>
      <w:kern w:val="2"/>
      <w:sz w:val="32"/>
      <w:lang w:eastAsia="zh-CN"/>
    </w:rPr>
  </w:style>
  <w:style w:type="paragraph" w:customStyle="1" w:styleId="9412">
    <w:name w:val="正文_94"/>
    <w:pPr>
      <w:widowControl w:val="0"/>
      <w:jc w:val="both"/>
    </w:pPr>
    <w:rPr>
      <w:rFonts w:eastAsia="方正仿宋_GBK"/>
      <w:kern w:val="2"/>
      <w:sz w:val="32"/>
      <w:lang w:eastAsia="zh-CN"/>
    </w:rPr>
  </w:style>
  <w:style w:type="paragraph" w:customStyle="1" w:styleId="3211">
    <w:name w:val="正文_32"/>
    <w:pPr>
      <w:widowControl w:val="0"/>
      <w:jc w:val="both"/>
    </w:pPr>
    <w:rPr>
      <w:rFonts w:eastAsia="方正仿宋_GBK"/>
      <w:kern w:val="2"/>
      <w:sz w:val="32"/>
      <w:lang w:eastAsia="zh-CN"/>
    </w:rPr>
  </w:style>
  <w:style w:type="paragraph" w:customStyle="1" w:styleId="1812">
    <w:name w:val="正文_18"/>
    <w:pPr>
      <w:widowControl w:val="0"/>
      <w:jc w:val="both"/>
    </w:pPr>
    <w:rPr>
      <w:rFonts w:eastAsia="方正仿宋_GBK"/>
      <w:kern w:val="2"/>
      <w:sz w:val="32"/>
      <w:lang w:eastAsia="zh-CN"/>
    </w:rPr>
  </w:style>
  <w:style w:type="paragraph" w:customStyle="1" w:styleId="11412">
    <w:name w:val="正文_114"/>
    <w:pPr>
      <w:widowControl w:val="0"/>
      <w:jc w:val="both"/>
    </w:pPr>
    <w:rPr>
      <w:rFonts w:eastAsia="方正仿宋_GBK"/>
      <w:kern w:val="2"/>
      <w:sz w:val="32"/>
      <w:lang w:eastAsia="zh-CN"/>
    </w:rPr>
  </w:style>
  <w:style w:type="paragraph" w:customStyle="1" w:styleId="10912">
    <w:name w:val="正文_109"/>
    <w:pPr>
      <w:widowControl w:val="0"/>
      <w:jc w:val="both"/>
    </w:pPr>
    <w:rPr>
      <w:rFonts w:eastAsia="方正仿宋_GBK"/>
      <w:kern w:val="2"/>
      <w:sz w:val="32"/>
      <w:lang w:eastAsia="zh-CN"/>
    </w:rPr>
  </w:style>
  <w:style w:type="paragraph" w:customStyle="1" w:styleId="1302">
    <w:name w:val="正文_130"/>
    <w:pPr>
      <w:widowControl w:val="0"/>
      <w:jc w:val="both"/>
    </w:pPr>
    <w:rPr>
      <w:rFonts w:eastAsia="方正仿宋_GBK"/>
      <w:kern w:val="2"/>
      <w:sz w:val="32"/>
      <w:lang w:eastAsia="zh-CN"/>
    </w:rPr>
  </w:style>
  <w:style w:type="paragraph" w:customStyle="1" w:styleId="10113">
    <w:name w:val="正文_101"/>
    <w:pPr>
      <w:widowControl w:val="0"/>
      <w:jc w:val="both"/>
    </w:pPr>
    <w:rPr>
      <w:rFonts w:eastAsia="方正仿宋_GBK"/>
      <w:kern w:val="2"/>
      <w:sz w:val="32"/>
      <w:lang w:eastAsia="zh-CN"/>
    </w:rPr>
  </w:style>
  <w:style w:type="paragraph" w:customStyle="1" w:styleId="2171">
    <w:name w:val="样式 2 三号_17"/>
    <w:pPr>
      <w:widowControl w:val="0"/>
      <w:jc w:val="both"/>
    </w:pPr>
    <w:rPr>
      <w:rFonts w:eastAsia="方正仿宋_GBK"/>
      <w:kern w:val="2"/>
      <w:sz w:val="32"/>
      <w:lang w:eastAsia="zh-CN"/>
    </w:rPr>
  </w:style>
  <w:style w:type="paragraph" w:customStyle="1" w:styleId="6012">
    <w:name w:val="正文_60"/>
    <w:pPr>
      <w:widowControl w:val="0"/>
      <w:jc w:val="both"/>
    </w:pPr>
    <w:rPr>
      <w:rFonts w:eastAsia="方正仿宋_GBK"/>
      <w:kern w:val="2"/>
      <w:sz w:val="32"/>
      <w:lang w:eastAsia="zh-CN"/>
    </w:rPr>
  </w:style>
  <w:style w:type="paragraph" w:customStyle="1" w:styleId="5011">
    <w:name w:val="正文_50"/>
    <w:pPr>
      <w:widowControl w:val="0"/>
      <w:jc w:val="both"/>
    </w:pPr>
    <w:rPr>
      <w:rFonts w:eastAsia="方正仿宋_GBK"/>
      <w:kern w:val="2"/>
      <w:sz w:val="32"/>
      <w:lang w:eastAsia="zh-CN"/>
    </w:rPr>
  </w:style>
  <w:style w:type="paragraph" w:customStyle="1" w:styleId="6611">
    <w:name w:val="正文_66"/>
    <w:pPr>
      <w:widowControl w:val="0"/>
      <w:jc w:val="both"/>
    </w:pPr>
    <w:rPr>
      <w:rFonts w:eastAsia="方正仿宋_GBK"/>
      <w:kern w:val="2"/>
      <w:sz w:val="32"/>
      <w:lang w:eastAsia="zh-CN"/>
    </w:rPr>
  </w:style>
  <w:style w:type="paragraph" w:customStyle="1" w:styleId="351000">
    <w:name w:val="样式 35 10 磅_0"/>
    <w:pPr>
      <w:widowControl w:val="0"/>
      <w:jc w:val="both"/>
    </w:pPr>
    <w:rPr>
      <w:kern w:val="2"/>
      <w:sz w:val="21"/>
      <w:szCs w:val="22"/>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157260480</TotalTime>
  <Pages>39</Pages>
  <Words>16472</Words>
  <Characters>17106</Characters>
  <Application>Microsoft Office Word</Application>
  <DocSecurity>0</DocSecurity>
  <Lines>0</Lines>
  <Paragraphs>0</Paragraphs>
  <ScaleCrop>false</ScaleCrop>
  <Company>ms</Company>
  <LinksUpToDate>false</LinksUpToDate>
  <CharactersWithSpaces>18250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liumeng</cp:lastModifiedBy>
  <cp:revision>6</cp:revision>
  <cp:lastPrinted>2020-06-24T09:06:00Z</cp:lastPrinted>
  <dcterms:created xsi:type="dcterms:W3CDTF">2021-11-24T16:33:00Z</dcterms:created>
  <dcterms:modified xsi:type="dcterms:W3CDTF">2023-07-06T01:52:15Z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E7662ACAD2ED475DBCE54141395859E5</vt:lpwstr>
  </property>
  <property fmtid="{D5CDD505-2E9C-101B-9397-08002B2CF9AE}" pid="3" name="KSOProductBuildVer">
    <vt:lpwstr>2052-11.1.0.11744</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