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CG2025-BJ-GK-FW-012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海关总署2025年智慧海关署级信息化应用项目监理服务采购项目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40</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43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56</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海关总署2025年智慧海关署级信息化应用项目监理服务采购项目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CG2025-BJ-GK-FW-012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海关总署2025年智慧海关署级信息化应用项目监理服务采购项目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本项目预算金额合计总金额人民币6,000,000.00元，其中包1人民币6,000,000.00元。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856"/>
        <w:gridCol w:w="1259"/>
        <w:gridCol w:w="1259"/>
      </w:tblGrid>
      <w:tr>
        <w:tblPrEx>
          <w:tblW w:w="8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856" w:type="dxa"/>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59" w:type="dxa"/>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59" w:type="dxa"/>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12"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tcPr>
          <w:p>
            <w:pPr>
              <w:spacing w:after="120" w:line="240" w:lineRule="auto"/>
              <w:jc w:val="center"/>
              <w:rPr>
                <w:rFonts w:ascii="宋体"/>
                <w:b/>
                <w:color w:val="0000FF"/>
                <w:sz w:val="24"/>
                <w:highlight w:val="white"/>
              </w:rPr>
            </w:pPr>
            <w:r>
              <w:t>1</w:t>
            </w:r>
          </w:p>
        </w:tc>
        <w:tc>
          <w:tcPr>
            <w:tcW w:w="1218" w:type="dxa"/>
          </w:tcPr>
          <w:p>
            <w:pPr>
              <w:spacing w:after="120" w:line="240" w:lineRule="auto"/>
              <w:jc w:val="center"/>
              <w:rPr>
                <w:rFonts w:ascii="宋体"/>
                <w:b/>
                <w:color w:val="0000FF"/>
                <w:sz w:val="24"/>
                <w:highlight w:val="white"/>
              </w:rPr>
            </w:pPr>
            <w:r>
              <w:t>智慧海关署级信息化应用项目监理服务</w:t>
            </w:r>
          </w:p>
        </w:tc>
        <w:tc>
          <w:tcPr>
            <w:tcW w:w="787" w:type="dxa"/>
          </w:tcPr>
          <w:p>
            <w:pPr>
              <w:spacing w:after="120" w:line="240" w:lineRule="auto"/>
              <w:jc w:val="center"/>
              <w:rPr>
                <w:rFonts w:ascii="宋体"/>
                <w:b/>
                <w:color w:val="0000FF"/>
                <w:sz w:val="24"/>
                <w:highlight w:val="white"/>
              </w:rPr>
            </w:pPr>
            <w:r>
              <w:t>1</w:t>
            </w:r>
          </w:p>
        </w:tc>
        <w:tc>
          <w:tcPr>
            <w:tcW w:w="1856" w:type="dxa"/>
            <w:vAlign w:val="center"/>
          </w:tcPr>
          <w:p>
            <w:pPr>
              <w:spacing w:after="120" w:line="240" w:lineRule="auto"/>
              <w:jc w:val="center"/>
              <w:rPr>
                <w:rFonts w:ascii="宋体"/>
                <w:b/>
                <w:color w:val="0000FF"/>
                <w:sz w:val="24"/>
                <w:highlight w:val="white"/>
              </w:rPr>
            </w:pPr>
            <w:r>
              <w:t>自合同签订之日起至所有被监理项目通过项目最终验收为止。</w:t>
            </w:r>
          </w:p>
        </w:tc>
        <w:tc>
          <w:tcPr>
            <w:tcW w:w="1259" w:type="dxa"/>
            <w:vAlign w:val="center"/>
          </w:tcPr>
          <w:p>
            <w:pPr>
              <w:spacing w:after="120" w:line="240" w:lineRule="auto"/>
              <w:jc w:val="center"/>
              <w:rPr>
                <w:rFonts w:ascii="宋体"/>
                <w:b/>
                <w:color w:val="0000FF"/>
                <w:sz w:val="24"/>
                <w:highlight w:val="white"/>
              </w:rPr>
            </w:pPr>
            <w:r>
              <w:t>海关指定地点</w:t>
            </w:r>
          </w:p>
        </w:tc>
        <w:tc>
          <w:tcPr>
            <w:tcW w:w="1259" w:type="dxa"/>
            <w:vAlign w:val="center"/>
          </w:tcPr>
          <w:p>
            <w:pPr>
              <w:spacing w:after="120" w:line="240" w:lineRule="auto"/>
              <w:jc w:val="center"/>
              <w:rPr>
                <w:rFonts w:ascii="宋体" w:hint="eastAsia"/>
                <w:b/>
                <w:color w:val="0000FF"/>
                <w:sz w:val="24"/>
                <w:highlight w:val="white"/>
              </w:rPr>
            </w:pPr>
            <w:r>
              <w:t>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_0"/>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2025-07-28 00:00:00</w:t>
      </w:r>
      <w:bookmarkEnd w:id="12"/>
      <w:r>
        <w:rPr>
          <w:rFonts w:ascii="宋体" w:hint="eastAsia"/>
          <w:sz w:val="24"/>
        </w:rPr>
        <w:t>至</w:t>
      </w:r>
      <w:bookmarkStart w:id="13" w:name="公告_signUpLastTime"/>
      <w:r>
        <w:rPr>
          <w:rFonts w:ascii="宋体" w:hint="eastAsia"/>
          <w:sz w:val="24"/>
        </w:rPr>
        <w:t>2025-08-04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2025-08-19 08:45:00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2025-08-19 08:45:00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于2025-03-03</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海关总署</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本项目预算金额合计总金额人民币6,000,000.00元，其中包1人民币6,000,000.00元。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6,000,000.00</w:t>
            </w:r>
            <w:bookmarkEnd w:id="22"/>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0"/>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海关总署</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w:t>
      </w:r>
      <w:r>
        <w:rPr>
          <w:rFonts w:hint="eastAsia"/>
          <w:color w:val="0000FF"/>
          <w:kern w:val="0"/>
          <w:sz w:val="24"/>
          <w:szCs w:val="21"/>
          <w:highlight w:val="white"/>
        </w:rPr>
        <w:t>供2022年8月1日起至本</w:t>
      </w:r>
      <w:r>
        <w:rPr>
          <w:rFonts w:ascii="Times New Roman" w:hAnsi="Times New Roman" w:hint="eastAsia"/>
          <w:color w:val="0000FF"/>
          <w:kern w:val="0"/>
          <w:sz w:val="24"/>
          <w:szCs w:val="21"/>
          <w:highlight w:val="white"/>
        </w:rPr>
        <w:t>项目招标公告发布之日止（以合同签订日期为准），承担过与本项目同类且通过竣工验收的信息化项目监理服务项目，具体要求见第四部分评分标准。</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（2）投标人按项目需求书要求提供需求分析报告，具体要求见第四部分评分标准（加盖投标人电子签章）。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（3）投标人按要求提供人员配备方案，具体要求见第三部分项目需求书（加盖投标人电子签章）。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（1）投标人提供项目监理服务方案、项目管控方案和驻场实施方案，具体要求见第四部分评分标准（加盖投标人电子签章）。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pStyle w:val="201710"/>
        <w:ind w:left="0"/>
        <w:rPr>
          <w:rFonts w:ascii="方正黑体_GBK" w:eastAsia="方正黑体_GBK" w:hint="eastAsia"/>
          <w:color w:val="000000"/>
          <w:sz w:val="32"/>
          <w:szCs w:val="32"/>
        </w:rPr>
      </w:pPr>
    </w:p>
    <w:p>
      <w:pPr>
        <w:pStyle w:val="201810"/>
        <w:adjustRightInd w:val="0"/>
        <w:snapToGrid w:val="0"/>
        <w:spacing w:line="560" w:lineRule="exact"/>
        <w:jc w:val="center"/>
        <w:outlineLvl w:val="0"/>
        <w:rPr>
          <w:rFonts w:ascii="方正小标宋_GBK" w:eastAsia="方正小标宋_GBK" w:cs="方正小标宋"/>
          <w:bCs/>
          <w:color w:val="000000"/>
          <w:sz w:val="44"/>
          <w:szCs w:val="44"/>
          <w:shd w:val="clear" w:color="auto" w:fill="auto"/>
        </w:rPr>
      </w:pPr>
      <w:r>
        <w:rPr>
          <w:rFonts w:ascii="方正小标宋_GBK" w:eastAsia="方正小标宋_GBK" w:cs="方正小标宋"/>
          <w:bCs/>
          <w:color w:val="000000"/>
          <w:sz w:val="44"/>
          <w:szCs w:val="44"/>
          <w:shd w:val="clear" w:color="auto" w:fill="auto"/>
        </w:rPr>
        <w:t>智慧</w:t>
      </w:r>
      <w:r>
        <w:rPr>
          <w:rFonts w:ascii="方正小标宋_GBK" w:eastAsia="方正小标宋_GBK" w:cs="方正小标宋" w:hint="eastAsia"/>
          <w:bCs/>
          <w:color w:val="000000"/>
          <w:sz w:val="44"/>
          <w:szCs w:val="44"/>
          <w:shd w:val="clear" w:color="auto" w:fill="auto"/>
        </w:rPr>
        <w:t>海关</w:t>
      </w:r>
      <w:r>
        <w:rPr>
          <w:rFonts w:ascii="方正小标宋_GBK" w:eastAsia="方正小标宋_GBK" w:cs="方正小标宋"/>
          <w:bCs/>
          <w:color w:val="000000"/>
          <w:sz w:val="44"/>
          <w:szCs w:val="44"/>
          <w:shd w:val="clear" w:color="auto" w:fill="auto"/>
        </w:rPr>
        <w:t>署级</w:t>
      </w:r>
      <w:r>
        <w:rPr>
          <w:rFonts w:ascii="方正小标宋_GBK" w:eastAsia="方正小标宋_GBK" w:cs="方正小标宋" w:hint="eastAsia"/>
          <w:bCs/>
          <w:color w:val="000000"/>
          <w:sz w:val="44"/>
          <w:szCs w:val="44"/>
          <w:shd w:val="clear" w:color="auto" w:fill="auto"/>
          <w:lang w:eastAsia="zh-CN"/>
        </w:rPr>
        <w:t>信息化应用项目</w:t>
      </w:r>
      <w:r>
        <w:rPr>
          <w:rFonts w:ascii="方正小标宋_GBK" w:eastAsia="方正小标宋_GBK" w:cs="方正小标宋" w:hint="eastAsia"/>
          <w:bCs/>
          <w:color w:val="000000"/>
          <w:sz w:val="44"/>
          <w:szCs w:val="44"/>
          <w:shd w:val="clear" w:color="auto" w:fill="auto"/>
        </w:rPr>
        <w:t>监理服务</w:t>
      </w:r>
    </w:p>
    <w:p>
      <w:pPr>
        <w:pStyle w:val="201810"/>
        <w:adjustRightInd w:val="0"/>
        <w:snapToGrid w:val="0"/>
        <w:spacing w:line="560" w:lineRule="exact"/>
        <w:jc w:val="center"/>
        <w:outlineLvl w:val="0"/>
        <w:rPr>
          <w:rFonts w:ascii="方正小标宋_GBK" w:eastAsia="方正小标宋_GBK" w:cs="方正小标宋"/>
          <w:bCs/>
          <w:color w:val="000000"/>
          <w:sz w:val="44"/>
          <w:szCs w:val="44"/>
          <w:shd w:val="clear" w:color="auto" w:fill="auto"/>
        </w:rPr>
      </w:pPr>
      <w:r>
        <w:rPr>
          <w:rFonts w:ascii="方正小标宋_GBK" w:eastAsia="方正小标宋_GBK" w:cs="方正小标宋" w:hint="eastAsia"/>
          <w:bCs/>
          <w:color w:val="000000"/>
          <w:sz w:val="44"/>
          <w:szCs w:val="44"/>
          <w:shd w:val="clear" w:color="auto" w:fill="auto"/>
        </w:rPr>
        <w:t>采购项目需求书</w:t>
      </w:r>
    </w:p>
    <w:p>
      <w:pPr>
        <w:pStyle w:val="201810"/>
        <w:rPr>
          <w:rFonts w:ascii="宋体"/>
          <w:color w:val="000000"/>
        </w:rPr>
      </w:pPr>
      <w:bookmarkStart w:id="30" w:name="插入_采购需求书"/>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pStyle w:val="201810"/>
        <w:rPr>
          <w:rFonts w:ascii="宋体" w:eastAsia="宋体" w:cs="微软雅黑"/>
          <w:b/>
          <w:bCs/>
          <w:lang w:bidi="ar-SA"/>
        </w:rPr>
      </w:pPr>
      <w:r>
        <w:rPr>
          <w:rFonts w:ascii="宋体" w:eastAsia="宋体" w:cs="微软雅黑" w:hint="eastAsia"/>
          <w:b/>
          <w:bCs/>
          <w:lang w:bidi="ar-SA"/>
        </w:rPr>
        <w:t>提交投标文件时，须注明需提供证明材料或承诺函等材料项所在位置（页码）。</w:t>
      </w:r>
    </w:p>
    <w:p>
      <w:pPr>
        <w:numPr>
          <w:ilvl w:val="0"/>
          <w:numId w:val="2"/>
        </w:numPr>
        <w:rPr>
          <w:rFonts w:ascii="宋体" w:eastAsia="宋体"/>
          <w:color w:val="000000"/>
          <w:sz w:val="24"/>
          <w:szCs w:val="24"/>
        </w:rPr>
      </w:pPr>
      <w:r>
        <w:rPr>
          <w:rFonts w:ascii="宋体" w:eastAsia="宋体"/>
          <w:color w:val="000000"/>
          <w:sz w:val="24"/>
          <w:szCs w:val="24"/>
        </w:rPr>
        <w:t>说明</w:t>
      </w:r>
    </w:p>
    <w:p>
      <w:pPr>
        <w:rPr>
          <w:rFonts w:ascii="宋体" w:eastAsia="宋体" w:cs="Times New Roman" w:hint="eastAsia"/>
          <w:kern w:val="2"/>
          <w:bdr w:val="none" w:sz="0" w:space="0" w:color="auto"/>
        </w:rPr>
      </w:pPr>
      <w:r>
        <w:rPr>
          <w:rFonts w:ascii="宋体" w:eastAsia="宋体" w:cs="宋体"/>
          <w:kern w:val="2"/>
          <w:bdr w:val="none" w:sz="0" w:space="0" w:color="auto"/>
          <w:lang w:bidi="ar-SA"/>
        </w:rPr>
        <w:t>1.</w:t>
      </w:r>
      <w:r>
        <w:rPr>
          <w:rFonts w:ascii="宋体" w:eastAsia="宋体" w:cs="宋体" w:hint="eastAsia"/>
          <w:kern w:val="2"/>
          <w:bdr w:val="none" w:sz="0" w:space="0" w:color="auto"/>
          <w:lang w:bidi="ar-SA"/>
        </w:rPr>
        <w:t>行业类型（必填项）：</w:t>
      </w:r>
      <w:r>
        <w:rPr>
          <w:rFonts w:ascii="宋体" w:eastAsia="宋体" w:cs="Times New Roman" w:hint="eastAsia"/>
          <w:kern w:val="2"/>
          <w:bdr w:val="none" w:sz="0" w:space="0" w:color="auto"/>
        </w:rPr>
        <w:t xml:space="preserve"> </w:t>
      </w:r>
      <w:bookmarkStart w:id="31" w:name="公告_industryType"/>
      <w:r>
        <w:rPr>
          <w:rFonts w:ascii="宋体" w:eastAsia="宋体"/>
          <w:color w:val="000000"/>
          <w:sz w:val="24"/>
          <w:u w:val="single"/>
        </w:rPr>
        <w:t xml:space="preserve"> </w:t>
      </w:r>
      <w:r>
        <w:rPr>
          <w:rFonts w:ascii="宋体" w:eastAsia="宋体" w:hint="eastAsia"/>
          <w:color w:val="000000"/>
          <w:sz w:val="24"/>
          <w:u w:val="single"/>
        </w:rPr>
        <w:t xml:space="preserve">软件和信息技术服务业 </w:t>
      </w:r>
      <w:r>
        <w:rPr>
          <w:rFonts w:ascii="宋体" w:hint="eastAsia"/>
          <w:b/>
          <w:bCs/>
          <w:color w:val="0000FF"/>
          <w:sz w:val="24"/>
          <w:highlight w:val="none"/>
        </w:rPr>
        <w:t xml:space="preserve"> </w:t>
      </w:r>
      <w:bookmarkEnd w:id="31"/>
      <w:r>
        <w:rPr>
          <w:rFonts w:ascii="宋体" w:eastAsia="宋体" w:cs="Times New Roman" w:hint="eastAsia"/>
          <w:kern w:val="2"/>
          <w:bdr w:val="none" w:sz="0" w:space="0" w:color="auto"/>
        </w:rPr>
        <w:t xml:space="preserve">                                          </w:t>
      </w:r>
    </w:p>
    <w:p>
      <w:pPr>
        <w:rPr>
          <w:rFonts w:ascii="宋体" w:eastAsia="宋体" w:cs="Times New Roman" w:hint="eastAsia"/>
          <w:kern w:val="2"/>
          <w:bdr w:val="none" w:sz="0" w:space="0" w:color="auto"/>
        </w:rPr>
      </w:pPr>
      <w:r>
        <w:rPr>
          <w:rFonts w:ascii="宋体" w:eastAsia="宋体" w:cs="方正仿宋_GBK" w:hint="eastAsia"/>
          <w:kern w:val="2"/>
          <w:bdr w:val="none" w:sz="0" w:space="0" w:color="auto"/>
          <w:lang w:bidi="ar-SA"/>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hint="eastAsia"/>
          <w:kern w:val="2"/>
          <w:bdr w:val="none" w:sz="0" w:space="0" w:color="auto"/>
        </w:rPr>
      </w:pPr>
      <w:r>
        <w:rPr>
          <w:rFonts w:ascii="宋体" w:eastAsia="宋体" w:cs="方正仿宋_GBK" w:hint="eastAsia"/>
          <w:kern w:val="2"/>
          <w:bdr w:val="none" w:sz="0" w:space="0" w:color="auto"/>
        </w:rPr>
        <w:t>2.项目立项审核</w:t>
      </w:r>
      <w:r>
        <w:rPr>
          <w:rFonts w:ascii="宋体" w:eastAsia="宋体" w:cs="方正仿宋_GBK"/>
          <w:kern w:val="2"/>
          <w:bdr w:val="none" w:sz="0" w:space="0" w:color="auto"/>
        </w:rPr>
        <w:t>情况</w:t>
      </w:r>
    </w:p>
    <w:p>
      <w:pPr>
        <w:pStyle w:val="201810"/>
        <w:ind w:firstLine="420" w:firstLineChars="200"/>
        <w:rPr>
          <w:rFonts w:eastAsia="方正仿宋_GBK" w:cs="方正仿宋_GBK"/>
          <w:color w:val="000000"/>
          <w:sz w:val="24"/>
          <w:szCs w:val="21"/>
        </w:rPr>
      </w:pPr>
      <w:r>
        <w:rPr>
          <w:rFonts w:ascii="宋体" w:cs="方正仿宋_GBK" w:hint="eastAsia"/>
          <w:bdr w:val="none" w:sz="0" w:space="0" w:color="auto"/>
        </w:rPr>
        <w:t>本项目</w:t>
      </w:r>
      <w:r>
        <w:rPr>
          <w:rFonts w:ascii="宋体" w:cs="方正仿宋_GBK"/>
          <w:bdr w:val="none" w:sz="0" w:space="0" w:color="auto"/>
        </w:rPr>
        <w:t>不</w:t>
      </w:r>
      <w:r>
        <w:rPr>
          <w:rFonts w:ascii="宋体" w:cs="方正仿宋_GBK" w:hint="eastAsia"/>
          <w:bdr w:val="none" w:sz="0" w:space="0" w:color="auto"/>
        </w:rPr>
        <w:t>属于新建、改建或者采用购买服务方式的政务应用程序项目。</w:t>
      </w: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采购政策落实</w:t>
      </w:r>
    </w:p>
    <w:tbl>
      <w:tblPr>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说明</w:t>
            </w:r>
          </w:p>
        </w:tc>
      </w:tr>
      <w:tr>
        <w:tblPrEx>
          <w:tblW w:w="9061" w:type="dxa"/>
          <w:jc w:val="left"/>
          <w:tblInd w:w="108" w:type="dxa"/>
          <w:tblLayout w:type="fixed"/>
          <w:tblCellMar>
            <w:top w:w="0" w:type="dxa"/>
            <w:left w:w="108" w:type="dxa"/>
            <w:bottom w:w="0" w:type="dxa"/>
            <w:right w:w="108" w:type="dxa"/>
          </w:tblCellMar>
        </w:tblPrEx>
        <w:trPr>
          <w:trHeight w:val="50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1</w:t>
            </w:r>
          </w:p>
        </w:tc>
        <w:tc>
          <w:tcPr>
            <w:tcW w:w="2631" w:type="dxa"/>
            <w:tcBorders>
              <w:top w:val="single" w:sz="4" w:space="0" w:color="auto"/>
              <w:left w:val="single" w:sz="4" w:space="0" w:color="auto"/>
              <w:right w:val="single" w:sz="4" w:space="0" w:color="auto"/>
            </w:tcBorders>
            <w:noWrap/>
            <w:vAlign w:val="center"/>
          </w:tcPr>
          <w:p>
            <w:pPr>
              <w:pStyle w:val="201810"/>
              <w:rPr>
                <w:rFonts w:ascii="宋体"/>
                <w:color w:val="000000"/>
                <w:szCs w:val="21"/>
              </w:rPr>
            </w:pPr>
            <w:r>
              <w:rPr>
                <w:rFonts w:ascii="宋体" w:hint="eastAsia"/>
                <w:color w:val="000000"/>
                <w:szCs w:val="21"/>
              </w:rPr>
              <w:t>是否面向中小微企业</w:t>
            </w:r>
          </w:p>
        </w:tc>
        <w:tc>
          <w:tcPr>
            <w:tcW w:w="5672" w:type="dxa"/>
            <w:noWrap/>
            <w:vAlign w:val="center"/>
          </w:tcPr>
          <w:p>
            <w:pPr>
              <w:pStyle w:val="201810"/>
              <w:jc w:val="left"/>
              <w:rPr>
                <w:rFonts w:ascii="宋体"/>
                <w:color w:val="000000"/>
                <w:szCs w:val="21"/>
              </w:rPr>
            </w:pPr>
            <w:r>
              <w:rPr>
                <w:rFonts w:ascii="宋体" w:hint="eastAsia"/>
                <w:szCs w:val="21"/>
              </w:rPr>
              <w:t>是，提供《中小企业声明函》并加盖单位公章</w:t>
            </w:r>
          </w:p>
        </w:tc>
      </w:tr>
      <w:tr>
        <w:tblPrEx>
          <w:tblW w:w="9061" w:type="dxa"/>
          <w:jc w:val="left"/>
          <w:tblInd w:w="108" w:type="dxa"/>
          <w:tblLayout w:type="fixed"/>
          <w:tblCellMar>
            <w:top w:w="0" w:type="dxa"/>
            <w:left w:w="108" w:type="dxa"/>
            <w:bottom w:w="0" w:type="dxa"/>
            <w:right w:w="108" w:type="dxa"/>
          </w:tblCellMar>
        </w:tblPrEx>
        <w:trPr>
          <w:trHeight w:val="50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2</w:t>
            </w:r>
          </w:p>
        </w:tc>
        <w:tc>
          <w:tcPr>
            <w:tcW w:w="2631" w:type="dxa"/>
            <w:tcBorders>
              <w:top w:val="single" w:sz="4" w:space="0" w:color="auto"/>
              <w:left w:val="single" w:sz="4" w:space="0" w:color="auto"/>
              <w:right w:val="single" w:sz="4" w:space="0" w:color="auto"/>
            </w:tcBorders>
            <w:noWrap/>
            <w:vAlign w:val="center"/>
          </w:tcPr>
          <w:p>
            <w:pPr>
              <w:pStyle w:val="201810"/>
              <w:rPr>
                <w:rFonts w:ascii="宋体" w:cs="Calibri"/>
                <w:b/>
                <w:color w:val="000000"/>
                <w:szCs w:val="21"/>
              </w:rPr>
            </w:pPr>
            <w:r>
              <w:rPr>
                <w:rFonts w:ascii="宋体" w:hint="eastAsia"/>
                <w:color w:val="000000"/>
                <w:szCs w:val="21"/>
              </w:rPr>
              <w:t>是否允许进口产品</w:t>
            </w:r>
          </w:p>
        </w:tc>
        <w:tc>
          <w:tcPr>
            <w:tcW w:w="5672" w:type="dxa"/>
            <w:noWrap/>
            <w:vAlign w:val="center"/>
          </w:tcPr>
          <w:p>
            <w:pPr>
              <w:pStyle w:val="201810"/>
              <w:rPr>
                <w:rFonts w:ascii="宋体" w:cs="Calibri"/>
                <w:b/>
                <w:i/>
                <w:iCs/>
                <w:color w:val="000000"/>
                <w:szCs w:val="21"/>
              </w:rPr>
            </w:pPr>
            <w:r>
              <w:rPr>
                <w:rFonts w:ascii="宋体" w:hint="eastAsia"/>
                <w:color w:val="000000"/>
                <w:szCs w:val="21"/>
              </w:rPr>
              <w:t>否</w:t>
            </w:r>
          </w:p>
        </w:tc>
      </w:tr>
      <w:tr>
        <w:tblPrEx>
          <w:tblW w:w="9061" w:type="dxa"/>
          <w:jc w:val="left"/>
          <w:tblInd w:w="108" w:type="dxa"/>
          <w:tblLayout w:type="fixed"/>
          <w:tblCellMar>
            <w:top w:w="0" w:type="dxa"/>
            <w:left w:w="108" w:type="dxa"/>
            <w:bottom w:w="0" w:type="dxa"/>
            <w:right w:w="108" w:type="dxa"/>
          </w:tblCellMar>
        </w:tblPrEx>
        <w:trPr>
          <w:trHeight w:val="50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3</w:t>
            </w:r>
          </w:p>
        </w:tc>
        <w:tc>
          <w:tcPr>
            <w:tcW w:w="2631" w:type="dxa"/>
            <w:tcBorders>
              <w:top w:val="single" w:sz="4" w:space="0" w:color="auto"/>
              <w:left w:val="single" w:sz="4" w:space="0" w:color="auto"/>
              <w:right w:val="single" w:sz="4" w:space="0" w:color="auto"/>
            </w:tcBorders>
            <w:noWrap/>
            <w:vAlign w:val="center"/>
          </w:tcPr>
          <w:p>
            <w:pPr>
              <w:pStyle w:val="201810"/>
              <w:rPr>
                <w:rFonts w:ascii="宋体" w:cs="Calibri"/>
                <w:b/>
                <w:color w:val="000000"/>
                <w:szCs w:val="21"/>
              </w:rPr>
            </w:pPr>
            <w:r>
              <w:rPr>
                <w:rFonts w:ascii="宋体" w:hint="eastAsia"/>
                <w:color w:val="000000"/>
                <w:szCs w:val="21"/>
              </w:rPr>
              <w:t>是否需要节能产品</w:t>
            </w:r>
          </w:p>
        </w:tc>
        <w:tc>
          <w:tcPr>
            <w:tcW w:w="5672" w:type="dxa"/>
            <w:noWrap/>
            <w:vAlign w:val="center"/>
          </w:tcPr>
          <w:p>
            <w:pPr>
              <w:pStyle w:val="201810"/>
              <w:rPr>
                <w:rFonts w:ascii="宋体" w:cs="Calibri"/>
                <w:b/>
                <w:i/>
                <w:iCs/>
                <w:color w:val="000000"/>
                <w:szCs w:val="21"/>
              </w:rPr>
            </w:pPr>
            <w:r>
              <w:rPr>
                <w:rFonts w:ascii="宋体" w:hint="eastAsia"/>
                <w:color w:val="000000"/>
                <w:szCs w:val="21"/>
              </w:rPr>
              <w:t>否</w:t>
            </w:r>
          </w:p>
        </w:tc>
      </w:tr>
      <w:tr>
        <w:tblPrEx>
          <w:tblW w:w="9061" w:type="dxa"/>
          <w:jc w:val="left"/>
          <w:tblInd w:w="108" w:type="dxa"/>
          <w:tblLayout w:type="fixed"/>
          <w:tblCellMar>
            <w:top w:w="0" w:type="dxa"/>
            <w:left w:w="108" w:type="dxa"/>
            <w:bottom w:w="0" w:type="dxa"/>
            <w:right w:w="108" w:type="dxa"/>
          </w:tblCellMar>
        </w:tblPrEx>
        <w:trPr>
          <w:trHeight w:val="50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4</w:t>
            </w:r>
          </w:p>
        </w:tc>
        <w:tc>
          <w:tcPr>
            <w:tcW w:w="2631" w:type="dxa"/>
            <w:tcBorders>
              <w:top w:val="single" w:sz="4" w:space="0" w:color="auto"/>
              <w:left w:val="single" w:sz="4" w:space="0" w:color="auto"/>
              <w:right w:val="single" w:sz="4" w:space="0" w:color="auto"/>
            </w:tcBorders>
            <w:noWrap/>
            <w:vAlign w:val="center"/>
          </w:tcPr>
          <w:p>
            <w:pPr>
              <w:pStyle w:val="201810"/>
              <w:rPr>
                <w:rFonts w:ascii="宋体"/>
                <w:color w:val="000000"/>
                <w:szCs w:val="21"/>
              </w:rPr>
            </w:pPr>
            <w:r>
              <w:rPr>
                <w:rFonts w:ascii="宋体" w:hint="eastAsia"/>
                <w:color w:val="000000"/>
                <w:szCs w:val="21"/>
              </w:rPr>
              <w:t>是否需要环保标志产品</w:t>
            </w:r>
          </w:p>
        </w:tc>
        <w:tc>
          <w:tcPr>
            <w:tcW w:w="5672" w:type="dxa"/>
            <w:noWrap/>
            <w:vAlign w:val="center"/>
          </w:tcPr>
          <w:p>
            <w:pPr>
              <w:pStyle w:val="201810"/>
              <w:rPr>
                <w:rFonts w:ascii="宋体"/>
                <w:i/>
                <w:iCs/>
                <w:color w:val="000000"/>
                <w:szCs w:val="21"/>
              </w:rPr>
            </w:pPr>
            <w:r>
              <w:rPr>
                <w:rFonts w:ascii="宋体" w:hint="eastAsia"/>
                <w:color w:val="000000"/>
                <w:szCs w:val="21"/>
              </w:rPr>
              <w:t>否</w:t>
            </w:r>
          </w:p>
        </w:tc>
      </w:tr>
      <w:tr>
        <w:tblPrEx>
          <w:tblW w:w="9061" w:type="dxa"/>
          <w:jc w:val="left"/>
          <w:tblInd w:w="108" w:type="dxa"/>
          <w:tblLayout w:type="fixed"/>
          <w:tblCellMar>
            <w:top w:w="0" w:type="dxa"/>
            <w:left w:w="108" w:type="dxa"/>
            <w:bottom w:w="0" w:type="dxa"/>
            <w:right w:w="108" w:type="dxa"/>
          </w:tblCellMar>
        </w:tblPrEx>
        <w:trPr>
          <w:trHeight w:val="50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5</w:t>
            </w:r>
          </w:p>
        </w:tc>
        <w:tc>
          <w:tcPr>
            <w:tcW w:w="2631" w:type="dxa"/>
            <w:tcBorders>
              <w:top w:val="single" w:sz="4" w:space="0" w:color="auto"/>
              <w:left w:val="single" w:sz="4" w:space="0" w:color="auto"/>
              <w:right w:val="single" w:sz="4" w:space="0" w:color="auto"/>
            </w:tcBorders>
            <w:noWrap/>
            <w:vAlign w:val="center"/>
          </w:tcPr>
          <w:p>
            <w:pPr>
              <w:pStyle w:val="201810"/>
              <w:rPr>
                <w:rFonts w:ascii="宋体"/>
                <w:color w:val="000000"/>
                <w:szCs w:val="21"/>
              </w:rPr>
            </w:pPr>
            <w:r>
              <w:rPr>
                <w:rFonts w:ascii="宋体" w:hint="eastAsia"/>
                <w:color w:val="000000"/>
                <w:szCs w:val="21"/>
              </w:rPr>
              <w:t>是否面向监狱企业</w:t>
            </w:r>
          </w:p>
        </w:tc>
        <w:tc>
          <w:tcPr>
            <w:tcW w:w="5672" w:type="dxa"/>
            <w:noWrap/>
            <w:vAlign w:val="center"/>
          </w:tcPr>
          <w:p>
            <w:pPr>
              <w:pStyle w:val="201810"/>
              <w:rPr>
                <w:rFonts w:ascii="宋体"/>
                <w:i/>
                <w:iCs/>
                <w:color w:val="000000"/>
                <w:szCs w:val="21"/>
              </w:rPr>
            </w:pPr>
            <w:r>
              <w:rPr>
                <w:rFonts w:ascii="宋体" w:hint="eastAsia"/>
                <w:szCs w:val="21"/>
              </w:rPr>
              <w:t>是，提供证明资料，并加盖单位公章</w:t>
            </w:r>
          </w:p>
        </w:tc>
      </w:tr>
      <w:tr>
        <w:tblPrEx>
          <w:tblW w:w="9061" w:type="dxa"/>
          <w:jc w:val="left"/>
          <w:tblInd w:w="108" w:type="dxa"/>
          <w:tblLayout w:type="fixed"/>
          <w:tblCellMar>
            <w:top w:w="0" w:type="dxa"/>
            <w:left w:w="108" w:type="dxa"/>
            <w:bottom w:w="0" w:type="dxa"/>
            <w:right w:w="108" w:type="dxa"/>
          </w:tblCellMar>
        </w:tblPrEx>
        <w:trPr>
          <w:trHeight w:val="539"/>
          <w:jc w:val="left"/>
        </w:trPr>
        <w:tc>
          <w:tcPr>
            <w:tcW w:w="758" w:type="dxa"/>
            <w:noWrap/>
            <w:vAlign w:val="center"/>
          </w:tcPr>
          <w:p>
            <w:pPr>
              <w:pStyle w:val="201810"/>
              <w:jc w:val="center"/>
              <w:rPr>
                <w:rFonts w:ascii="宋体" w:cs="Calibri"/>
                <w:color w:val="000000"/>
              </w:rPr>
            </w:pPr>
            <w:r>
              <w:rPr>
                <w:rFonts w:ascii="宋体" w:cs="Calibri" w:hint="eastAsia"/>
                <w:color w:val="000000"/>
                <w:sz w:val="24"/>
              </w:rPr>
              <w:t>6</w:t>
            </w:r>
          </w:p>
        </w:tc>
        <w:tc>
          <w:tcPr>
            <w:tcW w:w="2631" w:type="dxa"/>
            <w:tcBorders>
              <w:top w:val="single" w:sz="4" w:space="0" w:color="auto"/>
              <w:left w:val="single" w:sz="4" w:space="0" w:color="auto"/>
              <w:right w:val="single" w:sz="4" w:space="0" w:color="auto"/>
            </w:tcBorders>
            <w:noWrap/>
            <w:vAlign w:val="center"/>
          </w:tcPr>
          <w:p>
            <w:pPr>
              <w:pStyle w:val="201810"/>
              <w:jc w:val="left"/>
              <w:rPr>
                <w:rFonts w:ascii="宋体"/>
                <w:color w:val="000000"/>
                <w:szCs w:val="21"/>
              </w:rPr>
            </w:pPr>
            <w:r>
              <w:rPr>
                <w:rFonts w:ascii="宋体" w:hint="eastAsia"/>
                <w:color w:val="000000"/>
                <w:szCs w:val="21"/>
              </w:rPr>
              <w:t>是否面向残疾人福利性单位</w:t>
            </w:r>
          </w:p>
        </w:tc>
        <w:tc>
          <w:tcPr>
            <w:tcW w:w="5672" w:type="dxa"/>
            <w:noWrap/>
            <w:vAlign w:val="center"/>
          </w:tcPr>
          <w:p>
            <w:pPr>
              <w:pStyle w:val="201810"/>
              <w:rPr>
                <w:rFonts w:ascii="宋体"/>
                <w:color w:val="000000"/>
                <w:szCs w:val="21"/>
              </w:rPr>
            </w:pPr>
            <w:r>
              <w:rPr>
                <w:rFonts w:ascii="宋体" w:hint="eastAsia"/>
                <w:color w:val="000000"/>
                <w:szCs w:val="21"/>
              </w:rPr>
              <w:t>是，提供《残疾人福利性单位声明函》并加盖单位公章</w:t>
            </w:r>
          </w:p>
        </w:tc>
      </w:tr>
    </w:tbl>
    <w:p>
      <w:pPr>
        <w:pStyle w:val="201810"/>
        <w:keepNext/>
        <w:keepLines/>
        <w:widowControl w:val="0"/>
        <w:rPr>
          <w:rFonts w:ascii="宋体"/>
          <w:color w:val="000000"/>
          <w:sz w:val="24"/>
        </w:rPr>
      </w:pPr>
      <w:r>
        <w:rPr>
          <w:rFonts w:ascii="宋体" w:hint="eastAsia"/>
          <w:color w:val="000000"/>
          <w:sz w:val="24"/>
        </w:rPr>
        <w:t>注：本项目不专门面向中小微企业、监狱企业、残疾人企业。</w:t>
      </w:r>
    </w:p>
    <w:p>
      <w:pPr>
        <w:pStyle w:val="201810"/>
        <w:keepNext/>
        <w:keepLines/>
        <w:widowControl w:val="0"/>
        <w:rPr>
          <w:rFonts w:ascii="宋体" w:hint="eastAsia"/>
          <w:color w:val="000000"/>
          <w:sz w:val="24"/>
        </w:rPr>
      </w:pP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商务需求</w:t>
      </w:r>
    </w:p>
    <w:tbl>
      <w:tblPr>
        <w:tblW w:w="8509" w:type="dxa"/>
        <w:jc w:val="lef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1"/>
        <w:gridCol w:w="1618"/>
        <w:gridCol w:w="6420"/>
      </w:tblGrid>
      <w:tr>
        <w:tblPrEx>
          <w:tblW w:w="8509" w:type="dxa"/>
          <w:jc w:val="lef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7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ind w:firstLine="0"/>
              <w:jc w:val="center"/>
              <w:rPr>
                <w:rFonts w:ascii="宋体" w:cs="Calibri"/>
                <w:b/>
                <w:color w:val="000000"/>
              </w:rPr>
            </w:pPr>
            <w:r>
              <w:rPr>
                <w:rFonts w:ascii="宋体" w:cs="Calibri" w:hint="eastAsia"/>
                <w:b/>
                <w:color w:val="000000"/>
                <w:sz w:val="24"/>
              </w:rPr>
              <w:t>序号</w:t>
            </w:r>
          </w:p>
        </w:tc>
        <w:tc>
          <w:tcPr>
            <w:tcW w:w="161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ind w:firstLine="0"/>
              <w:jc w:val="center"/>
              <w:rPr>
                <w:rFonts w:ascii="宋体" w:cs="Calibri"/>
                <w:b/>
                <w:color w:val="000000"/>
              </w:rPr>
            </w:pPr>
            <w:r>
              <w:rPr>
                <w:rFonts w:ascii="宋体" w:cs="Calibri" w:hint="eastAsia"/>
                <w:b/>
                <w:color w:val="000000"/>
                <w:sz w:val="24"/>
              </w:rPr>
              <w:t>内容</w:t>
            </w:r>
          </w:p>
        </w:tc>
        <w:tc>
          <w:tcPr>
            <w:tcW w:w="6420"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ind w:left="0" w:right="-1889"/>
              <w:jc w:val="center"/>
              <w:rPr>
                <w:rFonts w:ascii="宋体" w:cs="Calibri"/>
                <w:b/>
                <w:color w:val="000000"/>
              </w:rPr>
            </w:pPr>
            <w:r>
              <w:rPr>
                <w:rFonts w:ascii="宋体" w:cs="Calibri" w:hint="eastAsia"/>
                <w:b/>
                <w:color w:val="000000"/>
                <w:sz w:val="24"/>
              </w:rPr>
              <w:t>说明</w:t>
            </w:r>
          </w:p>
        </w:tc>
      </w:tr>
      <w:tr>
        <w:tblPrEx>
          <w:tblW w:w="8509" w:type="dxa"/>
          <w:jc w:val="left"/>
          <w:tblInd w:w="-5" w:type="dxa"/>
          <w:tblLayout w:type="fixed"/>
          <w:tblCellMar>
            <w:top w:w="0" w:type="dxa"/>
            <w:left w:w="108" w:type="dxa"/>
            <w:bottom w:w="0" w:type="dxa"/>
            <w:right w:w="108" w:type="dxa"/>
          </w:tblCellMar>
        </w:tblPrEx>
        <w:trPr>
          <w:trHeight w:val="592"/>
          <w:jc w:val="left"/>
        </w:trPr>
        <w:tc>
          <w:tcPr>
            <w:tcW w:w="471" w:type="dxa"/>
            <w:vMerge w:val="restart"/>
            <w:tcBorders>
              <w:bottom w:val="single" w:sz="4" w:space="0" w:color="auto"/>
            </w:tcBorders>
            <w:noWrap/>
            <w:vAlign w:val="center"/>
          </w:tcPr>
          <w:p>
            <w:pPr>
              <w:pStyle w:val="201810"/>
              <w:ind w:firstLine="0"/>
              <w:jc w:val="center"/>
              <w:rPr>
                <w:rFonts w:ascii="宋体" w:cs="Calibri"/>
                <w:color w:val="000000"/>
              </w:rPr>
            </w:pPr>
            <w:r>
              <w:rPr>
                <w:rFonts w:ascii="宋体" w:cs="Calibri" w:hint="eastAsia"/>
                <w:b/>
                <w:color w:val="000000"/>
                <w:sz w:val="24"/>
              </w:rPr>
              <w:t>1</w:t>
            </w:r>
          </w:p>
        </w:tc>
        <w:tc>
          <w:tcPr>
            <w:tcW w:w="1618" w:type="dxa"/>
            <w:vMerge w:val="restart"/>
            <w:tcBorders>
              <w:bottom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投标人资质</w:t>
            </w:r>
          </w:p>
        </w:tc>
        <w:tc>
          <w:tcPr>
            <w:tcW w:w="6420" w:type="dxa"/>
            <w:tcBorders>
              <w:bottom w:val="single" w:sz="4" w:space="0" w:color="auto"/>
            </w:tcBorders>
            <w:noWrap/>
            <w:vAlign w:val="center"/>
          </w:tcPr>
          <w:p>
            <w:pPr>
              <w:pStyle w:val="201810"/>
              <w:tabs>
                <w:tab w:val="left" w:pos="0"/>
              </w:tabs>
              <w:autoSpaceDN w:val="0"/>
              <w:rPr>
                <w:rFonts w:ascii="宋体"/>
                <w:bCs/>
                <w:color w:val="000000"/>
                <w:szCs w:val="21"/>
              </w:rPr>
            </w:pPr>
            <w:r>
              <w:rPr>
                <w:rFonts w:ascii="宋体"/>
                <w:bCs/>
                <w:color w:val="000000"/>
                <w:szCs w:val="21"/>
              </w:rPr>
              <w:t>一、</w:t>
            </w:r>
            <w:r>
              <w:rPr>
                <w:rFonts w:ascii="宋体" w:hint="eastAsia"/>
                <w:bCs/>
                <w:color w:val="000000"/>
                <w:szCs w:val="21"/>
              </w:rPr>
              <w:t>投标人资格条件详见招标公告。</w:t>
            </w:r>
          </w:p>
        </w:tc>
      </w:tr>
      <w:tr>
        <w:tblPrEx>
          <w:tblW w:w="8509" w:type="dxa"/>
          <w:jc w:val="left"/>
          <w:tblInd w:w="-5" w:type="dxa"/>
          <w:tblLayout w:type="fixed"/>
          <w:tblCellMar>
            <w:top w:w="0" w:type="dxa"/>
            <w:left w:w="108" w:type="dxa"/>
            <w:bottom w:w="0" w:type="dxa"/>
            <w:right w:w="108" w:type="dxa"/>
          </w:tblCellMar>
        </w:tblPrEx>
        <w:trPr>
          <w:trHeight w:val="591"/>
          <w:jc w:val="left"/>
        </w:trPr>
        <w:tc>
          <w:tcPr>
            <w:tcW w:w="471" w:type="dxa"/>
            <w:vMerge/>
            <w:tcBorders>
              <w:bottom w:val="single" w:sz="4" w:space="0" w:color="auto"/>
            </w:tcBorders>
            <w:noWrap/>
            <w:vAlign w:val="center"/>
          </w:tcPr>
          <w:p/>
        </w:tc>
        <w:tc>
          <w:tcPr>
            <w:tcW w:w="1618" w:type="dxa"/>
            <w:vMerge/>
            <w:tcBorders>
              <w:bottom w:val="single" w:sz="4" w:space="0" w:color="auto"/>
            </w:tcBorders>
            <w:noWrap/>
            <w:vAlign w:val="center"/>
          </w:tcPr>
          <w:p/>
        </w:tc>
        <w:tc>
          <w:tcPr>
            <w:tcW w:w="6420" w:type="dxa"/>
            <w:tcBorders>
              <w:bottom w:val="single" w:sz="4" w:space="0" w:color="auto"/>
            </w:tcBorders>
            <w:noWrap/>
            <w:vAlign w:val="center"/>
          </w:tcPr>
          <w:p>
            <w:pPr>
              <w:pStyle w:val="201810"/>
              <w:tabs>
                <w:tab w:val="left" w:pos="0"/>
              </w:tabs>
              <w:autoSpaceDN w:val="0"/>
              <w:rPr>
                <w:rFonts w:ascii="宋体"/>
                <w:bCs/>
                <w:color w:val="000000"/>
                <w:szCs w:val="21"/>
              </w:rPr>
            </w:pPr>
            <w:r>
              <w:rPr>
                <w:rFonts w:ascii="宋体" w:eastAsia="宋体" w:cs="宋体"/>
                <w:bCs/>
                <w:color w:val="000000"/>
                <w:kern w:val="2"/>
                <w:sz w:val="21"/>
                <w:szCs w:val="21"/>
                <w:lang w:bidi="en-US"/>
              </w:rPr>
              <w:t>二、投标人具有ISO27001 信息安全管理体系认证、ISO20000信息技术服务管理体系等管理体系认证。（需</w:t>
            </w:r>
            <w:r>
              <w:rPr>
                <w:rFonts w:ascii="宋体" w:hint="eastAsia"/>
                <w:szCs w:val="21"/>
              </w:rPr>
              <w:t>提供</w:t>
            </w:r>
            <w:r>
              <w:rPr>
                <w:rFonts w:ascii="宋体"/>
                <w:szCs w:val="21"/>
              </w:rPr>
              <w:t>证书复印件</w:t>
            </w:r>
            <w:r>
              <w:rPr>
                <w:rFonts w:ascii="宋体" w:hint="eastAsia"/>
                <w:szCs w:val="21"/>
              </w:rPr>
              <w:t>，并加盖单位公章</w:t>
            </w:r>
            <w:r>
              <w:rPr>
                <w:rFonts w:ascii="宋体"/>
                <w:szCs w:val="21"/>
              </w:rPr>
              <w:t>）</w:t>
            </w:r>
          </w:p>
        </w:tc>
      </w:tr>
      <w:tr>
        <w:tblPrEx>
          <w:tblW w:w="8509" w:type="dxa"/>
          <w:jc w:val="left"/>
          <w:tblInd w:w="-5" w:type="dxa"/>
          <w:tblLayout w:type="fixed"/>
          <w:tblCellMar>
            <w:top w:w="0" w:type="dxa"/>
            <w:left w:w="108" w:type="dxa"/>
            <w:bottom w:w="0" w:type="dxa"/>
            <w:right w:w="108" w:type="dxa"/>
          </w:tblCellMar>
        </w:tblPrEx>
        <w:trPr>
          <w:trHeight w:val="592"/>
          <w:jc w:val="left"/>
        </w:trPr>
        <w:tc>
          <w:tcPr>
            <w:tcW w:w="758" w:type="dxa"/>
            <w:vMerge/>
            <w:tcBorders>
              <w:bottom w:val="single" w:sz="4" w:space="0" w:color="auto"/>
            </w:tcBorders>
            <w:noWrap/>
            <w:vAlign w:val="center"/>
          </w:tcPr>
          <w:p/>
        </w:tc>
        <w:tc>
          <w:tcPr>
            <w:tcW w:w="2631" w:type="dxa"/>
            <w:vMerge/>
            <w:tcBorders>
              <w:bottom w:val="single" w:sz="4" w:space="0" w:color="auto"/>
            </w:tcBorders>
            <w:noWrap/>
            <w:vAlign w:val="center"/>
          </w:tcPr>
          <w:p/>
        </w:tc>
        <w:tc>
          <w:tcPr>
            <w:tcW w:w="6420" w:type="dxa"/>
            <w:tcBorders>
              <w:bottom w:val="single" w:sz="4" w:space="0" w:color="auto"/>
            </w:tcBorders>
            <w:noWrap/>
            <w:vAlign w:val="center"/>
          </w:tcPr>
          <w:p>
            <w:pPr>
              <w:spacing w:line="240" w:lineRule="auto"/>
              <w:ind w:firstLine="0"/>
              <w:rPr>
                <w:rFonts w:ascii="宋体" w:eastAsia="宋体" w:cs="宋体"/>
                <w:bCs/>
                <w:color w:val="000000"/>
                <w:kern w:val="2"/>
                <w:sz w:val="21"/>
                <w:szCs w:val="21"/>
                <w:lang w:bidi="en-US"/>
              </w:rPr>
            </w:pPr>
            <w:r>
              <w:rPr>
                <w:rFonts w:ascii="宋体" w:eastAsia="宋体" w:cs="宋体"/>
                <w:bCs/>
                <w:color w:val="000000"/>
                <w:kern w:val="2"/>
                <w:sz w:val="21"/>
                <w:szCs w:val="21"/>
              </w:rPr>
              <w:t>三</w:t>
            </w:r>
            <w:r>
              <w:rPr>
                <w:rFonts w:ascii="宋体" w:eastAsia="宋体" w:cs="宋体" w:hint="eastAsia"/>
                <w:bCs/>
                <w:color w:val="000000"/>
                <w:kern w:val="2"/>
                <w:sz w:val="21"/>
                <w:szCs w:val="21"/>
              </w:rPr>
              <w:t>、</w:t>
            </w:r>
            <w:r>
              <w:rPr>
                <w:rFonts w:ascii="宋体" w:eastAsia="宋体" w:cs="宋体" w:hint="eastAsia"/>
                <w:bCs/>
                <w:color w:val="000000"/>
                <w:kern w:val="2"/>
                <w:sz w:val="21"/>
                <w:szCs w:val="21"/>
                <w:lang w:bidi="en-US"/>
              </w:rPr>
              <w:t>其他条件：</w:t>
            </w:r>
            <w:r>
              <w:rPr>
                <w:rFonts w:ascii="宋体" w:hAnsi="宋体" w:cs="Calibri" w:hint="eastAsia"/>
                <w:b/>
                <w:bCs/>
                <w:snapToGrid w:val="0"/>
                <w:color w:val="000000"/>
                <w:sz w:val="24"/>
                <w:lang w:val="zh-CN"/>
              </w:rPr>
              <w:t>★</w:t>
            </w:r>
          </w:p>
          <w:p>
            <w:pPr>
              <w:spacing w:line="240" w:lineRule="auto"/>
              <w:ind w:firstLine="0"/>
              <w:rPr>
                <w:rFonts w:ascii="宋体" w:eastAsia="宋体" w:cs="宋体"/>
                <w:bCs/>
                <w:color w:val="000000"/>
                <w:kern w:val="2"/>
                <w:sz w:val="21"/>
                <w:szCs w:val="21"/>
                <w:lang w:bidi="en-US"/>
              </w:rPr>
            </w:pPr>
            <w:r>
              <w:rPr>
                <w:rFonts w:ascii="宋体" w:eastAsia="宋体" w:cs="宋体"/>
                <w:bCs/>
                <w:color w:val="000000"/>
                <w:kern w:val="2"/>
                <w:sz w:val="21"/>
                <w:szCs w:val="21"/>
                <w:lang w:bidi="en-US"/>
              </w:rPr>
              <w:t>本项目不接受分包转包。</w:t>
            </w:r>
          </w:p>
        </w:tc>
      </w:tr>
      <w:tr>
        <w:tblPrEx>
          <w:tblW w:w="8509" w:type="dxa"/>
          <w:jc w:val="left"/>
          <w:tblInd w:w="-5" w:type="dxa"/>
          <w:tblLayout w:type="fixed"/>
          <w:tblCellMar>
            <w:top w:w="0" w:type="dxa"/>
            <w:left w:w="108" w:type="dxa"/>
            <w:bottom w:w="0" w:type="dxa"/>
            <w:right w:w="108" w:type="dxa"/>
          </w:tblCellMar>
        </w:tblPrEx>
        <w:trPr>
          <w:trHeight w:val="614"/>
          <w:jc w:val="left"/>
        </w:trPr>
        <w:tc>
          <w:tcPr>
            <w:tcW w:w="471" w:type="dxa"/>
            <w:tcBorders>
              <w:top w:val="single" w:sz="4" w:space="0" w:color="auto"/>
            </w:tcBorders>
            <w:noWrap/>
            <w:vAlign w:val="center"/>
          </w:tcPr>
          <w:p>
            <w:pPr>
              <w:pStyle w:val="201810"/>
              <w:ind w:firstLine="0"/>
              <w:jc w:val="center"/>
              <w:rPr>
                <w:rFonts w:ascii="宋体" w:cs="Calibri"/>
                <w:b/>
                <w:color w:val="000000"/>
              </w:rPr>
            </w:pPr>
            <w:r>
              <w:rPr>
                <w:rFonts w:ascii="宋体" w:cs="Calibri"/>
                <w:b/>
                <w:color w:val="000000"/>
                <w:sz w:val="24"/>
              </w:rPr>
              <w:t>2</w:t>
            </w:r>
          </w:p>
        </w:tc>
        <w:tc>
          <w:tcPr>
            <w:tcW w:w="1618" w:type="dxa"/>
            <w:tcBorders>
              <w:top w:val="single" w:sz="4" w:space="0" w:color="auto"/>
            </w:tcBorders>
            <w:noWrap/>
            <w:vAlign w:val="center"/>
          </w:tcPr>
          <w:p>
            <w:pPr>
              <w:pStyle w:val="201810"/>
              <w:ind w:firstLine="0"/>
              <w:rPr>
                <w:rFonts w:ascii="宋体" w:cs="Calibri"/>
                <w:b/>
                <w:color w:val="000000"/>
              </w:rPr>
            </w:pPr>
            <w:r>
              <w:rPr>
                <w:rFonts w:ascii="宋体" w:cs="Calibri"/>
                <w:b/>
                <w:color w:val="000000"/>
                <w:sz w:val="24"/>
              </w:rPr>
              <w:t>业绩要求</w:t>
            </w:r>
          </w:p>
        </w:tc>
        <w:tc>
          <w:tcPr>
            <w:tcW w:w="6420" w:type="dxa"/>
            <w:tcBorders>
              <w:top w:val="single" w:sz="4" w:space="0" w:color="auto"/>
            </w:tcBorders>
            <w:noWrap/>
            <w:vAlign w:val="center"/>
          </w:tcPr>
          <w:p>
            <w:pPr>
              <w:pStyle w:val="201810"/>
              <w:tabs>
                <w:tab w:val="left" w:pos="0"/>
              </w:tabs>
              <w:autoSpaceDN w:val="0"/>
              <w:rPr>
                <w:rFonts w:ascii="宋体" w:cs="宋体"/>
                <w:color w:val="000000"/>
                <w:szCs w:val="21"/>
              </w:rPr>
            </w:pPr>
            <w:r>
              <w:rPr>
                <w:rFonts w:ascii="宋体" w:cs="宋体" w:hint="eastAsia"/>
                <w:color w:val="000000"/>
                <w:szCs w:val="21"/>
              </w:rPr>
              <w:t>投标人提供</w:t>
            </w:r>
            <w:r>
              <w:rPr>
                <w:rFonts w:ascii="宋体" w:cs="宋体" w:hint="eastAsia"/>
                <w:color w:val="000000"/>
                <w:szCs w:val="21"/>
                <w:shd w:val="solid" w:color="FFFFFF" w:fill="FFFFFF"/>
              </w:rPr>
              <w:t>20</w:t>
            </w:r>
            <w:r>
              <w:rPr>
                <w:rFonts w:ascii="宋体" w:cs="宋体" w:hint="eastAsia"/>
                <w:color w:val="000000"/>
                <w:szCs w:val="21"/>
                <w:shd w:val="solid" w:color="FFFFFF" w:fill="FFFFFF"/>
                <w:lang w:val="en-US" w:eastAsia="zh-CN"/>
              </w:rPr>
              <w:t>2</w:t>
            </w:r>
            <w:r>
              <w:rPr>
                <w:rFonts w:ascii="宋体" w:cs="宋体"/>
                <w:color w:val="000000"/>
                <w:szCs w:val="21"/>
                <w:shd w:val="solid" w:color="FFFFFF" w:fill="FFFFFF"/>
                <w:lang w:val="en-US" w:eastAsia="zh-CN"/>
              </w:rPr>
              <w:t>2</w:t>
            </w:r>
            <w:r>
              <w:rPr>
                <w:rFonts w:ascii="宋体" w:cs="宋体" w:hint="eastAsia"/>
                <w:color w:val="000000"/>
                <w:szCs w:val="21"/>
                <w:shd w:val="solid" w:color="FFFFFF" w:fill="FFFFFF"/>
              </w:rPr>
              <w:t>年</w:t>
            </w:r>
            <w:r>
              <w:rPr>
                <w:rFonts w:ascii="宋体" w:cs="宋体"/>
                <w:color w:val="000000"/>
                <w:szCs w:val="21"/>
                <w:shd w:val="solid" w:color="FFFFFF" w:fill="FFFFFF"/>
              </w:rPr>
              <w:t>8</w:t>
            </w:r>
            <w:r>
              <w:rPr>
                <w:rFonts w:ascii="宋体" w:cs="宋体" w:hint="eastAsia"/>
                <w:color w:val="000000"/>
                <w:szCs w:val="21"/>
                <w:shd w:val="solid" w:color="FFFFFF" w:fill="FFFFFF"/>
              </w:rPr>
              <w:t>月1日</w:t>
            </w:r>
            <w:r>
              <w:rPr>
                <w:rFonts w:ascii="宋体" w:cs="宋体" w:hint="eastAsia"/>
                <w:color w:val="000000"/>
                <w:szCs w:val="21"/>
              </w:rPr>
              <w:t>起至本项目招标公告发布之日止（以合同签订日期为准），承担过</w:t>
            </w:r>
            <w:r>
              <w:rPr>
                <w:rFonts w:ascii="宋体" w:cs="宋体"/>
                <w:color w:val="000000"/>
                <w:szCs w:val="21"/>
              </w:rPr>
              <w:t>与本项目同类且</w:t>
            </w:r>
            <w:r>
              <w:rPr>
                <w:rFonts w:ascii="宋体" w:cs="宋体" w:hint="eastAsia"/>
                <w:color w:val="000000"/>
                <w:szCs w:val="21"/>
              </w:rPr>
              <w:t>通</w:t>
            </w:r>
            <w:r>
              <w:rPr>
                <w:rFonts w:ascii="宋体" w:cs="宋体"/>
                <w:color w:val="000000"/>
                <w:szCs w:val="21"/>
              </w:rPr>
              <w:t>过</w:t>
            </w:r>
            <w:r>
              <w:rPr>
                <w:rFonts w:ascii="宋体" w:cs="宋体" w:hint="eastAsia"/>
                <w:color w:val="000000"/>
                <w:szCs w:val="21"/>
              </w:rPr>
              <w:t>竣工验收的</w:t>
            </w:r>
            <w:r>
              <w:rPr>
                <w:rFonts w:ascii="宋体" w:cs="宋体" w:hint="eastAsia"/>
                <w:color w:val="000000"/>
                <w:szCs w:val="21"/>
                <w:lang w:eastAsia="zh-CN"/>
              </w:rPr>
              <w:t>信息化项目</w:t>
            </w:r>
            <w:r>
              <w:rPr>
                <w:rFonts w:ascii="宋体" w:cs="宋体" w:hint="eastAsia"/>
                <w:color w:val="000000"/>
                <w:szCs w:val="21"/>
              </w:rPr>
              <w:t>监理服务项目。</w:t>
            </w:r>
          </w:p>
          <w:p>
            <w:pPr>
              <w:pStyle w:val="201810"/>
              <w:tabs>
                <w:tab w:val="left" w:pos="0"/>
              </w:tabs>
              <w:autoSpaceDN w:val="0"/>
              <w:rPr>
                <w:rFonts w:ascii="宋体" w:cs="宋体"/>
                <w:color w:val="000000"/>
                <w:szCs w:val="21"/>
              </w:rPr>
            </w:pPr>
            <w:r>
              <w:rPr>
                <w:rFonts w:ascii="宋体" w:cs="宋体" w:hint="eastAsia"/>
                <w:color w:val="000000"/>
                <w:szCs w:val="21"/>
              </w:rPr>
              <w:t>注：1</w:t>
            </w:r>
            <w:r>
              <w:rPr>
                <w:rFonts w:ascii="宋体" w:cs="宋体"/>
                <w:color w:val="000000"/>
                <w:szCs w:val="21"/>
              </w:rPr>
              <w:t>、</w:t>
            </w:r>
            <w:r>
              <w:rPr>
                <w:rFonts w:ascii="宋体" w:cs="宋体" w:hint="eastAsia"/>
                <w:color w:val="000000"/>
                <w:szCs w:val="21"/>
              </w:rPr>
              <w:t>提供</w:t>
            </w:r>
            <w:r>
              <w:rPr>
                <w:rFonts w:ascii="宋体" w:cs="宋体"/>
                <w:color w:val="000000"/>
                <w:szCs w:val="21"/>
              </w:rPr>
              <w:t>信息化项目</w:t>
            </w:r>
            <w:r>
              <w:rPr>
                <w:rFonts w:ascii="宋体" w:cs="宋体" w:hint="eastAsia"/>
                <w:color w:val="000000"/>
                <w:szCs w:val="21"/>
              </w:rPr>
              <w:t xml:space="preserve">监理服务合同复印件，包含合同双方印章、签字、合同名称、服务内容、合同金额、签订时间、付款条件页，以及合同履行第一笔付款乙方开具的发票复印件等信息内容（以上内容缺少一项，不予承认），合同服务方必须是投标人本身，须加盖投标人公章。 </w:t>
            </w:r>
          </w:p>
          <w:p>
            <w:pPr>
              <w:pStyle w:val="201810"/>
              <w:tabs>
                <w:tab w:val="left" w:pos="0"/>
              </w:tabs>
              <w:autoSpaceDN w:val="0"/>
              <w:rPr>
                <w:rFonts w:ascii="宋体" w:cs="宋体"/>
                <w:color w:val="000000"/>
                <w:szCs w:val="21"/>
              </w:rPr>
            </w:pPr>
            <w:r>
              <w:rPr>
                <w:rFonts w:ascii="宋体" w:cs="宋体" w:hint="eastAsia"/>
                <w:color w:val="000000"/>
                <w:szCs w:val="21"/>
              </w:rPr>
              <w:t>2</w:t>
            </w:r>
            <w:r>
              <w:rPr>
                <w:rFonts w:ascii="宋体" w:cs="宋体"/>
                <w:color w:val="000000"/>
                <w:szCs w:val="21"/>
              </w:rPr>
              <w:t>、</w:t>
            </w:r>
            <w:r>
              <w:rPr>
                <w:rFonts w:ascii="宋体" w:cs="宋体" w:hint="eastAsia"/>
                <w:color w:val="000000"/>
                <w:szCs w:val="21"/>
              </w:rPr>
              <w:t>提供</w:t>
            </w:r>
            <w:r>
              <w:rPr>
                <w:rFonts w:ascii="宋体" w:cs="宋体"/>
                <w:color w:val="000000"/>
                <w:szCs w:val="21"/>
              </w:rPr>
              <w:t>项目</w:t>
            </w:r>
            <w:r>
              <w:rPr>
                <w:rFonts w:ascii="宋体" w:cs="宋体" w:hint="eastAsia"/>
                <w:color w:val="000000"/>
                <w:szCs w:val="21"/>
              </w:rPr>
              <w:t>竣工验收证明文件（竣工验收意见或竣工验收报告），</w:t>
            </w:r>
            <w:r>
              <w:rPr>
                <w:rFonts w:ascii="宋体" w:cs="宋体"/>
                <w:color w:val="000000"/>
                <w:szCs w:val="21"/>
              </w:rPr>
              <w:t>以及</w:t>
            </w:r>
            <w:r>
              <w:rPr>
                <w:rFonts w:ascii="宋体" w:cs="宋体" w:hint="eastAsia"/>
                <w:color w:val="000000"/>
                <w:szCs w:val="21"/>
              </w:rPr>
              <w:t>监理服务合同的验收报告，竣工验收</w:t>
            </w:r>
            <w:r>
              <w:rPr>
                <w:rFonts w:ascii="宋体" w:cs="宋体"/>
                <w:color w:val="000000"/>
                <w:szCs w:val="21"/>
              </w:rPr>
              <w:t>及</w:t>
            </w:r>
            <w:r>
              <w:rPr>
                <w:rFonts w:ascii="宋体" w:cs="宋体" w:hint="eastAsia"/>
                <w:color w:val="000000"/>
                <w:szCs w:val="21"/>
              </w:rPr>
              <w:t>合同验收时间须在</w:t>
            </w:r>
            <w:r>
              <w:rPr>
                <w:rFonts w:ascii="宋体" w:cs="宋体" w:hint="eastAsia"/>
                <w:color w:val="000000"/>
                <w:szCs w:val="21"/>
                <w:shd w:val="solid" w:color="FFFFFF" w:fill="FFFFFF"/>
              </w:rPr>
              <w:t>20</w:t>
            </w:r>
            <w:r>
              <w:rPr>
                <w:rFonts w:ascii="宋体" w:cs="宋体" w:hint="eastAsia"/>
                <w:color w:val="000000"/>
                <w:szCs w:val="21"/>
                <w:shd w:val="solid" w:color="FFFFFF" w:fill="FFFFFF"/>
                <w:lang w:val="en-US" w:eastAsia="zh-CN"/>
              </w:rPr>
              <w:t>2</w:t>
            </w:r>
            <w:r>
              <w:rPr>
                <w:rFonts w:ascii="宋体" w:cs="宋体"/>
                <w:color w:val="000000"/>
                <w:szCs w:val="21"/>
                <w:shd w:val="solid" w:color="FFFFFF" w:fill="FFFFFF"/>
                <w:lang w:val="en-US" w:eastAsia="zh-CN"/>
              </w:rPr>
              <w:t>2</w:t>
            </w:r>
            <w:r>
              <w:rPr>
                <w:rFonts w:ascii="宋体" w:cs="宋体" w:hint="eastAsia"/>
                <w:color w:val="000000"/>
                <w:szCs w:val="21"/>
                <w:shd w:val="solid" w:color="FFFFFF" w:fill="FFFFFF"/>
              </w:rPr>
              <w:t>年</w:t>
            </w:r>
            <w:r>
              <w:rPr>
                <w:rFonts w:ascii="宋体" w:cs="宋体"/>
                <w:color w:val="000000"/>
                <w:szCs w:val="21"/>
                <w:shd w:val="solid" w:color="FFFFFF" w:fill="FFFFFF"/>
              </w:rPr>
              <w:t>8</w:t>
            </w:r>
            <w:r>
              <w:rPr>
                <w:rFonts w:ascii="宋体" w:cs="宋体" w:hint="eastAsia"/>
                <w:color w:val="000000"/>
                <w:szCs w:val="21"/>
                <w:shd w:val="solid" w:color="FFFFFF" w:fill="FFFFFF"/>
              </w:rPr>
              <w:t>月1日</w:t>
            </w:r>
            <w:r>
              <w:rPr>
                <w:rFonts w:ascii="宋体" w:cs="宋体" w:hint="eastAsia"/>
                <w:color w:val="000000"/>
                <w:szCs w:val="21"/>
              </w:rPr>
              <w:t>起至本项目招标公告发布之日止。</w:t>
            </w:r>
          </w:p>
          <w:p>
            <w:pPr>
              <w:pStyle w:val="201810"/>
              <w:tabs>
                <w:tab w:val="left" w:pos="0"/>
              </w:tabs>
              <w:autoSpaceDN w:val="0"/>
              <w:rPr>
                <w:rFonts w:ascii="宋体" w:cs="宋体"/>
                <w:color w:val="000000"/>
                <w:szCs w:val="21"/>
              </w:rPr>
            </w:pPr>
            <w:r>
              <w:rPr>
                <w:rFonts w:ascii="宋体" w:cs="宋体" w:hint="eastAsia"/>
                <w:color w:val="000000"/>
                <w:szCs w:val="21"/>
              </w:rPr>
              <w:t>3</w:t>
            </w:r>
            <w:r>
              <w:rPr>
                <w:rFonts w:ascii="宋体" w:cs="宋体"/>
                <w:color w:val="000000"/>
                <w:szCs w:val="21"/>
              </w:rPr>
              <w:t>、</w:t>
            </w:r>
            <w:r>
              <w:rPr>
                <w:rFonts w:ascii="宋体" w:cs="宋体" w:hint="eastAsia"/>
                <w:color w:val="000000"/>
                <w:szCs w:val="21"/>
              </w:rPr>
              <w:t>提供的</w:t>
            </w:r>
            <w:r>
              <w:rPr>
                <w:rFonts w:ascii="宋体" w:cs="宋体"/>
                <w:color w:val="000000"/>
                <w:szCs w:val="21"/>
              </w:rPr>
              <w:t>上述</w:t>
            </w:r>
            <w:r>
              <w:rPr>
                <w:rFonts w:ascii="宋体" w:cs="宋体" w:hint="eastAsia"/>
                <w:color w:val="000000"/>
                <w:szCs w:val="21"/>
              </w:rPr>
              <w:t>材料复印件须字迹清晰，辨识无误</w:t>
            </w:r>
            <w:r>
              <w:rPr>
                <w:rFonts w:ascii="宋体" w:cs="宋体"/>
                <w:color w:val="000000"/>
                <w:szCs w:val="21"/>
              </w:rPr>
              <w:t>。</w:t>
            </w:r>
          </w:p>
          <w:p>
            <w:pPr>
              <w:pStyle w:val="201810"/>
              <w:tabs>
                <w:tab w:val="left" w:pos="0"/>
              </w:tabs>
              <w:autoSpaceDN w:val="0"/>
              <w:rPr>
                <w:rFonts w:ascii="宋体" w:cs="宋体" w:hint="eastAsia"/>
                <w:color w:val="000000"/>
                <w:szCs w:val="21"/>
              </w:rPr>
            </w:pPr>
            <w:r>
              <w:rPr>
                <w:rFonts w:ascii="宋体" w:cs="宋体"/>
                <w:color w:val="000000"/>
                <w:szCs w:val="21"/>
              </w:rPr>
              <w:t>4、</w:t>
            </w:r>
            <w:r>
              <w:rPr>
                <w:rFonts w:ascii="宋体" w:cs="宋体" w:hint="eastAsia"/>
                <w:color w:val="000000"/>
                <w:szCs w:val="21"/>
              </w:rPr>
              <w:t>不符合上述要求或未按要求提供有效证明文件的业绩在评审时将不予以承认</w:t>
            </w:r>
            <w:r>
              <w:rPr>
                <w:rFonts w:ascii="宋体" w:cs="宋体"/>
                <w:color w:val="000000"/>
                <w:szCs w:val="21"/>
              </w:rPr>
              <w:t>。</w:t>
            </w:r>
          </w:p>
        </w:tc>
      </w:tr>
      <w:tr>
        <w:tblPrEx>
          <w:tblW w:w="8509" w:type="dxa"/>
          <w:jc w:val="left"/>
          <w:tblInd w:w="-5" w:type="dxa"/>
          <w:tblLayout w:type="fixed"/>
          <w:tblCellMar>
            <w:top w:w="0" w:type="dxa"/>
            <w:left w:w="108" w:type="dxa"/>
            <w:bottom w:w="0" w:type="dxa"/>
            <w:right w:w="108" w:type="dxa"/>
          </w:tblCellMar>
        </w:tblPrEx>
        <w:trPr>
          <w:trHeight w:val="1020"/>
          <w:jc w:val="left"/>
        </w:trPr>
        <w:tc>
          <w:tcPr>
            <w:tcW w:w="471" w:type="dxa"/>
            <w:noWrap/>
            <w:vAlign w:val="center"/>
          </w:tcPr>
          <w:p>
            <w:pPr>
              <w:pStyle w:val="201810"/>
              <w:ind w:firstLine="0"/>
              <w:jc w:val="center"/>
              <w:rPr>
                <w:rFonts w:ascii="宋体" w:cs="Calibri"/>
                <w:color w:val="000000"/>
              </w:rPr>
            </w:pPr>
            <w:r>
              <w:rPr>
                <w:rFonts w:ascii="宋体" w:cs="Calibri"/>
                <w:b/>
                <w:color w:val="000000"/>
                <w:sz w:val="24"/>
              </w:rPr>
              <w:t>3</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投标产品资质</w:t>
            </w:r>
          </w:p>
        </w:tc>
        <w:tc>
          <w:tcPr>
            <w:tcW w:w="6420" w:type="dxa"/>
            <w:noWrap/>
            <w:vAlign w:val="center"/>
          </w:tcPr>
          <w:p>
            <w:pPr>
              <w:pStyle w:val="201810"/>
              <w:spacing w:line="360" w:lineRule="auto"/>
              <w:ind w:firstLine="0"/>
              <w:rPr>
                <w:rFonts w:ascii="宋体" w:cs="宋体"/>
                <w:color w:val="000000"/>
                <w:szCs w:val="21"/>
                <w:lang w:bidi="en-US"/>
              </w:rPr>
            </w:pPr>
            <w:r>
              <w:rPr>
                <w:rFonts w:ascii="宋体" w:cs="宋体" w:hint="eastAsia"/>
                <w:iCs/>
                <w:color w:val="000000"/>
                <w:szCs w:val="21"/>
                <w:lang w:bidi="en-US"/>
              </w:rPr>
              <w:t>无</w:t>
            </w:r>
          </w:p>
        </w:tc>
      </w:tr>
      <w:tr>
        <w:tblPrEx>
          <w:tblW w:w="8509" w:type="dxa"/>
          <w:jc w:val="left"/>
          <w:tblInd w:w="-5" w:type="dxa"/>
          <w:tblLayout w:type="fixed"/>
          <w:tblCellMar>
            <w:top w:w="0" w:type="dxa"/>
            <w:left w:w="108" w:type="dxa"/>
            <w:bottom w:w="0" w:type="dxa"/>
            <w:right w:w="108" w:type="dxa"/>
          </w:tblCellMar>
        </w:tblPrEx>
        <w:trPr>
          <w:trHeight w:val="1020"/>
          <w:jc w:val="left"/>
        </w:trPr>
        <w:tc>
          <w:tcPr>
            <w:tcW w:w="471" w:type="dxa"/>
            <w:noWrap/>
            <w:vAlign w:val="center"/>
          </w:tcPr>
          <w:p>
            <w:pPr>
              <w:pStyle w:val="201810"/>
              <w:ind w:firstLine="0"/>
              <w:jc w:val="center"/>
              <w:rPr>
                <w:rFonts w:ascii="宋体" w:cs="Calibri"/>
                <w:b/>
                <w:color w:val="000000"/>
              </w:rPr>
            </w:pPr>
            <w:r>
              <w:rPr>
                <w:rFonts w:ascii="宋体" w:cs="Calibri"/>
                <w:b/>
                <w:color w:val="000000"/>
                <w:sz w:val="24"/>
              </w:rPr>
              <w:t>4</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核心产品</w:t>
            </w:r>
          </w:p>
        </w:tc>
        <w:tc>
          <w:tcPr>
            <w:tcW w:w="6420" w:type="dxa"/>
            <w:noWrap/>
            <w:vAlign w:val="center"/>
          </w:tcPr>
          <w:p>
            <w:pPr>
              <w:pStyle w:val="201810"/>
              <w:spacing w:line="360" w:lineRule="auto"/>
              <w:ind w:firstLine="0"/>
              <w:rPr>
                <w:rFonts w:ascii="宋体" w:cs="宋体"/>
                <w:color w:val="000000"/>
                <w:szCs w:val="21"/>
                <w:lang w:bidi="en-US"/>
              </w:rPr>
            </w:pPr>
            <w:r>
              <w:rPr>
                <w:rFonts w:ascii="宋体" w:cs="宋体" w:hint="eastAsia"/>
                <w:iCs/>
                <w:color w:val="000000"/>
                <w:szCs w:val="21"/>
                <w:lang w:bidi="en-US"/>
              </w:rPr>
              <w:t>无</w:t>
            </w:r>
          </w:p>
        </w:tc>
      </w:tr>
      <w:tr>
        <w:tblPrEx>
          <w:tblW w:w="8509" w:type="dxa"/>
          <w:jc w:val="left"/>
          <w:tblInd w:w="-5" w:type="dxa"/>
          <w:tblLayout w:type="fixed"/>
          <w:tblCellMar>
            <w:top w:w="0" w:type="dxa"/>
            <w:left w:w="108" w:type="dxa"/>
            <w:bottom w:w="0" w:type="dxa"/>
            <w:right w:w="108" w:type="dxa"/>
          </w:tblCellMar>
        </w:tblPrEx>
        <w:trPr>
          <w:trHeight w:val="1020"/>
          <w:jc w:val="left"/>
        </w:trPr>
        <w:tc>
          <w:tcPr>
            <w:tcW w:w="471" w:type="dxa"/>
            <w:noWrap/>
            <w:vAlign w:val="center"/>
          </w:tcPr>
          <w:p>
            <w:pPr>
              <w:pStyle w:val="201810"/>
              <w:ind w:firstLine="0"/>
              <w:jc w:val="center"/>
              <w:rPr>
                <w:rFonts w:ascii="宋体" w:cs="Calibri"/>
                <w:color w:val="000000"/>
              </w:rPr>
            </w:pPr>
            <w:r>
              <w:rPr>
                <w:rFonts w:ascii="宋体" w:cs="Calibri"/>
                <w:b/>
                <w:color w:val="000000"/>
                <w:sz w:val="24"/>
              </w:rPr>
              <w:t>5</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信息安全要求</w:t>
            </w:r>
            <w:r>
              <w:rPr>
                <w:rFonts w:ascii="宋体" w:cs="Calibri" w:hint="eastAsia"/>
                <w:b/>
                <w:bCs/>
                <w:snapToGrid w:val="0"/>
                <w:color w:val="000000"/>
                <w:sz w:val="24"/>
                <w:lang w:val="zh-CN"/>
              </w:rPr>
              <w:t>★</w:t>
            </w:r>
          </w:p>
        </w:tc>
        <w:tc>
          <w:tcPr>
            <w:tcW w:w="6420" w:type="dxa"/>
            <w:noWrap/>
            <w:vAlign w:val="center"/>
          </w:tcPr>
          <w:p>
            <w:pPr>
              <w:pStyle w:val="201810"/>
              <w:tabs>
                <w:tab w:val="left" w:pos="0"/>
              </w:tabs>
              <w:autoSpaceDN w:val="0"/>
              <w:ind w:firstLine="0"/>
              <w:rPr>
                <w:rFonts w:ascii="宋体" w:cs="宋体" w:hint="eastAsia"/>
                <w:bCs/>
                <w:iCs/>
                <w:color w:val="000000"/>
                <w:szCs w:val="21"/>
                <w:lang w:bidi="en-US"/>
              </w:rPr>
            </w:pPr>
            <w:r>
              <w:rPr>
                <w:rFonts w:ascii="宋体" w:cs="宋体" w:hint="eastAsia"/>
                <w:bCs/>
                <w:iCs/>
                <w:color w:val="000000"/>
                <w:szCs w:val="21"/>
                <w:lang w:bidi="en-US"/>
              </w:rPr>
              <w:t>投标人须</w:t>
            </w:r>
            <w:r>
              <w:rPr>
                <w:rFonts w:ascii="宋体" w:cs="宋体"/>
                <w:bCs/>
                <w:iCs/>
                <w:color w:val="000000"/>
                <w:szCs w:val="21"/>
                <w:lang w:bidi="en-US"/>
              </w:rPr>
              <w:t>按照采购人要求</w:t>
            </w:r>
            <w:r>
              <w:rPr>
                <w:rFonts w:ascii="宋体" w:cs="宋体" w:hint="eastAsia"/>
                <w:bCs/>
                <w:iCs/>
                <w:color w:val="000000"/>
                <w:szCs w:val="21"/>
                <w:lang w:bidi="en-US"/>
              </w:rPr>
              <w:t>签订保密协议和保密承诺书（承诺内容包括但不限于项目人员不得向外泄露海关相关信息等）。</w:t>
            </w:r>
          </w:p>
        </w:tc>
      </w:tr>
      <w:tr>
        <w:tblPrEx>
          <w:tblW w:w="8509" w:type="dxa"/>
          <w:jc w:val="left"/>
          <w:tblInd w:w="-5" w:type="dxa"/>
          <w:tblLayout w:type="fixed"/>
          <w:tblCellMar>
            <w:top w:w="0" w:type="dxa"/>
            <w:left w:w="108" w:type="dxa"/>
            <w:bottom w:w="0" w:type="dxa"/>
            <w:right w:w="108" w:type="dxa"/>
          </w:tblCellMar>
        </w:tblPrEx>
        <w:trPr>
          <w:trHeight w:val="1019"/>
          <w:jc w:val="left"/>
        </w:trPr>
        <w:tc>
          <w:tcPr>
            <w:tcW w:w="471" w:type="dxa"/>
            <w:noWrap/>
            <w:vAlign w:val="center"/>
          </w:tcPr>
          <w:p>
            <w:pPr>
              <w:pStyle w:val="201810"/>
              <w:ind w:firstLine="0"/>
              <w:jc w:val="center"/>
              <w:rPr>
                <w:rFonts w:ascii="宋体" w:cs="Calibri"/>
                <w:b/>
                <w:color w:val="000000"/>
                <w:sz w:val="24"/>
              </w:rPr>
            </w:pPr>
            <w:r>
              <w:rPr>
                <w:rFonts w:ascii="宋体" w:cs="Calibri"/>
                <w:b/>
                <w:color w:val="000000"/>
                <w:sz w:val="24"/>
              </w:rPr>
              <w:t>6</w:t>
            </w:r>
          </w:p>
        </w:tc>
        <w:tc>
          <w:tcPr>
            <w:tcW w:w="1618" w:type="dxa"/>
            <w:tcBorders>
              <w:top w:val="single" w:sz="4" w:space="0" w:color="auto"/>
              <w:left w:val="single" w:sz="4" w:space="0" w:color="auto"/>
              <w:right w:val="single" w:sz="4" w:space="0" w:color="auto"/>
            </w:tcBorders>
            <w:noWrap/>
            <w:vAlign w:val="center"/>
          </w:tcPr>
          <w:p>
            <w:pPr>
              <w:ind w:firstLine="0"/>
              <w:rPr>
                <w:rFonts w:ascii="宋体" w:cs="Calibri"/>
                <w:b/>
                <w:color w:val="000000"/>
                <w:sz w:val="24"/>
              </w:rPr>
            </w:pPr>
            <w:r>
              <w:rPr>
                <w:rFonts w:ascii="宋体" w:cs="Calibri" w:hint="eastAsia"/>
                <w:b/>
                <w:color w:val="000000"/>
                <w:sz w:val="24"/>
              </w:rPr>
              <w:t>项目建设廉政管理★</w:t>
            </w:r>
          </w:p>
        </w:tc>
        <w:tc>
          <w:tcPr>
            <w:tcW w:w="6420" w:type="dxa"/>
            <w:noWrap/>
            <w:vAlign w:val="center"/>
          </w:tcPr>
          <w:p>
            <w:pPr>
              <w:ind w:left="0" w:firstLine="0"/>
              <w:rPr>
                <w:rFonts w:ascii="宋体"/>
                <w:bCs/>
                <w:color w:val="000000"/>
                <w:szCs w:val="21"/>
              </w:rPr>
            </w:pPr>
            <w:r>
              <w:rPr>
                <w:rFonts w:ascii="宋体" w:eastAsia="宋体" w:hint="eastAsia"/>
                <w:b w:val="0"/>
                <w:bCs w:val="0"/>
                <w:i w:val="0"/>
                <w:iCs w:val="0"/>
                <w:caps w:val="0"/>
                <w:smallCaps w:val="0"/>
                <w:color w:val="000000"/>
                <w:spacing w:val="0"/>
                <w:sz w:val="21"/>
                <w:szCs w:val="21"/>
                <w:vertAlign w:val="baseline"/>
              </w:rPr>
              <w:t>投标人须</w:t>
            </w:r>
            <w:r>
              <w:rPr>
                <w:rFonts w:ascii="宋体" w:eastAsia="宋体"/>
                <w:b w:val="0"/>
                <w:bCs w:val="0"/>
                <w:i w:val="0"/>
                <w:iCs w:val="0"/>
                <w:caps w:val="0"/>
                <w:smallCaps w:val="0"/>
                <w:color w:val="000000"/>
                <w:spacing w:val="0"/>
                <w:sz w:val="21"/>
                <w:szCs w:val="21"/>
                <w:vertAlign w:val="baseline"/>
              </w:rPr>
              <w:t>向采购人</w:t>
            </w:r>
            <w:r>
              <w:rPr>
                <w:rFonts w:ascii="宋体" w:eastAsia="宋体" w:hint="eastAsia"/>
                <w:b w:val="0"/>
                <w:bCs w:val="0"/>
                <w:i w:val="0"/>
                <w:iCs w:val="0"/>
                <w:caps w:val="0"/>
                <w:smallCaps w:val="0"/>
                <w:color w:val="000000"/>
                <w:spacing w:val="0"/>
                <w:sz w:val="21"/>
                <w:szCs w:val="21"/>
                <w:vertAlign w:val="baseline"/>
              </w:rPr>
              <w:t>签订廉政承诺书，并严格遵守国家法律法规和廉政规章制度，按照诚实守信的原则，认真履行合同义务，防范商业贿赂等行为的发生。</w:t>
            </w:r>
          </w:p>
        </w:tc>
      </w:tr>
      <w:tr>
        <w:tblPrEx>
          <w:tblW w:w="8509" w:type="dxa"/>
          <w:jc w:val="left"/>
          <w:tblInd w:w="-5" w:type="dxa"/>
          <w:tblLayout w:type="fixed"/>
          <w:tblCellMar>
            <w:top w:w="0" w:type="dxa"/>
            <w:left w:w="108" w:type="dxa"/>
            <w:bottom w:w="0" w:type="dxa"/>
            <w:right w:w="108" w:type="dxa"/>
          </w:tblCellMar>
        </w:tblPrEx>
        <w:trPr>
          <w:trHeight w:val="1020"/>
          <w:jc w:val="left"/>
        </w:trPr>
        <w:tc>
          <w:tcPr>
            <w:tcW w:w="471" w:type="dxa"/>
            <w:noWrap/>
            <w:vAlign w:val="center"/>
          </w:tcPr>
          <w:p>
            <w:pPr>
              <w:pStyle w:val="201810"/>
              <w:ind w:firstLine="0"/>
              <w:jc w:val="center"/>
              <w:rPr>
                <w:rFonts w:ascii="宋体" w:cs="Calibri"/>
                <w:color w:val="000000"/>
              </w:rPr>
            </w:pPr>
            <w:r>
              <w:rPr>
                <w:rFonts w:ascii="宋体" w:cs="Calibri"/>
                <w:color w:val="000000"/>
                <w:sz w:val="24"/>
              </w:rPr>
              <w:t>7</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是否需要现场考察</w:t>
            </w:r>
          </w:p>
        </w:tc>
        <w:tc>
          <w:tcPr>
            <w:tcW w:w="6420" w:type="dxa"/>
            <w:noWrap/>
            <w:vAlign w:val="center"/>
          </w:tcPr>
          <w:p>
            <w:pPr>
              <w:pStyle w:val="201810"/>
              <w:spacing w:line="360" w:lineRule="auto"/>
              <w:ind w:firstLine="0"/>
              <w:rPr>
                <w:rFonts w:ascii="宋体" w:cs="宋体"/>
                <w:color w:val="000000"/>
                <w:szCs w:val="21"/>
                <w:lang w:bidi="en-US"/>
              </w:rPr>
            </w:pPr>
            <w:r>
              <w:rPr>
                <w:rFonts w:ascii="宋体" w:cs="宋体" w:hint="eastAsia"/>
                <w:iCs/>
                <w:color w:val="000000"/>
                <w:szCs w:val="21"/>
                <w:lang w:bidi="en-US"/>
              </w:rPr>
              <w:t>无</w:t>
            </w:r>
          </w:p>
        </w:tc>
      </w:tr>
      <w:tr>
        <w:tblPrEx>
          <w:tblW w:w="8509" w:type="dxa"/>
          <w:jc w:val="left"/>
          <w:tblInd w:w="-5" w:type="dxa"/>
          <w:tblLayout w:type="fixed"/>
          <w:tblCellMar>
            <w:top w:w="0" w:type="dxa"/>
            <w:left w:w="108" w:type="dxa"/>
            <w:bottom w:w="0" w:type="dxa"/>
            <w:right w:w="108" w:type="dxa"/>
          </w:tblCellMar>
        </w:tblPrEx>
        <w:trPr>
          <w:trHeight w:val="862"/>
          <w:jc w:val="left"/>
        </w:trPr>
        <w:tc>
          <w:tcPr>
            <w:tcW w:w="471" w:type="dxa"/>
            <w:noWrap/>
            <w:vAlign w:val="center"/>
          </w:tcPr>
          <w:p>
            <w:pPr>
              <w:pStyle w:val="201810"/>
              <w:ind w:firstLine="0"/>
              <w:jc w:val="center"/>
              <w:rPr>
                <w:rFonts w:ascii="宋体" w:cs="Calibri"/>
                <w:color w:val="000000"/>
              </w:rPr>
            </w:pPr>
            <w:r>
              <w:rPr>
                <w:rFonts w:ascii="宋体" w:cs="Calibri"/>
                <w:color w:val="000000"/>
                <w:sz w:val="24"/>
              </w:rPr>
              <w:t>8</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是否收取履约保证金</w:t>
            </w:r>
          </w:p>
        </w:tc>
        <w:tc>
          <w:tcPr>
            <w:tcW w:w="6420" w:type="dxa"/>
            <w:noWrap/>
            <w:vAlign w:val="center"/>
          </w:tcPr>
          <w:p>
            <w:pPr>
              <w:pStyle w:val="201810"/>
              <w:ind w:firstLine="0"/>
              <w:rPr>
                <w:rFonts w:ascii="宋体" w:cs="宋体"/>
                <w:bCs/>
                <w:iCs/>
                <w:color w:val="000000"/>
                <w:szCs w:val="21"/>
                <w:lang w:bidi="en-US"/>
              </w:rPr>
            </w:pPr>
            <w:r>
              <w:rPr>
                <w:rFonts w:ascii="宋体" w:cs="宋体"/>
                <w:bCs/>
                <w:iCs/>
                <w:color w:val="000000"/>
                <w:szCs w:val="21"/>
                <w:lang w:bidi="en-US"/>
              </w:rPr>
              <w:t>按</w:t>
            </w:r>
            <w:r>
              <w:rPr>
                <w:rFonts w:ascii="宋体" w:cs="宋体" w:hint="eastAsia"/>
                <w:bCs/>
                <w:iCs/>
                <w:color w:val="000000"/>
                <w:szCs w:val="21"/>
                <w:lang w:bidi="en-US"/>
              </w:rPr>
              <w:t>合同金额的10%</w:t>
            </w:r>
            <w:r>
              <w:rPr>
                <w:rFonts w:ascii="宋体" w:cs="宋体"/>
                <w:bCs/>
                <w:iCs/>
                <w:color w:val="000000"/>
                <w:szCs w:val="21"/>
                <w:lang w:bidi="en-US"/>
              </w:rPr>
              <w:t>收取履约保证金</w:t>
            </w:r>
            <w:r>
              <w:rPr>
                <w:rFonts w:ascii="宋体" w:cs="宋体" w:hint="eastAsia"/>
                <w:bCs/>
                <w:iCs/>
                <w:color w:val="000000"/>
                <w:szCs w:val="21"/>
                <w:lang w:bidi="en-US"/>
              </w:rPr>
              <w:t>。</w:t>
            </w:r>
          </w:p>
        </w:tc>
      </w:tr>
      <w:tr>
        <w:tblPrEx>
          <w:tblW w:w="8509" w:type="dxa"/>
          <w:jc w:val="left"/>
          <w:tblInd w:w="-5" w:type="dxa"/>
          <w:tblLayout w:type="fixed"/>
          <w:tblCellMar>
            <w:top w:w="0" w:type="dxa"/>
            <w:left w:w="108" w:type="dxa"/>
            <w:bottom w:w="0" w:type="dxa"/>
            <w:right w:w="108" w:type="dxa"/>
          </w:tblCellMar>
        </w:tblPrEx>
        <w:trPr>
          <w:trHeight w:val="1018"/>
          <w:jc w:val="left"/>
        </w:trPr>
        <w:tc>
          <w:tcPr>
            <w:tcW w:w="471" w:type="dxa"/>
            <w:noWrap/>
            <w:vAlign w:val="center"/>
          </w:tcPr>
          <w:p>
            <w:pPr>
              <w:pStyle w:val="201810"/>
              <w:ind w:firstLine="0"/>
              <w:jc w:val="center"/>
              <w:rPr>
                <w:rFonts w:ascii="宋体" w:cs="Calibri"/>
                <w:color w:val="000000"/>
              </w:rPr>
            </w:pPr>
            <w:r>
              <w:rPr>
                <w:rFonts w:ascii="宋体" w:cs="Calibri"/>
                <w:color w:val="000000"/>
                <w:sz w:val="24"/>
              </w:rPr>
              <w:t>9</w:t>
            </w:r>
          </w:p>
        </w:tc>
        <w:tc>
          <w:tcPr>
            <w:tcW w:w="1618" w:type="dxa"/>
            <w:tcBorders>
              <w:top w:val="single" w:sz="4" w:space="0" w:color="auto"/>
              <w:left w:val="single" w:sz="4" w:space="0" w:color="auto"/>
              <w:right w:val="single" w:sz="4" w:space="0" w:color="auto"/>
            </w:tcBorders>
            <w:noWrap/>
            <w:vAlign w:val="center"/>
          </w:tcPr>
          <w:p>
            <w:pPr>
              <w:pStyle w:val="201810"/>
              <w:ind w:firstLine="0"/>
              <w:rPr>
                <w:rFonts w:ascii="宋体" w:cs="Calibri"/>
                <w:b/>
                <w:color w:val="000000"/>
              </w:rPr>
            </w:pPr>
            <w:r>
              <w:rPr>
                <w:rFonts w:ascii="宋体" w:cs="Calibri"/>
                <w:b/>
                <w:color w:val="000000"/>
                <w:sz w:val="24"/>
              </w:rPr>
              <w:t>付款条件</w:t>
            </w:r>
          </w:p>
        </w:tc>
        <w:tc>
          <w:tcPr>
            <w:tcW w:w="6420" w:type="dxa"/>
            <w:noWrap/>
            <w:vAlign w:val="center"/>
          </w:tcPr>
          <w:p>
            <w:pPr>
              <w:ind w:left="0"/>
              <w:rPr>
                <w:rFonts w:ascii="宋体"/>
                <w:bCs/>
                <w:color w:val="000000"/>
                <w:szCs w:val="21"/>
              </w:rPr>
            </w:pPr>
            <w:r>
              <w:rPr>
                <w:rFonts w:ascii="宋体"/>
                <w:bCs/>
                <w:color w:val="000000"/>
                <w:szCs w:val="21"/>
              </w:rPr>
              <w:t>首付款：按合同金额的30%支付。</w:t>
            </w:r>
          </w:p>
          <w:p>
            <w:pPr>
              <w:ind w:left="0"/>
              <w:rPr>
                <w:rFonts w:ascii="宋体"/>
                <w:bCs/>
                <w:color w:val="000000"/>
                <w:szCs w:val="21"/>
              </w:rPr>
            </w:pPr>
            <w:r>
              <w:rPr>
                <w:rFonts w:ascii="宋体"/>
                <w:bCs/>
                <w:color w:val="000000"/>
                <w:szCs w:val="21"/>
              </w:rPr>
              <w:t>中期款：按合同金额的30%支付。</w:t>
            </w:r>
          </w:p>
          <w:p>
            <w:pPr>
              <w:ind w:left="0"/>
              <w:rPr>
                <w:rFonts w:ascii="宋体"/>
                <w:bCs/>
                <w:color w:val="000000"/>
                <w:szCs w:val="21"/>
              </w:rPr>
            </w:pPr>
            <w:r>
              <w:rPr>
                <w:rFonts w:ascii="宋体"/>
                <w:bCs/>
                <w:color w:val="000000"/>
                <w:szCs w:val="21"/>
              </w:rPr>
              <w:t>尾款：按合同金额的40%支付。</w:t>
            </w:r>
          </w:p>
          <w:p>
            <w:pPr>
              <w:pStyle w:val="201810"/>
              <w:ind w:left="0"/>
              <w:rPr>
                <w:rFonts w:ascii="宋体"/>
                <w:bCs/>
                <w:color w:val="000000"/>
                <w:szCs w:val="21"/>
              </w:rPr>
            </w:pPr>
            <w:r>
              <w:rPr>
                <w:rFonts w:ascii="宋体" w:hint="eastAsia"/>
                <w:bCs/>
                <w:iCs/>
                <w:color w:val="000000"/>
                <w:szCs w:val="21"/>
                <w:lang w:bidi="en-US"/>
              </w:rPr>
              <w:t>若出现财政资金不到位、集中支付延误、工程延期等情况，由双方协商具体支付比例。</w:t>
            </w:r>
          </w:p>
        </w:tc>
      </w:tr>
    </w:tbl>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项目概述</w:t>
      </w:r>
    </w:p>
    <w:tbl>
      <w:tblPr>
        <w:tblW w:w="9061"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pStyle w:val="201810"/>
              <w:ind w:firstLine="0"/>
              <w:jc w:val="center"/>
              <w:rPr>
                <w:rFonts w:ascii="宋体" w:cs="Calibri"/>
                <w:b/>
                <w:color w:val="000000"/>
              </w:rPr>
            </w:pPr>
            <w:r>
              <w:rPr>
                <w:rFonts w:ascii="宋体" w:cs="Calibri" w:hint="eastAsia"/>
                <w:b/>
                <w:color w:val="000000"/>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pStyle w:val="201810"/>
              <w:ind w:firstLine="0"/>
              <w:jc w:val="center"/>
              <w:rPr>
                <w:rFonts w:ascii="宋体" w:cs="Calibri"/>
                <w:b/>
                <w:color w:val="000000"/>
              </w:rPr>
            </w:pPr>
            <w:r>
              <w:rPr>
                <w:rFonts w:ascii="宋体" w:cs="Calibri" w:hint="eastAsia"/>
                <w:b/>
                <w:color w:val="000000"/>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tcPr>
          <w:p>
            <w:pPr>
              <w:pStyle w:val="201810"/>
              <w:ind w:firstLine="0"/>
              <w:jc w:val="center"/>
              <w:rPr>
                <w:rFonts w:ascii="宋体" w:cs="Calibri"/>
                <w:b/>
                <w:color w:val="000000"/>
              </w:rPr>
            </w:pPr>
            <w:r>
              <w:rPr>
                <w:rFonts w:ascii="宋体" w:cs="Calibri" w:hint="eastAsia"/>
                <w:b/>
                <w:color w:val="000000"/>
                <w:sz w:val="24"/>
              </w:rPr>
              <w:t>说明</w:t>
            </w:r>
          </w:p>
        </w:tc>
      </w:tr>
      <w:tr>
        <w:tblPrEx>
          <w:tblW w:w="9061" w:type="dxa"/>
          <w:jc w:val="left"/>
          <w:tblInd w:w="-6" w:type="dxa"/>
          <w:tblLayout w:type="fixed"/>
          <w:tblCellMar>
            <w:top w:w="0" w:type="dxa"/>
            <w:left w:w="108" w:type="dxa"/>
            <w:bottom w:w="0" w:type="dxa"/>
            <w:right w:w="108" w:type="dxa"/>
          </w:tblCellMar>
        </w:tblPrEx>
        <w:trPr>
          <w:trHeight w:val="77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s="Calibri"/>
                <w:color w:val="000000"/>
              </w:rPr>
            </w:pPr>
            <w:r>
              <w:rPr>
                <w:rFonts w:ascii="宋体" w:cs="Calibri" w:hint="eastAsia"/>
                <w:b/>
                <w:color w:val="000000"/>
                <w:sz w:val="24"/>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项目背景</w:t>
            </w:r>
          </w:p>
        </w:tc>
        <w:tc>
          <w:tcPr>
            <w:tcW w:w="5672" w:type="dxa"/>
            <w:tcBorders>
              <w:top w:val="single" w:sz="4" w:space="0" w:color="auto"/>
              <w:left w:val="single" w:sz="4" w:space="0" w:color="auto"/>
              <w:bottom w:val="single" w:sz="4" w:space="0" w:color="auto"/>
              <w:right w:val="single" w:sz="4" w:space="0" w:color="auto"/>
            </w:tcBorders>
            <w:noWrap/>
            <w:vAlign w:val="center"/>
          </w:tcPr>
          <w:p>
            <w:pPr>
              <w:pStyle w:val="201810"/>
              <w:autoSpaceDE w:val="0"/>
              <w:autoSpaceDN w:val="0"/>
              <w:adjustRightInd w:val="0"/>
              <w:spacing w:line="360" w:lineRule="exact"/>
              <w:textAlignment w:val="top"/>
              <w:rPr>
                <w:rFonts w:ascii="宋体"/>
                <w:bCs/>
                <w:iCs/>
                <w:snapToGrid w:val="0"/>
                <w:color w:val="000000"/>
                <w:spacing w:val="-4"/>
                <w:szCs w:val="21"/>
                <w:lang w:val="zh-CN" w:bidi="en-US"/>
              </w:rPr>
            </w:pPr>
            <w:r>
              <w:rPr>
                <w:rFonts w:ascii="宋体" w:cs="方正仿宋_GBK"/>
                <w:bCs/>
                <w:iCs/>
                <w:snapToGrid w:val="0"/>
                <w:color w:val="000000"/>
                <w:spacing w:val="-4"/>
                <w:szCs w:val="21"/>
                <w:lang w:val="zh-CN" w:bidi="en-US"/>
              </w:rPr>
              <w:t>为加强海关信息化应用项目规范化管理，保障智慧海关建设顺利开展，强化项目实施的全过程监督，依据相关规定并结合海关信息化建设的实际情况，引入具有监理资质和丰富项目监理经验的监理单位，协助组织开展海关信息化应用项目建设的监督管理和相关工作的跟踪督办落实，按照计划和质量要求及相关技术标准确保项目建设工作高效推进。</w:t>
            </w:r>
          </w:p>
        </w:tc>
      </w:tr>
      <w:tr>
        <w:tblPrEx>
          <w:tblW w:w="9061" w:type="dxa"/>
          <w:jc w:val="left"/>
          <w:tblInd w:w="-6" w:type="dxa"/>
          <w:tblLayout w:type="fixed"/>
          <w:tblCellMar>
            <w:top w:w="0" w:type="dxa"/>
            <w:left w:w="108" w:type="dxa"/>
            <w:bottom w:w="0" w:type="dxa"/>
            <w:right w:w="108" w:type="dxa"/>
          </w:tblCellMar>
        </w:tblPrEx>
        <w:trPr>
          <w:trHeight w:val="108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s="Calibri"/>
                <w:color w:val="000000"/>
              </w:rPr>
            </w:pPr>
            <w:r>
              <w:rPr>
                <w:rFonts w:ascii="宋体" w:cs="Calibri" w:hint="eastAsia"/>
                <w:b/>
                <w:color w:val="000000"/>
                <w:sz w:val="24"/>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pStyle w:val="201810"/>
              <w:spacing w:line="360" w:lineRule="exact"/>
              <w:ind w:firstLine="0"/>
              <w:rPr>
                <w:rFonts w:ascii="宋体" w:cs="Calibri"/>
                <w:b/>
                <w:color w:val="000000"/>
              </w:rPr>
            </w:pPr>
            <w:r>
              <w:rPr>
                <w:rFonts w:ascii="宋体" w:cs="Calibri" w:hint="eastAsia"/>
                <w:b/>
                <w:color w:val="000000"/>
                <w:sz w:val="24"/>
              </w:rPr>
              <w:t>执行依据</w:t>
            </w:r>
          </w:p>
        </w:tc>
        <w:tc>
          <w:tcPr>
            <w:tcW w:w="5672" w:type="dxa"/>
            <w:tcBorders>
              <w:top w:val="single" w:sz="4" w:space="0" w:color="auto"/>
              <w:left w:val="single" w:sz="4" w:space="0" w:color="auto"/>
              <w:bottom w:val="single" w:sz="4" w:space="0" w:color="auto"/>
              <w:right w:val="single" w:sz="4" w:space="0" w:color="auto"/>
            </w:tcBorders>
            <w:noWrap/>
            <w:vAlign w:val="center"/>
          </w:tcPr>
          <w:p>
            <w:pPr>
              <w:pStyle w:val="201810"/>
              <w:spacing w:line="360" w:lineRule="exact"/>
              <w:ind w:firstLine="0"/>
              <w:textAlignment w:val="top"/>
              <w:rPr>
                <w:rFonts w:ascii="宋体" w:cs="宋体"/>
                <w:color w:val="000000"/>
                <w:szCs w:val="21"/>
              </w:rPr>
            </w:pPr>
            <w:r>
              <w:rPr>
                <w:rFonts w:ascii="宋体" w:cs="宋体" w:hint="eastAsia"/>
                <w:color w:val="000000"/>
                <w:szCs w:val="21"/>
              </w:rPr>
              <w:t></w:t>
            </w:r>
            <w:r>
              <w:rPr>
                <w:rFonts w:ascii="宋体" w:cs="宋体"/>
                <w:color w:val="000000"/>
                <w:szCs w:val="21"/>
              </w:rPr>
              <w:t>包括且不限于以下管理规定：</w:t>
            </w:r>
          </w:p>
          <w:p>
            <w:pPr>
              <w:pStyle w:val="201810"/>
              <w:spacing w:line="360" w:lineRule="exact"/>
              <w:textAlignment w:val="top"/>
              <w:rPr>
                <w:rFonts w:ascii="宋体" w:cs="宋体" w:hint="eastAsia"/>
                <w:color w:val="000000"/>
                <w:szCs w:val="21"/>
              </w:rPr>
            </w:pPr>
            <w:r>
              <w:rPr>
                <w:rFonts w:ascii="宋体" w:cs="宋体" w:hint="eastAsia"/>
                <w:color w:val="000000"/>
                <w:szCs w:val="21"/>
              </w:rPr>
              <w:t>《系统与软件工程 软件生存周期》（GB/T 8566-2022）</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《计算机软件文档编制规范》（GB/T 8567-2006）</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《计算机软件需求规格说明规范》（GB/T 9385-2008）</w:t>
            </w:r>
          </w:p>
          <w:p>
            <w:pPr>
              <w:pStyle w:val="201810"/>
              <w:spacing w:line="360" w:lineRule="exact"/>
              <w:ind w:firstLine="0"/>
              <w:textAlignment w:val="top"/>
              <w:rPr>
                <w:rFonts w:ascii="宋体" w:cs="宋体"/>
                <w:color w:val="000000"/>
                <w:szCs w:val="21"/>
              </w:rPr>
            </w:pPr>
            <w:r>
              <w:rPr>
                <w:rFonts w:ascii="宋体" w:cs="宋体" w:hint="eastAsia"/>
                <w:color w:val="000000"/>
                <w:szCs w:val="21"/>
              </w:rPr>
              <w:t>《计算机软件测试文档编制规范》（GB/T 9386-2008）</w:t>
            </w:r>
          </w:p>
          <w:p>
            <w:pPr>
              <w:pStyle w:val="201810"/>
              <w:spacing w:line="360" w:lineRule="exact"/>
              <w:textAlignment w:val="top"/>
              <w:rPr>
                <w:rFonts w:ascii="宋体" w:cs="宋体" w:hint="eastAsia"/>
                <w:color w:val="000000"/>
                <w:szCs w:val="21"/>
              </w:rPr>
            </w:pPr>
            <w:r>
              <w:rPr>
                <w:rFonts w:ascii="宋体" w:cs="宋体"/>
                <w:color w:val="000000"/>
                <w:szCs w:val="21"/>
              </w:rPr>
              <w:t>《信息安全技术 密码模块安全要求》(GB/T 37092-2018)</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《网络安全等级保护实施指南》（GB/T25058-2020）</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《网络安全等级保护定级指南》（GB/T22240-2020）</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《网络安全等级保护基本要求》（GB/T22239-2019）</w:t>
            </w:r>
          </w:p>
          <w:p>
            <w:pPr>
              <w:pStyle w:val="201810"/>
              <w:spacing w:line="360" w:lineRule="exact"/>
              <w:ind w:firstLine="0"/>
              <w:textAlignment w:val="top"/>
              <w:rPr>
                <w:rFonts w:ascii="宋体" w:cs="宋体"/>
                <w:color w:val="000000"/>
                <w:szCs w:val="21"/>
              </w:rPr>
            </w:pPr>
            <w:r>
              <w:rPr>
                <w:rFonts w:ascii="宋体" w:cs="宋体" w:hint="eastAsia"/>
                <w:color w:val="000000"/>
                <w:szCs w:val="21"/>
              </w:rPr>
              <w:t>《网络安全等级保护设计技术要求》（GB/T 25070-2019）</w:t>
            </w:r>
          </w:p>
          <w:p>
            <w:pPr>
              <w:spacing w:line="360" w:lineRule="exact"/>
              <w:ind w:left="0"/>
              <w:textAlignment w:val="top"/>
              <w:rPr>
                <w:rFonts w:ascii="宋体" w:cs="宋体" w:hint="eastAsia"/>
                <w:color w:val="000000"/>
                <w:szCs w:val="21"/>
              </w:rPr>
            </w:pPr>
            <w:r>
              <w:rPr>
                <w:rFonts w:ascii="宋体" w:cs="宋体"/>
                <w:color w:val="000000"/>
                <w:szCs w:val="21"/>
              </w:rPr>
              <w:t>《信息安全技术 信息系统密码应用基本要求》(GB/T 39786-2021)</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《信息技术服务 监理》（GB/T 19668）</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《海关政务信息系统整合技术规范（试行）》</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《海关应用支撑平台技术规范》</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《海关公共组件库接口规范》</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《海关移动应用插件开发规范》</w:t>
            </w:r>
          </w:p>
          <w:p>
            <w:pPr>
              <w:pStyle w:val="201810"/>
              <w:spacing w:line="360" w:lineRule="exact"/>
              <w:ind w:firstLine="0"/>
              <w:textAlignment w:val="top"/>
              <w:rPr>
                <w:rFonts w:ascii="宋体" w:cs="宋体" w:hint="eastAsia"/>
                <w:color w:val="000000"/>
                <w:szCs w:val="21"/>
              </w:rPr>
            </w:pPr>
            <w:r>
              <w:rPr>
                <w:rFonts w:ascii="宋体" w:cs="宋体" w:hint="eastAsia"/>
                <w:color w:val="000000"/>
                <w:szCs w:val="21"/>
              </w:rPr>
              <w:t>《政务信息化应用系统界面设计指南》</w:t>
            </w:r>
          </w:p>
          <w:p>
            <w:pPr>
              <w:pStyle w:val="201810"/>
              <w:spacing w:line="360" w:lineRule="exact"/>
              <w:ind w:firstLine="0"/>
              <w:textAlignment w:val="top"/>
              <w:rPr>
                <w:rFonts w:ascii="宋体" w:cs="宋体"/>
                <w:color w:val="000000"/>
                <w:szCs w:val="21"/>
              </w:rPr>
            </w:pPr>
            <w:r>
              <w:rPr>
                <w:rFonts w:ascii="宋体" w:cs="宋体" w:hint="eastAsia"/>
                <w:color w:val="000000"/>
                <w:szCs w:val="21"/>
              </w:rPr>
              <w:t>《海关数据分类分级标准规范》</w:t>
            </w:r>
            <w:r>
              <w:rPr>
                <w:rFonts w:ascii="宋体" w:cs="宋体"/>
                <w:color w:val="000000"/>
                <w:szCs w:val="21"/>
              </w:rPr>
              <w:t>等。涉及海关标准规范以海关实际要求为准。</w:t>
            </w:r>
          </w:p>
        </w:tc>
      </w:tr>
      <w:tr>
        <w:tblPrEx>
          <w:tblW w:w="9061" w:type="dxa"/>
          <w:jc w:val="left"/>
          <w:tblInd w:w="-6" w:type="dxa"/>
          <w:tblLayout w:type="fixed"/>
          <w:tblCellMar>
            <w:top w:w="0" w:type="dxa"/>
            <w:left w:w="108" w:type="dxa"/>
            <w:bottom w:w="0" w:type="dxa"/>
            <w:right w:w="108" w:type="dxa"/>
          </w:tblCellMar>
        </w:tblPrEx>
        <w:trPr>
          <w:trHeight w:val="458"/>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s="Calibri"/>
                <w:color w:val="000000"/>
              </w:rPr>
            </w:pPr>
            <w:r>
              <w:rPr>
                <w:rFonts w:ascii="宋体" w:cs="Calibri"/>
                <w:color w:val="000000"/>
                <w:sz w:val="24"/>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s="Calibri"/>
                <w:b/>
                <w:color w:val="000000"/>
              </w:rPr>
            </w:pPr>
            <w:r>
              <w:rPr>
                <w:rFonts w:ascii="宋体" w:cs="Calibri"/>
                <w:b/>
                <w:color w:val="000000"/>
                <w:sz w:val="24"/>
              </w:rPr>
              <w:t>监理工作目标及内容</w:t>
            </w:r>
          </w:p>
        </w:tc>
        <w:tc>
          <w:tcPr>
            <w:tcW w:w="5672"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szCs w:val="21"/>
                <w:lang w:bidi="en-US"/>
              </w:rPr>
            </w:pPr>
            <w:r>
              <w:rPr>
                <w:rFonts w:ascii="宋体" w:cs="Calibri"/>
                <w:color w:val="000000"/>
                <w:szCs w:val="21"/>
                <w:lang w:bidi="en-US"/>
              </w:rPr>
              <w:t>按照采购人的要求，依据国家有关法律法规、标准规范和监理合同，</w:t>
            </w:r>
            <w:r>
              <w:rPr>
                <w:rFonts w:ascii="宋体"/>
                <w:color w:val="000000"/>
                <w:szCs w:val="21"/>
              </w:rPr>
              <w:t>对2023、2024、2025、2026年立项的</w:t>
            </w:r>
            <w:r>
              <w:rPr>
                <w:rFonts w:ascii="宋体" w:cs="Calibri"/>
                <w:color w:val="000000"/>
                <w:szCs w:val="21"/>
                <w:lang w:bidi="en-US"/>
              </w:rPr>
              <w:t>海关署级信息化应用项目实施监督管理。</w:t>
            </w:r>
          </w:p>
          <w:p>
            <w:pPr>
              <w:rPr>
                <w:rFonts w:ascii="宋体"/>
                <w:color w:val="000000"/>
                <w:szCs w:val="21"/>
              </w:rPr>
            </w:pPr>
            <w:r>
              <w:rPr>
                <w:rFonts w:ascii="宋体" w:cs="Calibri"/>
                <w:color w:val="000000"/>
                <w:szCs w:val="21"/>
                <w:lang w:bidi="en-US"/>
              </w:rPr>
              <w:t>具体工作内容</w:t>
            </w:r>
            <w:r>
              <w:rPr>
                <w:rFonts w:ascii="宋体"/>
                <w:color w:val="000000"/>
                <w:szCs w:val="21"/>
              </w:rPr>
              <w:t>包括且不限于以下方面：</w:t>
            </w:r>
          </w:p>
          <w:p>
            <w:pPr>
              <w:textAlignment w:val="top"/>
              <w:rPr>
                <w:rFonts w:ascii="宋体"/>
                <w:color w:val="000000"/>
                <w:szCs w:val="21"/>
              </w:rPr>
            </w:pPr>
            <w:r>
              <w:rPr>
                <w:rFonts w:ascii="宋体"/>
                <w:color w:val="000000"/>
                <w:szCs w:val="21"/>
              </w:rPr>
              <w:t>1. 政策把关。精通国家信息化建设、财政资金使用等方面有关法律、法规和政策文件，国家审计监督要求等，在省（部）级政务信息化建设方面具有丰富的监理经验，能够为采购人解读国家政务信息化建设的法律法规和政策文件，提供有关项目合规审查、招标政策监督、合同合规审查、建设标准执行、质量安全管控、财政资金合规使用等方面政策把关，帮助采购人提前识别和规避政策法律风险，确保项目依法依规顺利推进。</w:t>
            </w:r>
          </w:p>
          <w:p>
            <w:pPr>
              <w:rPr>
                <w:rFonts w:ascii="宋体"/>
                <w:color w:val="000000"/>
                <w:szCs w:val="21"/>
              </w:rPr>
            </w:pPr>
            <w:r>
              <w:rPr>
                <w:rFonts w:ascii="宋体"/>
                <w:color w:val="000000"/>
                <w:szCs w:val="21"/>
              </w:rPr>
              <w:t>2. 现场监理。对被监理项目建设过程实施现场监理，具体包括：一是根据项目建设实际，编制相应的项目监理规划和监理实施细则；二是在被监理项目的立项、采购、方案设计、开发建设、测试、上线与试运行、验收、推广应用等阶段，对项目实施投资控制、进度控制、质量控制、变更控制和合同管理、信息管理、沟通管理、风险管理、验收管理等监督管理；三是需提供高效的信息化管理工具，对项目实全方位、高效率监督和管控。</w:t>
            </w:r>
          </w:p>
          <w:p>
            <w:pPr>
              <w:rPr>
                <w:rFonts w:ascii="宋体"/>
                <w:color w:val="000000"/>
                <w:szCs w:val="21"/>
              </w:rPr>
            </w:pPr>
            <w:r>
              <w:rPr>
                <w:rFonts w:ascii="宋体"/>
                <w:color w:val="000000"/>
                <w:szCs w:val="21"/>
              </w:rPr>
              <w:t>3. 制度建设及任务监督管控、经费使用监督。一是根据海关信息化建设特点和要求，从项目监理的角度，协助制定、完善项目管理制度、标准、流程、操作规范等；二是根据智慧海关总体技术架构和实施方案，配合开展智慧海关年度信息化建设任务管理、重点任务跟踪督办等；三是对项目经费的合规使用进行监督，对相关问题及时进行预警。</w:t>
            </w:r>
          </w:p>
          <w:p>
            <w:pPr>
              <w:rPr>
                <w:rFonts w:ascii="宋体"/>
                <w:color w:val="000000"/>
                <w:szCs w:val="21"/>
              </w:rPr>
            </w:pPr>
            <w:r>
              <w:rPr>
                <w:rFonts w:ascii="宋体"/>
                <w:color w:val="000000"/>
                <w:szCs w:val="21"/>
              </w:rPr>
              <w:t>4. 项目验收与绩效管理。完成各项目验收涉及的日常性工作，包括各类会议组织、文档编制、档案整理等；协助采购人组织召开项目合同验收和最终验收，编制验收工作方案和验收会议流程，审核确认被监理项目的实施过程文档，组织召开项目验收工作会等；协助采购人，监督检查项目绩效目标和考核指标完成情况，组织开展项目建设综合绩效评估。</w:t>
            </w:r>
          </w:p>
          <w:p>
            <w:pPr>
              <w:rPr>
                <w:rFonts w:ascii="宋体"/>
                <w:color w:val="000000"/>
                <w:szCs w:val="21"/>
              </w:rPr>
            </w:pPr>
            <w:r>
              <w:rPr>
                <w:rFonts w:ascii="宋体"/>
                <w:color w:val="000000"/>
                <w:szCs w:val="21"/>
              </w:rPr>
              <w:t>5. 项目文档资料管理。一是协助采购人制定项目文档资料管理相关制度及操作规范，提供项目文档资料信息化管理工具；二是整理、移交、归档已建、在建和待建的署级信息化应用项目文档资料，通过管理工具实现规范管理；三是梳理立项项目与建成信息系统，制作管理关系图表。</w:t>
            </w:r>
          </w:p>
          <w:p>
            <w:pPr>
              <w:rPr>
                <w:rFonts w:ascii="宋体"/>
                <w:color w:val="000000"/>
                <w:szCs w:val="21"/>
              </w:rPr>
            </w:pPr>
            <w:r>
              <w:rPr>
                <w:rFonts w:ascii="宋体"/>
                <w:color w:val="000000"/>
                <w:szCs w:val="21"/>
              </w:rPr>
              <w:t>6. 风险预警。根据采购人要求对项目立项建设、资金使用等方面的合规性、应用绩效等开展监督和审计，及时对存在的风险进行预警提示。配合采购人组织开展内、外部审计、绩效评价等工作。</w:t>
            </w:r>
          </w:p>
          <w:p>
            <w:pPr>
              <w:rPr>
                <w:rFonts w:ascii="宋体"/>
                <w:color w:val="000000"/>
                <w:szCs w:val="21"/>
              </w:rPr>
            </w:pPr>
            <w:r>
              <w:rPr>
                <w:rFonts w:ascii="宋体"/>
                <w:color w:val="000000"/>
                <w:szCs w:val="21"/>
              </w:rPr>
              <w:t>7. 保障服务。根据采购人要求，提供项目管理方面的技术咨询、法律咨询、专家评审等服务。</w:t>
            </w:r>
          </w:p>
        </w:tc>
      </w:tr>
      <w:tr>
        <w:tblPrEx>
          <w:tblW w:w="9061" w:type="dxa"/>
          <w:jc w:val="left"/>
          <w:tblInd w:w="-6" w:type="dxa"/>
          <w:tblLayout w:type="fixed"/>
          <w:tblCellMar>
            <w:top w:w="0" w:type="dxa"/>
            <w:left w:w="108" w:type="dxa"/>
            <w:bottom w:w="0" w:type="dxa"/>
            <w:right w:w="108" w:type="dxa"/>
          </w:tblCellMar>
        </w:tblPrEx>
        <w:trPr>
          <w:trHeight w:val="91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s="Calibri"/>
                <w:color w:val="000000"/>
              </w:rPr>
            </w:pPr>
            <w:r>
              <w:rPr>
                <w:rFonts w:ascii="宋体" w:cs="Calibri"/>
                <w:color w:val="000000"/>
                <w:sz w:val="24"/>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s="Calibri"/>
                <w:b/>
                <w:color w:val="000000"/>
              </w:rPr>
            </w:pPr>
            <w:r>
              <w:rPr>
                <w:rFonts w:ascii="宋体" w:cs="Calibri" w:hint="eastAsia"/>
                <w:b/>
                <w:color w:val="000000"/>
                <w:sz w:val="24"/>
              </w:rPr>
              <w:t>与前期项目的关系</w:t>
            </w:r>
          </w:p>
        </w:tc>
        <w:tc>
          <w:tcPr>
            <w:tcW w:w="5672"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color w:val="000000"/>
                <w:szCs w:val="21"/>
                <w:lang w:bidi="en-US"/>
              </w:rPr>
            </w:pPr>
            <w:r>
              <w:rPr>
                <w:rFonts w:ascii="宋体" w:cs="Calibri"/>
                <w:color w:val="000000"/>
                <w:szCs w:val="21"/>
                <w:lang w:bidi="en-US"/>
              </w:rPr>
              <w:t>一、本项目与同一采购人不同项目的监理单位独立存在，须确保无相关利益输送或影响监理公正性的关联关系。</w:t>
            </w:r>
          </w:p>
          <w:p>
            <w:pPr>
              <w:pStyle w:val="201810"/>
              <w:rPr>
                <w:rFonts w:ascii="宋体" w:cs="Calibri"/>
                <w:color w:val="000000"/>
                <w:szCs w:val="21"/>
                <w:lang w:bidi="en-US"/>
              </w:rPr>
            </w:pPr>
            <w:r>
              <w:rPr>
                <w:rFonts w:ascii="宋体" w:cs="Calibri"/>
                <w:color w:val="000000"/>
                <w:szCs w:val="21"/>
                <w:lang w:bidi="en-US"/>
              </w:rPr>
              <w:t>二、前期相关项目建设完成后，由采购人组织相关材料移交，统一纳入采购人历史项目档案库实行信息管理。</w:t>
            </w:r>
          </w:p>
          <w:p>
            <w:pPr>
              <w:pStyle w:val="201810"/>
              <w:rPr>
                <w:rFonts w:ascii="宋体" w:cs="Calibri"/>
                <w:color w:val="000000"/>
                <w:szCs w:val="21"/>
                <w:lang w:bidi="en-US"/>
              </w:rPr>
            </w:pPr>
            <w:r>
              <w:rPr>
                <w:rFonts w:ascii="宋体" w:cs="Calibri"/>
                <w:color w:val="000000"/>
                <w:szCs w:val="21"/>
                <w:lang w:bidi="en-US"/>
              </w:rPr>
              <w:t>三、以海关信息化系统现状为建设基础，以海关信息化建设要求为工作约束。</w:t>
            </w:r>
          </w:p>
        </w:tc>
      </w:tr>
      <w:tr>
        <w:tblPrEx>
          <w:tblW w:w="9061" w:type="dxa"/>
          <w:jc w:val="left"/>
          <w:tblInd w:w="-6"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beforeAutospacing="0" w:afterAutospacing="0"/>
              <w:ind w:firstLine="0"/>
              <w:jc w:val="center"/>
              <w:rPr>
                <w:color w:val="000000"/>
              </w:rPr>
            </w:pPr>
            <w:r>
              <w:rPr>
                <w:color w:val="000000"/>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b/>
                <w:color w:val="000000"/>
              </w:rPr>
            </w:pPr>
            <w:r>
              <w:rPr>
                <w:rFonts w:ascii="宋体" w:hint="eastAsia"/>
                <w:b/>
                <w:color w:val="000000"/>
              </w:rPr>
              <w:t>项目履约时间</w:t>
            </w:r>
            <w:r>
              <w:rPr>
                <w:rFonts w:ascii="宋体" w:hint="eastAsia"/>
                <w:color w:val="000000"/>
              </w:rPr>
              <w:t>★</w:t>
            </w:r>
          </w:p>
        </w:tc>
        <w:tc>
          <w:tcPr>
            <w:tcW w:w="5672" w:type="dxa"/>
            <w:tcBorders>
              <w:top w:val="single" w:sz="4" w:space="0" w:color="auto"/>
              <w:left w:val="single" w:sz="4" w:space="0" w:color="auto"/>
              <w:bottom w:val="single" w:sz="4" w:space="0" w:color="auto"/>
              <w:right w:val="single" w:sz="4" w:space="0" w:color="auto"/>
              <w:tl2br w:val="nil"/>
              <w:tr2bl w:val="nil"/>
            </w:tcBorders>
            <w:shd w:val="clear" w:color="auto" w:fill="auto"/>
            <w:noWrap/>
            <w:vAlign w:val="center"/>
          </w:tcPr>
          <w:p>
            <w:pPr>
              <w:pStyle w:val="201810"/>
              <w:ind w:firstLine="0"/>
              <w:rPr>
                <w:rFonts w:ascii="宋体" w:cs="Calibri" w:hint="eastAsia"/>
                <w:iCs/>
                <w:color w:val="000000"/>
                <w:szCs w:val="21"/>
                <w:lang w:bidi="en-US"/>
              </w:rPr>
            </w:pPr>
            <w:r>
              <w:rPr>
                <w:rFonts w:ascii="宋体" w:hint="eastAsia"/>
                <w:iCs/>
                <w:color w:val="000000"/>
                <w:szCs w:val="21"/>
                <w:lang w:bidi="en-US"/>
              </w:rPr>
              <w:t>自合同签订之日起</w:t>
            </w:r>
            <w:r>
              <w:rPr>
                <w:rFonts w:ascii="宋体"/>
                <w:iCs/>
                <w:color w:val="000000"/>
                <w:szCs w:val="21"/>
                <w:lang w:bidi="en-US"/>
              </w:rPr>
              <w:t>至所有被监理项目通过项目最终验收为止</w:t>
            </w:r>
            <w:r>
              <w:rPr>
                <w:rFonts w:ascii="宋体" w:hint="eastAsia"/>
                <w:iCs/>
                <w:color w:val="000000"/>
                <w:szCs w:val="21"/>
                <w:lang w:bidi="en-US"/>
              </w:rPr>
              <w:t>。</w:t>
            </w:r>
            <w:r>
              <w:rPr>
                <w:rFonts w:ascii="宋体"/>
                <w:iCs/>
                <w:color w:val="000000"/>
                <w:szCs w:val="21"/>
                <w:lang w:bidi="en-US"/>
              </w:rPr>
              <w:t>提供承诺函并加盖单位公章。</w:t>
            </w:r>
          </w:p>
        </w:tc>
      </w:tr>
    </w:tbl>
    <w:p>
      <w:pPr>
        <w:pStyle w:val="201810"/>
        <w:rPr>
          <w:rFonts w:ascii="宋体"/>
          <w:color w:val="000000"/>
        </w:rPr>
      </w:pP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集成需求</w:t>
      </w:r>
    </w:p>
    <w:tbl>
      <w:tblPr>
        <w:tblW w:w="8724"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325"/>
      </w:tblGrid>
      <w:tr>
        <w:tblPrEx>
          <w:tblW w:w="8724"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jc w:val="left"/>
        </w:trPr>
        <w:tc>
          <w:tcPr>
            <w:tcW w:w="769"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序号</w:t>
            </w:r>
          </w:p>
        </w:tc>
        <w:tc>
          <w:tcPr>
            <w:tcW w:w="2630"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内容</w:t>
            </w:r>
          </w:p>
        </w:tc>
        <w:tc>
          <w:tcPr>
            <w:tcW w:w="5325"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pStyle w:val="201810"/>
              <w:jc w:val="center"/>
              <w:rPr>
                <w:rFonts w:ascii="宋体" w:cs="Calibri"/>
                <w:b/>
                <w:color w:val="000000"/>
              </w:rPr>
            </w:pPr>
            <w:r>
              <w:rPr>
                <w:rFonts w:ascii="宋体" w:cs="Calibri" w:hint="eastAsia"/>
                <w:b/>
                <w:color w:val="000000"/>
                <w:sz w:val="24"/>
              </w:rPr>
              <w:t>说明</w:t>
            </w:r>
          </w:p>
        </w:tc>
      </w:tr>
      <w:tr>
        <w:tblPrEx>
          <w:tblW w:w="8724" w:type="dxa"/>
          <w:jc w:val="left"/>
          <w:tblInd w:w="-6" w:type="dxa"/>
          <w:tblLayout w:type="fixed"/>
          <w:tblCellMar>
            <w:top w:w="0" w:type="dxa"/>
            <w:left w:w="108" w:type="dxa"/>
            <w:bottom w:w="0" w:type="dxa"/>
            <w:right w:w="108" w:type="dxa"/>
          </w:tblCellMar>
        </w:tblPrEx>
        <w:trPr>
          <w:trHeight w:val="747"/>
          <w:jc w:val="left"/>
        </w:trPr>
        <w:tc>
          <w:tcPr>
            <w:tcW w:w="769" w:type="dxa"/>
            <w:noWrap/>
            <w:vAlign w:val="center"/>
          </w:tcPr>
          <w:p>
            <w:pPr>
              <w:pStyle w:val="201810"/>
              <w:jc w:val="center"/>
              <w:rPr>
                <w:rFonts w:ascii="宋体" w:cs="Calibri"/>
                <w:color w:val="000000"/>
              </w:rPr>
            </w:pPr>
            <w:r>
              <w:rPr>
                <w:rFonts w:ascii="宋体" w:cs="Calibri" w:hint="eastAsia"/>
                <w:b/>
                <w:color w:val="000000"/>
                <w:sz w:val="24"/>
              </w:rPr>
              <w:t>1</w:t>
            </w:r>
          </w:p>
        </w:tc>
        <w:tc>
          <w:tcPr>
            <w:tcW w:w="2630" w:type="dxa"/>
            <w:tcBorders>
              <w:top w:val="single" w:sz="4" w:space="0" w:color="auto"/>
              <w:left w:val="single" w:sz="4" w:space="0" w:color="auto"/>
              <w:right w:val="single" w:sz="4" w:space="0" w:color="auto"/>
            </w:tcBorders>
            <w:noWrap/>
            <w:vAlign w:val="center"/>
          </w:tcPr>
          <w:p>
            <w:pPr>
              <w:pStyle w:val="201810"/>
              <w:rPr>
                <w:rFonts w:ascii="宋体" w:cs="Calibri"/>
                <w:b/>
                <w:color w:val="000000"/>
              </w:rPr>
            </w:pPr>
            <w:r>
              <w:rPr>
                <w:rFonts w:ascii="宋体" w:cs="Calibri" w:hint="eastAsia"/>
                <w:b/>
                <w:color w:val="000000"/>
                <w:sz w:val="24"/>
              </w:rPr>
              <w:t>业务需求</w:t>
            </w:r>
          </w:p>
        </w:tc>
        <w:tc>
          <w:tcPr>
            <w:tcW w:w="5325" w:type="dxa"/>
            <w:noWrap/>
            <w:vAlign w:val="center"/>
          </w:tcPr>
          <w:p>
            <w:pPr>
              <w:pStyle w:val="201810"/>
              <w:spacing w:line="360" w:lineRule="auto"/>
              <w:rPr>
                <w:rFonts w:ascii="宋体" w:cs="Calibri"/>
                <w:color w:val="000000"/>
                <w:lang w:bidi="en-US"/>
              </w:rPr>
            </w:pPr>
            <w:r>
              <w:rPr>
                <w:rFonts w:ascii="宋体" w:cs="Calibri" w:hint="eastAsia"/>
                <w:color w:val="000000"/>
                <w:sz w:val="24"/>
                <w:lang w:bidi="en-US"/>
              </w:rPr>
              <w:t>无</w:t>
            </w:r>
          </w:p>
        </w:tc>
      </w:tr>
      <w:tr>
        <w:tblPrEx>
          <w:tblW w:w="8724" w:type="dxa"/>
          <w:jc w:val="left"/>
          <w:tblInd w:w="-6" w:type="dxa"/>
          <w:tblLayout w:type="fixed"/>
          <w:tblCellMar>
            <w:top w:w="0" w:type="dxa"/>
            <w:left w:w="108" w:type="dxa"/>
            <w:bottom w:w="0" w:type="dxa"/>
            <w:right w:w="108" w:type="dxa"/>
          </w:tblCellMar>
        </w:tblPrEx>
        <w:trPr>
          <w:trHeight w:val="747"/>
          <w:jc w:val="left"/>
        </w:trPr>
        <w:tc>
          <w:tcPr>
            <w:tcW w:w="769" w:type="dxa"/>
            <w:noWrap/>
            <w:vAlign w:val="center"/>
          </w:tcPr>
          <w:p>
            <w:pPr>
              <w:pStyle w:val="201810"/>
              <w:jc w:val="center"/>
              <w:rPr>
                <w:rFonts w:ascii="宋体" w:cs="Calibri"/>
                <w:color w:val="000000"/>
              </w:rPr>
            </w:pPr>
            <w:r>
              <w:rPr>
                <w:rFonts w:ascii="宋体" w:cs="Calibri" w:hint="eastAsia"/>
                <w:b/>
                <w:color w:val="000000"/>
                <w:sz w:val="24"/>
              </w:rPr>
              <w:t>2</w:t>
            </w:r>
          </w:p>
        </w:tc>
        <w:tc>
          <w:tcPr>
            <w:tcW w:w="2630" w:type="dxa"/>
            <w:tcBorders>
              <w:top w:val="single" w:sz="4" w:space="0" w:color="auto"/>
              <w:left w:val="single" w:sz="4" w:space="0" w:color="auto"/>
              <w:right w:val="single" w:sz="4" w:space="0" w:color="auto"/>
            </w:tcBorders>
            <w:noWrap/>
            <w:vAlign w:val="center"/>
          </w:tcPr>
          <w:p>
            <w:pPr>
              <w:pStyle w:val="201810"/>
              <w:rPr>
                <w:rFonts w:ascii="宋体" w:cs="Calibri"/>
                <w:b/>
                <w:color w:val="000000"/>
              </w:rPr>
            </w:pPr>
            <w:r>
              <w:rPr>
                <w:rFonts w:ascii="宋体" w:cs="Calibri" w:hint="eastAsia"/>
                <w:b/>
                <w:color w:val="000000"/>
                <w:sz w:val="24"/>
              </w:rPr>
              <w:t>技术需求</w:t>
            </w:r>
          </w:p>
        </w:tc>
        <w:tc>
          <w:tcPr>
            <w:tcW w:w="5325" w:type="dxa"/>
            <w:noWrap/>
            <w:vAlign w:val="center"/>
          </w:tcPr>
          <w:p>
            <w:pPr>
              <w:pStyle w:val="201810"/>
              <w:spacing w:line="360" w:lineRule="auto"/>
              <w:rPr>
                <w:rFonts w:ascii="宋体" w:cs="Calibri"/>
                <w:color w:val="000000"/>
                <w:lang w:bidi="en-US"/>
              </w:rPr>
            </w:pPr>
            <w:r>
              <w:rPr>
                <w:rFonts w:ascii="宋体" w:cs="Calibri" w:hint="eastAsia"/>
                <w:color w:val="000000"/>
                <w:sz w:val="24"/>
                <w:lang w:bidi="en-US"/>
              </w:rPr>
              <w:t>无</w:t>
            </w:r>
          </w:p>
        </w:tc>
      </w:tr>
      <w:tr>
        <w:tblPrEx>
          <w:tblW w:w="8724" w:type="dxa"/>
          <w:jc w:val="left"/>
          <w:tblInd w:w="-6" w:type="dxa"/>
          <w:tblLayout w:type="fixed"/>
          <w:tblCellMar>
            <w:top w:w="0" w:type="dxa"/>
            <w:left w:w="108" w:type="dxa"/>
            <w:bottom w:w="0" w:type="dxa"/>
            <w:right w:w="108" w:type="dxa"/>
          </w:tblCellMar>
        </w:tblPrEx>
        <w:trPr>
          <w:trHeight w:val="747"/>
          <w:jc w:val="left"/>
        </w:trPr>
        <w:tc>
          <w:tcPr>
            <w:tcW w:w="769" w:type="dxa"/>
            <w:noWrap/>
            <w:vAlign w:val="center"/>
          </w:tcPr>
          <w:p>
            <w:pPr>
              <w:pStyle w:val="201810"/>
              <w:jc w:val="center"/>
              <w:rPr>
                <w:rFonts w:ascii="宋体" w:cs="Calibri"/>
                <w:color w:val="000000"/>
              </w:rPr>
            </w:pPr>
            <w:r>
              <w:rPr>
                <w:rFonts w:ascii="宋体" w:cs="Calibri" w:hint="eastAsia"/>
                <w:b/>
                <w:color w:val="000000"/>
                <w:sz w:val="24"/>
              </w:rPr>
              <w:t>3</w:t>
            </w:r>
          </w:p>
        </w:tc>
        <w:tc>
          <w:tcPr>
            <w:tcW w:w="2630" w:type="dxa"/>
            <w:tcBorders>
              <w:top w:val="single" w:sz="4" w:space="0" w:color="auto"/>
              <w:left w:val="single" w:sz="4" w:space="0" w:color="auto"/>
              <w:right w:val="single" w:sz="4" w:space="0" w:color="auto"/>
            </w:tcBorders>
            <w:noWrap/>
            <w:vAlign w:val="center"/>
          </w:tcPr>
          <w:p>
            <w:pPr>
              <w:pStyle w:val="201810"/>
              <w:rPr>
                <w:rFonts w:ascii="宋体" w:cs="Calibri"/>
                <w:b/>
                <w:color w:val="000000"/>
              </w:rPr>
            </w:pPr>
            <w:r>
              <w:rPr>
                <w:rFonts w:ascii="宋体" w:cs="Calibri" w:hint="eastAsia"/>
                <w:b/>
                <w:color w:val="000000"/>
                <w:sz w:val="24"/>
              </w:rPr>
              <w:t>系统需求</w:t>
            </w:r>
          </w:p>
        </w:tc>
        <w:tc>
          <w:tcPr>
            <w:tcW w:w="5325" w:type="dxa"/>
            <w:noWrap/>
            <w:vAlign w:val="center"/>
          </w:tcPr>
          <w:p>
            <w:pPr>
              <w:pStyle w:val="201810"/>
              <w:spacing w:line="360" w:lineRule="auto"/>
              <w:rPr>
                <w:rFonts w:ascii="宋体" w:cs="Calibri"/>
                <w:color w:val="000000"/>
                <w:lang w:bidi="en-US"/>
              </w:rPr>
            </w:pPr>
            <w:r>
              <w:rPr>
                <w:rFonts w:ascii="宋体" w:cs="Calibri" w:hint="eastAsia"/>
                <w:color w:val="000000"/>
                <w:sz w:val="24"/>
                <w:lang w:bidi="en-US"/>
              </w:rPr>
              <w:t>无</w:t>
            </w:r>
          </w:p>
        </w:tc>
      </w:tr>
    </w:tbl>
    <w:p>
      <w:pPr>
        <w:pStyle w:val="201810"/>
        <w:rPr>
          <w:rFonts w:ascii="宋体"/>
          <w:color w:val="000000"/>
        </w:rPr>
      </w:pP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货物或服务指标要求</w:t>
      </w:r>
    </w:p>
    <w:p>
      <w:pPr>
        <w:pStyle w:val="201810"/>
        <w:rPr>
          <w:rFonts w:ascii="宋体"/>
          <w:color w:val="000000"/>
        </w:rPr>
      </w:pPr>
      <w:r>
        <w:rPr>
          <w:rFonts w:ascii="宋体" w:hint="eastAsia"/>
          <w:color w:val="000000"/>
        </w:rPr>
        <w:t>参数指标要求</w:t>
      </w:r>
    </w:p>
    <w:p>
      <w:pPr>
        <w:pStyle w:val="201810"/>
        <w:rPr>
          <w:color w:val="000000"/>
        </w:rPr>
      </w:pPr>
      <w:r>
        <w:rPr>
          <w:rFonts w:hint="eastAsia"/>
          <w:color w:val="000000"/>
        </w:rPr>
        <w:t>①★代表实质性指标，不满足该指标项将导致投标被拒绝；加 “▲”标记表示为重要指标项，无标识则表示一般指标项，如不满足将影响评分。</w:t>
      </w:r>
    </w:p>
    <w:p>
      <w:pPr>
        <w:pStyle w:val="201810"/>
        <w:rPr>
          <w:rFonts w:ascii="宋体"/>
          <w:color w:val="000000"/>
        </w:rPr>
      </w:pPr>
      <w:r>
        <w:rPr>
          <w:rFonts w:ascii="宋体" w:hint="eastAsia"/>
          <w:color w:val="000000"/>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201810"/>
        <w:rPr>
          <w:rFonts w:ascii="宋体"/>
          <w:color w:val="000000"/>
        </w:rPr>
      </w:pPr>
    </w:p>
    <w:p>
      <w:pPr>
        <w:pStyle w:val="201810"/>
        <w:rPr>
          <w:rFonts w:ascii="宋体"/>
          <w:color w:val="000000"/>
        </w:rPr>
      </w:pPr>
      <w:r>
        <w:rPr>
          <w:rFonts w:ascii="宋体" w:hint="eastAsia"/>
          <w:color w:val="000000"/>
        </w:rPr>
        <w:t>服务指标列表</w:t>
      </w:r>
    </w:p>
    <w:tbl>
      <w:tblPr>
        <w:tblW w:w="8721"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2"/>
        <w:gridCol w:w="1006"/>
        <w:gridCol w:w="1470"/>
        <w:gridCol w:w="3675"/>
        <w:gridCol w:w="1678"/>
      </w:tblGrid>
      <w:tr>
        <w:tblPrEx>
          <w:tblW w:w="8721"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tcBorders>
              <w:top w:val="single" w:sz="4" w:space="0" w:color="auto"/>
              <w:left w:val="single" w:sz="4" w:space="0" w:color="auto"/>
              <w:bottom w:val="single" w:sz="4" w:space="0" w:color="auto"/>
              <w:right w:val="single" w:sz="4" w:space="0" w:color="auto"/>
            </w:tcBorders>
            <w:shd w:val="clear" w:color="A6A6A6" w:fill="A6A6A6"/>
            <w:noWrap/>
          </w:tcPr>
          <w:p>
            <w:pPr>
              <w:pStyle w:val="201810"/>
              <w:jc w:val="center"/>
              <w:rPr>
                <w:rFonts w:ascii="宋体" w:cs="Calibri"/>
                <w:b/>
                <w:color w:val="000000"/>
              </w:rPr>
            </w:pPr>
            <w:r>
              <w:rPr>
                <w:rFonts w:ascii="宋体" w:cs="Calibri" w:hint="eastAsia"/>
                <w:b/>
                <w:color w:val="000000"/>
                <w:sz w:val="24"/>
              </w:rPr>
              <w:t>序号</w:t>
            </w:r>
          </w:p>
        </w:tc>
        <w:tc>
          <w:tcPr>
            <w:tcW w:w="1006"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b/>
                <w:color w:val="000000"/>
              </w:rPr>
            </w:pPr>
            <w:r>
              <w:rPr>
                <w:rFonts w:ascii="宋体" w:hint="eastAsia"/>
                <w:b/>
                <w:color w:val="000000"/>
              </w:rPr>
              <w:t>重要性</w:t>
            </w:r>
          </w:p>
        </w:tc>
        <w:tc>
          <w:tcPr>
            <w:tcW w:w="1470"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b/>
                <w:color w:val="000000"/>
              </w:rPr>
            </w:pPr>
            <w:r>
              <w:rPr>
                <w:rFonts w:ascii="宋体" w:hint="eastAsia"/>
                <w:b/>
                <w:color w:val="000000"/>
              </w:rPr>
              <w:t>指标项</w:t>
            </w:r>
          </w:p>
        </w:tc>
        <w:tc>
          <w:tcPr>
            <w:tcW w:w="3675"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b/>
                <w:color w:val="000000"/>
              </w:rPr>
            </w:pPr>
            <w:r>
              <w:rPr>
                <w:rFonts w:ascii="宋体" w:hint="eastAsia"/>
                <w:b/>
                <w:color w:val="000000"/>
              </w:rPr>
              <w:t>指标要求</w:t>
            </w:r>
          </w:p>
        </w:tc>
        <w:tc>
          <w:tcPr>
            <w:tcW w:w="1678"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b/>
                <w:color w:val="000000"/>
              </w:rPr>
            </w:pPr>
            <w:r>
              <w:rPr>
                <w:rFonts w:ascii="宋体" w:hint="eastAsia"/>
                <w:b/>
                <w:color w:val="000000"/>
              </w:rPr>
              <w:t>证明材料要求</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rPr>
            </w:pPr>
            <w:r>
              <w:rPr>
                <w:rFonts w:ascii="宋体" w:cs="Calibri"/>
                <w:color w:val="000000"/>
                <w:sz w:val="24"/>
              </w:rPr>
              <w:t>1</w:t>
            </w:r>
          </w:p>
        </w:tc>
        <w:tc>
          <w:tcPr>
            <w:tcW w:w="1006"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olor w:val="000000"/>
              </w:rPr>
            </w:pPr>
            <w:r>
              <w:rPr>
                <w:rFonts w:ascii="宋体" w:hint="eastAsia"/>
                <w:color w:val="000000"/>
              </w:rPr>
              <w:t>投资控制</w:t>
            </w:r>
          </w:p>
        </w:tc>
        <w:tc>
          <w:tcPr>
            <w:tcW w:w="3675" w:type="dxa"/>
            <w:tcBorders>
              <w:top w:val="single" w:sz="4" w:space="0" w:color="auto"/>
              <w:left w:val="single" w:sz="4" w:space="0" w:color="auto"/>
              <w:bottom w:val="single" w:sz="4" w:space="0" w:color="auto"/>
              <w:right w:val="single" w:sz="4" w:space="0" w:color="auto"/>
            </w:tcBorders>
            <w:noWrap/>
            <w:vAlign w:val="center"/>
          </w:tcPr>
          <w:p>
            <w:pPr>
              <w:pStyle w:val="201810"/>
              <w:jc w:val="left"/>
              <w:textAlignment w:val="top"/>
              <w:rPr>
                <w:rFonts w:ascii="宋体" w:hint="eastAsia"/>
                <w:color w:val="000000"/>
              </w:rPr>
            </w:pPr>
            <w:r>
              <w:rPr>
                <w:rFonts w:ascii="宋体" w:hint="eastAsia"/>
                <w:color w:val="000000"/>
              </w:rPr>
              <w:t>一、按照</w:t>
            </w:r>
            <w:r>
              <w:rPr>
                <w:rFonts w:ascii="宋体"/>
                <w:color w:val="000000"/>
              </w:rPr>
              <w:t>项目</w:t>
            </w:r>
            <w:r>
              <w:rPr>
                <w:rFonts w:ascii="宋体" w:hint="eastAsia"/>
                <w:color w:val="000000"/>
              </w:rPr>
              <w:t>合同</w:t>
            </w:r>
            <w:r>
              <w:rPr>
                <w:rFonts w:ascii="宋体"/>
                <w:color w:val="000000"/>
              </w:rPr>
              <w:t>开展</w:t>
            </w:r>
            <w:r>
              <w:rPr>
                <w:rFonts w:ascii="宋体" w:hint="eastAsia"/>
                <w:color w:val="000000"/>
              </w:rPr>
              <w:t>投资控制。</w:t>
            </w:r>
          </w:p>
          <w:p>
            <w:pPr>
              <w:pStyle w:val="201810"/>
              <w:jc w:val="left"/>
              <w:textAlignment w:val="top"/>
              <w:rPr>
                <w:rFonts w:ascii="宋体" w:hint="eastAsia"/>
                <w:color w:val="000000"/>
              </w:rPr>
            </w:pPr>
            <w:r>
              <w:rPr>
                <w:rFonts w:ascii="宋体" w:hint="eastAsia"/>
                <w:color w:val="000000"/>
              </w:rPr>
              <w:t>二、做好项目变更管理,通过对各项建设任务的实施方案优化,严格控制提高造价的变更,确保投资控制在合理、性价比高的范围内。</w:t>
            </w:r>
          </w:p>
          <w:p>
            <w:pPr>
              <w:pStyle w:val="201810"/>
              <w:jc w:val="left"/>
              <w:textAlignment w:val="top"/>
              <w:rPr>
                <w:rFonts w:ascii="宋体" w:hint="eastAsia"/>
                <w:color w:val="000000"/>
              </w:rPr>
            </w:pPr>
            <w:r>
              <w:rPr>
                <w:rFonts w:ascii="宋体" w:hint="eastAsia"/>
                <w:color w:val="000000"/>
              </w:rPr>
              <w:t>三、做好项目支付预算的现金流量表,及时向采购人提供进度审核结果,以使付款进度与项目质量和进度结合起来。</w:t>
            </w:r>
          </w:p>
          <w:p>
            <w:pPr>
              <w:pStyle w:val="201810"/>
              <w:jc w:val="left"/>
              <w:textAlignment w:val="top"/>
              <w:rPr>
                <w:rFonts w:ascii="宋体"/>
                <w:color w:val="000000"/>
              </w:rPr>
            </w:pPr>
            <w:r>
              <w:rPr>
                <w:rFonts w:ascii="宋体" w:hint="eastAsia"/>
                <w:color w:val="000000"/>
              </w:rPr>
              <w:t>四、根据资金使用情况，编制经费使用计划及定期的使用报告，提出优化建议。</w:t>
            </w:r>
          </w:p>
          <w:p>
            <w:pPr>
              <w:pStyle w:val="201810"/>
              <w:jc w:val="left"/>
              <w:textAlignment w:val="top"/>
              <w:rPr>
                <w:rFonts w:ascii="宋体"/>
                <w:color w:val="000000"/>
              </w:rPr>
            </w:pPr>
            <w:r>
              <w:rPr>
                <w:rFonts w:ascii="宋体"/>
                <w:color w:val="000000"/>
              </w:rPr>
              <w:t>五、按照甲方要求开展资金合规使用监督。</w:t>
            </w:r>
          </w:p>
        </w:tc>
        <w:tc>
          <w:tcPr>
            <w:tcW w:w="1678"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rPr>
            </w:pPr>
            <w:r>
              <w:rPr>
                <w:rFonts w:ascii="宋体" w:cs="Calibri"/>
                <w:color w:val="000000"/>
                <w:sz w:val="24"/>
              </w:rPr>
              <w:t>2</w:t>
            </w:r>
          </w:p>
        </w:tc>
        <w:tc>
          <w:tcPr>
            <w:tcW w:w="1006"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pStyle w:val="201810"/>
              <w:jc w:val="left"/>
              <w:rPr>
                <w:rFonts w:ascii="宋体"/>
                <w:color w:val="000000"/>
              </w:rPr>
            </w:pPr>
            <w:r>
              <w:rPr>
                <w:rFonts w:ascii="宋体" w:hint="eastAsia"/>
                <w:color w:val="000000"/>
              </w:rPr>
              <w:t>进度控制</w:t>
            </w:r>
          </w:p>
        </w:tc>
        <w:tc>
          <w:tcPr>
            <w:tcW w:w="3675" w:type="dxa"/>
            <w:tcBorders>
              <w:top w:val="single" w:sz="4" w:space="0" w:color="auto"/>
              <w:left w:val="single" w:sz="4" w:space="0" w:color="auto"/>
              <w:bottom w:val="single" w:sz="4" w:space="0" w:color="auto"/>
              <w:right w:val="single" w:sz="4" w:space="0" w:color="auto"/>
            </w:tcBorders>
            <w:noWrap/>
            <w:vAlign w:val="center"/>
          </w:tcPr>
          <w:p>
            <w:pPr>
              <w:pStyle w:val="201810"/>
              <w:jc w:val="left"/>
              <w:textAlignment w:val="top"/>
              <w:rPr>
                <w:rFonts w:ascii="宋体" w:hint="eastAsia"/>
                <w:color w:val="000000"/>
              </w:rPr>
            </w:pPr>
            <w:r>
              <w:rPr>
                <w:rFonts w:ascii="宋体" w:hint="eastAsia"/>
                <w:color w:val="000000"/>
              </w:rPr>
              <w:t>一、按照</w:t>
            </w:r>
            <w:r>
              <w:rPr>
                <w:rFonts w:ascii="宋体"/>
                <w:color w:val="000000"/>
              </w:rPr>
              <w:t>项目</w:t>
            </w:r>
            <w:r>
              <w:rPr>
                <w:rFonts w:ascii="宋体" w:hint="eastAsia"/>
                <w:color w:val="000000"/>
              </w:rPr>
              <w:t>合同及其补充协议</w:t>
            </w:r>
            <w:r>
              <w:rPr>
                <w:rFonts w:ascii="宋体"/>
                <w:color w:val="000000"/>
              </w:rPr>
              <w:t>开展</w:t>
            </w:r>
            <w:r>
              <w:rPr>
                <w:rFonts w:ascii="宋体" w:hint="eastAsia"/>
                <w:color w:val="000000"/>
              </w:rPr>
              <w:t>项目建设的进度控制。</w:t>
            </w:r>
          </w:p>
          <w:p>
            <w:pPr>
              <w:pStyle w:val="201810"/>
              <w:jc w:val="left"/>
              <w:textAlignment w:val="top"/>
              <w:rPr>
                <w:rFonts w:ascii="宋体" w:hint="eastAsia"/>
                <w:color w:val="000000"/>
              </w:rPr>
            </w:pPr>
            <w:r>
              <w:rPr>
                <w:rFonts w:ascii="宋体" w:hint="eastAsia"/>
                <w:color w:val="000000"/>
              </w:rPr>
              <w:t>二、审核承建单位的进度计划。</w:t>
            </w:r>
          </w:p>
          <w:p>
            <w:pPr>
              <w:pStyle w:val="201810"/>
              <w:jc w:val="left"/>
              <w:textAlignment w:val="top"/>
              <w:rPr>
                <w:rFonts w:ascii="宋体" w:hint="eastAsia"/>
                <w:color w:val="000000"/>
              </w:rPr>
            </w:pPr>
            <w:r>
              <w:rPr>
                <w:rFonts w:ascii="宋体" w:hint="eastAsia"/>
                <w:color w:val="000000"/>
              </w:rPr>
              <w:t>三、对项目各项建设任务的实施进度进行实时跟踪</w:t>
            </w:r>
            <w:r>
              <w:rPr>
                <w:rFonts w:ascii="宋体"/>
                <w:color w:val="000000"/>
              </w:rPr>
              <w:t>督促</w:t>
            </w:r>
            <w:r>
              <w:rPr>
                <w:rFonts w:ascii="宋体" w:hint="eastAsia"/>
                <w:color w:val="000000"/>
              </w:rPr>
              <w:t>，并要求承建单位对进度计划进行动态调整，做好变更管理，以确保项目的阶段和总体进度目标的实现。</w:t>
            </w:r>
          </w:p>
          <w:p>
            <w:pPr>
              <w:pStyle w:val="201810"/>
              <w:jc w:val="left"/>
              <w:textAlignment w:val="top"/>
              <w:rPr>
                <w:rFonts w:ascii="宋体"/>
                <w:color w:val="000000"/>
              </w:rPr>
            </w:pPr>
            <w:r>
              <w:rPr>
                <w:rFonts w:ascii="宋体" w:hint="eastAsia"/>
                <w:color w:val="000000"/>
              </w:rPr>
              <w:t>四、对于项目建设过程中出现的可能影响工程进度的情况，及时向采购人通报，并提出对策建议，同时督促承建单位尽快采取措施。</w:t>
            </w:r>
          </w:p>
        </w:tc>
        <w:tc>
          <w:tcPr>
            <w:tcW w:w="1678"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rPr>
            </w:pPr>
            <w:r>
              <w:rPr>
                <w:rFonts w:ascii="宋体" w:cs="Calibri"/>
                <w:color w:val="000000"/>
                <w:sz w:val="24"/>
              </w:rPr>
              <w:t>3</w:t>
            </w:r>
          </w:p>
        </w:tc>
        <w:tc>
          <w:tcPr>
            <w:tcW w:w="1006"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pStyle w:val="201810"/>
              <w:jc w:val="left"/>
              <w:rPr>
                <w:rFonts w:ascii="宋体"/>
                <w:color w:val="000000"/>
              </w:rPr>
            </w:pPr>
            <w:r>
              <w:rPr>
                <w:rFonts w:ascii="宋体" w:hint="eastAsia"/>
                <w:color w:val="000000"/>
              </w:rPr>
              <w:t>质量控制</w:t>
            </w:r>
            <w:r>
              <w:rPr>
                <w:rFonts w:hint="eastAsia"/>
                <w:color w:val="000000"/>
              </w:rPr>
              <w:t>▲</w:t>
            </w:r>
          </w:p>
        </w:tc>
        <w:tc>
          <w:tcPr>
            <w:tcW w:w="3675" w:type="dxa"/>
            <w:tcBorders>
              <w:top w:val="single" w:sz="4" w:space="0" w:color="auto"/>
              <w:left w:val="single" w:sz="4" w:space="0" w:color="auto"/>
              <w:bottom w:val="single" w:sz="4" w:space="0" w:color="auto"/>
              <w:right w:val="single" w:sz="4" w:space="0" w:color="auto"/>
            </w:tcBorders>
            <w:noWrap/>
            <w:vAlign w:val="center"/>
          </w:tcPr>
          <w:p>
            <w:pPr>
              <w:pStyle w:val="201810"/>
              <w:jc w:val="left"/>
              <w:textAlignment w:val="top"/>
              <w:rPr>
                <w:rFonts w:ascii="宋体" w:cs="宋体" w:hint="eastAsia"/>
                <w:color w:val="000000"/>
              </w:rPr>
            </w:pPr>
            <w:r>
              <w:rPr>
                <w:rFonts w:ascii="宋体" w:cs="宋体" w:hint="eastAsia"/>
                <w:color w:val="000000"/>
              </w:rPr>
              <w:t>配合做好</w:t>
            </w:r>
            <w:r>
              <w:rPr>
                <w:rFonts w:ascii="宋体" w:cs="宋体"/>
                <w:color w:val="000000"/>
              </w:rPr>
              <w:t>项目实施</w:t>
            </w:r>
            <w:r>
              <w:rPr>
                <w:rFonts w:ascii="宋体" w:cs="宋体" w:hint="eastAsia"/>
                <w:color w:val="000000"/>
              </w:rPr>
              <w:t xml:space="preserve">质量管理工作，负责项目实施质量、进度、流程、合同、资金执行等方面的控制，对项目实施质量进行检查监督，重点实施任务应采用驻场工作模式，同时应在必要时，提供独立的测试环境和工具进行相关测试。 </w:t>
            </w:r>
          </w:p>
          <w:p>
            <w:pPr>
              <w:pStyle w:val="201810"/>
              <w:jc w:val="left"/>
              <w:textAlignment w:val="top"/>
              <w:rPr>
                <w:rFonts w:ascii="宋体" w:hint="eastAsia"/>
                <w:color w:val="000000"/>
              </w:rPr>
            </w:pPr>
            <w:r>
              <w:rPr>
                <w:rFonts w:ascii="宋体" w:cs="宋体" w:hint="eastAsia"/>
                <w:color w:val="000000"/>
              </w:rPr>
              <w:t>一、设计阶段的质量控制。</w:t>
            </w:r>
            <w:r>
              <w:rPr>
                <w:rFonts w:ascii="宋体" w:hint="eastAsia"/>
                <w:color w:val="000000"/>
              </w:rPr>
              <w:t>审核承建单位制订的技术方案，</w:t>
            </w:r>
            <w:r>
              <w:rPr>
                <w:rFonts w:ascii="宋体"/>
                <w:color w:val="000000"/>
              </w:rPr>
              <w:t>对</w:t>
            </w:r>
            <w:r>
              <w:rPr>
                <w:rFonts w:ascii="宋体" w:hint="eastAsia"/>
                <w:color w:val="000000"/>
              </w:rPr>
              <w:t>设计的整体性、实用性、高效性、先进性、安全性和可扩展性</w:t>
            </w:r>
            <w:r>
              <w:rPr>
                <w:rFonts w:ascii="宋体"/>
                <w:color w:val="000000"/>
              </w:rPr>
              <w:t>进行审核把关</w:t>
            </w:r>
            <w:r>
              <w:rPr>
                <w:rFonts w:ascii="宋体" w:hint="eastAsia"/>
                <w:color w:val="000000"/>
              </w:rPr>
              <w:t>。</w:t>
            </w:r>
          </w:p>
          <w:p>
            <w:pPr>
              <w:pStyle w:val="201810"/>
              <w:jc w:val="left"/>
              <w:textAlignment w:val="top"/>
              <w:rPr>
                <w:rFonts w:ascii="宋体" w:hint="eastAsia"/>
                <w:color w:val="000000"/>
              </w:rPr>
            </w:pPr>
            <w:r>
              <w:rPr>
                <w:rFonts w:ascii="宋体" w:hint="eastAsia"/>
                <w:color w:val="000000"/>
              </w:rPr>
              <w:t>二、系统集成质量的控制。</w:t>
            </w:r>
          </w:p>
          <w:p>
            <w:pPr>
              <w:pStyle w:val="201810"/>
              <w:jc w:val="left"/>
              <w:textAlignment w:val="top"/>
              <w:rPr>
                <w:rFonts w:ascii="宋体" w:hint="eastAsia"/>
                <w:color w:val="000000"/>
              </w:rPr>
            </w:pPr>
            <w:r>
              <w:rPr>
                <w:rFonts w:ascii="宋体" w:hint="eastAsia"/>
                <w:color w:val="000000"/>
              </w:rPr>
              <w:t>统筹控制项目实施进度，保障各项目内、外集成顺利实施，确保海关信息系统整体正常运转。</w:t>
            </w:r>
          </w:p>
          <w:p>
            <w:pPr>
              <w:pStyle w:val="201810"/>
              <w:jc w:val="left"/>
              <w:textAlignment w:val="top"/>
              <w:rPr>
                <w:rFonts w:ascii="宋体" w:hint="eastAsia"/>
                <w:color w:val="000000"/>
              </w:rPr>
            </w:pPr>
            <w:r>
              <w:rPr>
                <w:rFonts w:ascii="宋体" w:hint="eastAsia"/>
                <w:color w:val="000000"/>
              </w:rPr>
              <w:t>协助采购人和承建单位进行集成方案的审核和确认。</w:t>
            </w:r>
          </w:p>
          <w:p>
            <w:pPr>
              <w:pStyle w:val="201810"/>
              <w:jc w:val="left"/>
              <w:textAlignment w:val="top"/>
              <w:rPr>
                <w:rFonts w:ascii="宋体"/>
                <w:color w:val="000000"/>
              </w:rPr>
            </w:pPr>
            <w:r>
              <w:rPr>
                <w:rFonts w:ascii="宋体" w:hint="eastAsia"/>
                <w:color w:val="000000"/>
              </w:rPr>
              <w:t>三、应用软件开发质量的控制。</w:t>
            </w:r>
          </w:p>
          <w:p>
            <w:pPr>
              <w:pStyle w:val="201810"/>
              <w:jc w:val="left"/>
              <w:textAlignment w:val="top"/>
              <w:rPr>
                <w:rFonts w:ascii="宋体"/>
                <w:color w:val="000000"/>
              </w:rPr>
            </w:pPr>
            <w:r>
              <w:rPr>
                <w:rFonts w:ascii="宋体" w:hint="eastAsia"/>
                <w:color w:val="000000"/>
              </w:rPr>
              <w:t>从需求、设计、开发等方面，协助采购人进行监理，并对使用效果和风险进行评估。</w:t>
            </w:r>
          </w:p>
          <w:p>
            <w:pPr>
              <w:pStyle w:val="201810"/>
              <w:jc w:val="left"/>
              <w:textAlignment w:val="top"/>
              <w:rPr>
                <w:rFonts w:ascii="宋体"/>
                <w:color w:val="000000"/>
              </w:rPr>
            </w:pPr>
            <w:r>
              <w:rPr>
                <w:rFonts w:ascii="宋体" w:hint="eastAsia"/>
                <w:color w:val="000000"/>
              </w:rPr>
              <w:t>审核技术方案，发现问题并开展沟通，制定问题解决方案，报采购人审批，并跟踪问题解决情况。</w:t>
            </w:r>
          </w:p>
          <w:p>
            <w:pPr>
              <w:pStyle w:val="201810"/>
              <w:jc w:val="left"/>
              <w:textAlignment w:val="top"/>
              <w:rPr>
                <w:rFonts w:ascii="宋体" w:hint="eastAsia"/>
                <w:color w:val="000000"/>
              </w:rPr>
            </w:pPr>
            <w:r>
              <w:rPr>
                <w:rFonts w:ascii="宋体" w:hint="eastAsia"/>
                <w:color w:val="000000"/>
              </w:rPr>
              <w:t>审核变更的合理性、合规性，确保变更不影响总体质量要求，发现问题及时沟通解决。</w:t>
            </w:r>
          </w:p>
          <w:p>
            <w:pPr>
              <w:pStyle w:val="201810"/>
              <w:jc w:val="left"/>
              <w:textAlignment w:val="top"/>
              <w:rPr>
                <w:rFonts w:ascii="宋体" w:hint="eastAsia"/>
                <w:color w:val="000000"/>
              </w:rPr>
            </w:pPr>
            <w:r>
              <w:rPr>
                <w:rFonts w:ascii="宋体"/>
                <w:color w:val="000000"/>
              </w:rPr>
              <w:t>四</w:t>
            </w:r>
            <w:r>
              <w:rPr>
                <w:rFonts w:ascii="宋体" w:hint="eastAsia"/>
                <w:color w:val="000000"/>
              </w:rPr>
              <w:t>、培训质量控制。</w:t>
            </w:r>
          </w:p>
          <w:p>
            <w:pPr>
              <w:pStyle w:val="201810"/>
              <w:jc w:val="left"/>
              <w:textAlignment w:val="top"/>
              <w:rPr>
                <w:rFonts w:ascii="宋体"/>
                <w:color w:val="000000"/>
              </w:rPr>
            </w:pPr>
            <w:r>
              <w:rPr>
                <w:rFonts w:ascii="宋体" w:hint="eastAsia"/>
                <w:color w:val="000000"/>
              </w:rPr>
              <w:t>审核确认承建单位的培训计划。监督承建单位实施培训计划，并征求用户的反馈意见。审核确认承建单位的培训总结报告。</w:t>
            </w:r>
          </w:p>
          <w:p>
            <w:pPr>
              <w:pStyle w:val="201810"/>
              <w:jc w:val="left"/>
              <w:textAlignment w:val="top"/>
              <w:rPr>
                <w:rFonts w:ascii="宋体"/>
                <w:color w:val="000000"/>
              </w:rPr>
            </w:pPr>
            <w:r>
              <w:rPr>
                <w:rFonts w:ascii="宋体"/>
                <w:color w:val="000000"/>
              </w:rPr>
              <w:t>五、</w:t>
            </w:r>
            <w:r>
              <w:rPr>
                <w:rFonts w:ascii="宋体"/>
                <w:color w:val="000000"/>
                <w:szCs w:val="21"/>
              </w:rPr>
              <w:t>监督检查项目绩效目标和考核指标完成情况，组织开展项目建设综合绩效评估</w:t>
            </w:r>
            <w:r>
              <w:rPr>
                <w:rFonts w:ascii="宋体"/>
                <w:color w:val="000000"/>
              </w:rPr>
              <w:t>。</w:t>
            </w:r>
          </w:p>
        </w:tc>
        <w:tc>
          <w:tcPr>
            <w:tcW w:w="1678"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rPr>
            </w:pPr>
            <w:r>
              <w:rPr>
                <w:rFonts w:ascii="宋体" w:cs="Calibri"/>
                <w:color w:val="000000"/>
                <w:sz w:val="24"/>
              </w:rPr>
              <w:t>4</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rPr>
            </w:pPr>
            <w:r>
              <w:rPr>
                <w:rFonts w:ascii="宋体" w:hint="eastAsia"/>
                <w:color w:val="000000"/>
                <w:sz w:val="21"/>
              </w:rPr>
              <w:t>变更控制</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 w:val="21"/>
              </w:rPr>
            </w:pPr>
            <w:r>
              <w:rPr>
                <w:rFonts w:ascii="宋体" w:hint="eastAsia"/>
                <w:color w:val="000000"/>
                <w:sz w:val="21"/>
              </w:rPr>
              <w:t>对可能发生的变更应保持预控能力，要有防患于未然的应对措施。</w:t>
            </w:r>
          </w:p>
          <w:p>
            <w:pPr>
              <w:jc w:val="left"/>
              <w:textAlignment w:val="top"/>
              <w:rPr>
                <w:rFonts w:ascii="宋体" w:hint="eastAsia"/>
                <w:color w:val="000000"/>
                <w:sz w:val="21"/>
              </w:rPr>
            </w:pPr>
            <w:r>
              <w:rPr>
                <w:rFonts w:ascii="宋体" w:hint="eastAsia"/>
                <w:color w:val="000000"/>
                <w:sz w:val="21"/>
              </w:rPr>
              <w:t>一、在信息化应用项目的监理工作中，在处理变更时主要遵循高效快速、多方确认、明确目标、变更评估、及时公布、冲击最小、严守规程等原则。</w:t>
            </w:r>
          </w:p>
          <w:p>
            <w:pPr>
              <w:jc w:val="left"/>
              <w:textAlignment w:val="top"/>
              <w:rPr>
                <w:color w:val="000000"/>
                <w:szCs w:val="21"/>
              </w:rPr>
            </w:pPr>
            <w:r>
              <w:rPr>
                <w:rFonts w:ascii="宋体" w:hint="eastAsia"/>
                <w:color w:val="000000"/>
                <w:sz w:val="21"/>
              </w:rPr>
              <w:t>二、变更控制的主要内容应基于实际项目需求，包括但不限于合同变更、需求变更、计划变更等内容。</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olor w:val="000000"/>
              </w:rPr>
            </w:pPr>
            <w:r>
              <w:rPr>
                <w:rFonts w:ascii="宋体"/>
                <w:color w:val="000000"/>
              </w:rPr>
              <w:t>5</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rPr>
            </w:pPr>
            <w:r>
              <w:rPr>
                <w:rFonts w:ascii="宋体"/>
                <w:color w:val="000000"/>
                <w:sz w:val="21"/>
                <w:szCs w:val="21"/>
              </w:rPr>
              <w:t>合同管理</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color w:val="000000"/>
                <w:sz w:val="21"/>
                <w:szCs w:val="21"/>
              </w:rPr>
            </w:pPr>
            <w:r>
              <w:rPr>
                <w:rFonts w:ascii="宋体"/>
                <w:color w:val="000000"/>
                <w:sz w:val="21"/>
                <w:szCs w:val="21"/>
              </w:rPr>
              <w:t>一、</w:t>
            </w:r>
            <w:r>
              <w:rPr>
                <w:rFonts w:ascii="宋体" w:hint="eastAsia"/>
                <w:color w:val="000000"/>
                <w:sz w:val="21"/>
                <w:szCs w:val="21"/>
              </w:rPr>
              <w:t>负责审核招标文件和合同文件。</w:t>
            </w:r>
          </w:p>
          <w:p>
            <w:pPr>
              <w:jc w:val="left"/>
              <w:textAlignment w:val="top"/>
              <w:rPr>
                <w:rFonts w:ascii="宋体"/>
                <w:color w:val="000000"/>
                <w:sz w:val="21"/>
                <w:szCs w:val="21"/>
              </w:rPr>
            </w:pPr>
            <w:r>
              <w:rPr>
                <w:rFonts w:ascii="宋体"/>
                <w:color w:val="000000"/>
                <w:sz w:val="21"/>
                <w:szCs w:val="21"/>
              </w:rPr>
              <w:t>二、</w:t>
            </w:r>
            <w:r>
              <w:rPr>
                <w:rFonts w:ascii="宋体" w:hint="eastAsia"/>
                <w:color w:val="000000"/>
                <w:sz w:val="21"/>
                <w:szCs w:val="21"/>
              </w:rPr>
              <w:t>负责跟踪检查合同的执行情况，确保承建单位按时履约。</w:t>
            </w:r>
          </w:p>
          <w:p>
            <w:pPr>
              <w:jc w:val="left"/>
              <w:textAlignment w:val="top"/>
              <w:rPr>
                <w:rFonts w:ascii="宋体"/>
                <w:color w:val="000000"/>
                <w:sz w:val="21"/>
                <w:szCs w:val="21"/>
              </w:rPr>
            </w:pPr>
            <w:r>
              <w:rPr>
                <w:rFonts w:ascii="宋体"/>
                <w:color w:val="000000"/>
                <w:sz w:val="21"/>
                <w:szCs w:val="21"/>
              </w:rPr>
              <w:t>三、</w:t>
            </w:r>
            <w:r>
              <w:rPr>
                <w:rFonts w:ascii="宋体" w:hint="eastAsia"/>
                <w:color w:val="000000"/>
                <w:sz w:val="21"/>
                <w:szCs w:val="21"/>
              </w:rPr>
              <w:t>对合同工期的延误和延期进行审核确认。</w:t>
            </w:r>
          </w:p>
          <w:p>
            <w:pPr>
              <w:rPr>
                <w:rFonts w:ascii="宋体" w:hint="eastAsia"/>
                <w:color w:val="000000"/>
                <w:sz w:val="21"/>
                <w:szCs w:val="21"/>
              </w:rPr>
            </w:pPr>
            <w:r>
              <w:rPr>
                <w:rFonts w:ascii="宋体"/>
                <w:color w:val="000000"/>
                <w:sz w:val="21"/>
                <w:szCs w:val="21"/>
              </w:rPr>
              <w:t>四、</w:t>
            </w:r>
            <w:r>
              <w:rPr>
                <w:rFonts w:ascii="宋体" w:hint="eastAsia"/>
                <w:color w:val="000000"/>
                <w:sz w:val="21"/>
                <w:szCs w:val="21"/>
              </w:rPr>
              <w:t>对合同变更、索赔、违约等事宜进行审核，提出意见。协助办理合同变更相关手续。</w:t>
            </w:r>
          </w:p>
          <w:p>
            <w:pPr>
              <w:rPr>
                <w:rFonts w:ascii="宋体" w:hint="eastAsia"/>
                <w:color w:val="000000"/>
                <w:sz w:val="21"/>
                <w:szCs w:val="21"/>
              </w:rPr>
            </w:pPr>
            <w:r>
              <w:rPr>
                <w:rFonts w:ascii="宋体" w:hint="eastAsia"/>
                <w:color w:val="000000"/>
                <w:sz w:val="21"/>
                <w:szCs w:val="21"/>
              </w:rPr>
              <w:t>五、对项目开工、暂停、复工等事宜进行审核确认。</w:t>
            </w:r>
          </w:p>
          <w:p>
            <w:pPr>
              <w:rPr>
                <w:rFonts w:ascii="宋体" w:hint="eastAsia"/>
                <w:color w:val="000000"/>
                <w:sz w:val="21"/>
                <w:szCs w:val="21"/>
              </w:rPr>
            </w:pPr>
            <w:r>
              <w:rPr>
                <w:rFonts w:ascii="宋体" w:hint="eastAsia"/>
                <w:color w:val="000000"/>
                <w:sz w:val="21"/>
                <w:szCs w:val="21"/>
              </w:rPr>
              <w:t>六、根据合同约定，审核承建单位提交的付款申请，签发付款凭证。</w:t>
            </w:r>
          </w:p>
          <w:p>
            <w:pPr>
              <w:jc w:val="left"/>
              <w:textAlignment w:val="top"/>
              <w:rPr>
                <w:rFonts w:ascii="宋体"/>
                <w:color w:val="000000"/>
                <w:sz w:val="21"/>
                <w:szCs w:val="21"/>
              </w:rPr>
            </w:pPr>
            <w:r>
              <w:rPr>
                <w:rFonts w:ascii="宋体" w:hint="eastAsia"/>
                <w:color w:val="000000"/>
                <w:sz w:val="21"/>
                <w:szCs w:val="21"/>
              </w:rPr>
              <w:t>七、对承建单位提出的合同验收申请进行审核，并出具监理意见。</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rPr>
            </w:pPr>
            <w:r>
              <w:rPr>
                <w:rFonts w:ascii="宋体" w:cs="Calibri"/>
                <w:color w:val="000000"/>
                <w:sz w:val="24"/>
              </w:rPr>
              <w:t>6</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sz w:val="21"/>
                <w:szCs w:val="21"/>
              </w:rPr>
            </w:pPr>
            <w:r>
              <w:rPr>
                <w:rFonts w:ascii="宋体"/>
                <w:color w:val="000000"/>
                <w:sz w:val="21"/>
                <w:szCs w:val="21"/>
              </w:rPr>
              <w:t>信息</w:t>
            </w:r>
            <w:r>
              <w:rPr>
                <w:rFonts w:ascii="宋体" w:hint="eastAsia"/>
                <w:color w:val="000000"/>
                <w:sz w:val="21"/>
                <w:szCs w:val="21"/>
              </w:rPr>
              <w:t>管理</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cs="宋体" w:hint="eastAsia"/>
                <w:color w:val="000000"/>
                <w:sz w:val="21"/>
                <w:szCs w:val="21"/>
              </w:rPr>
            </w:pPr>
            <w:r>
              <w:rPr>
                <w:rFonts w:ascii="宋体" w:cs="宋体" w:hint="eastAsia"/>
                <w:color w:val="000000"/>
                <w:sz w:val="21"/>
                <w:szCs w:val="21"/>
              </w:rPr>
              <w:t>投标人负责根据国家及海关相关档案管理规定，结合项目实际情况协助项目实施机构制定项目档案管理制度并监督执行，确保项目文档的完整性、准确性、系统性、规范性。</w:t>
            </w:r>
          </w:p>
          <w:p>
            <w:pPr>
              <w:jc w:val="left"/>
              <w:textAlignment w:val="top"/>
              <w:rPr>
                <w:rFonts w:ascii="宋体" w:cs="宋体"/>
                <w:color w:val="000000"/>
                <w:sz w:val="21"/>
                <w:szCs w:val="21"/>
              </w:rPr>
            </w:pPr>
            <w:r>
              <w:rPr>
                <w:rFonts w:ascii="宋体" w:cs="宋体" w:hint="eastAsia"/>
                <w:color w:val="000000"/>
                <w:sz w:val="21"/>
                <w:szCs w:val="21"/>
              </w:rPr>
              <w:t>一、制定项目</w:t>
            </w:r>
            <w:r>
              <w:rPr>
                <w:rFonts w:ascii="宋体" w:cs="宋体"/>
                <w:color w:val="000000"/>
                <w:sz w:val="21"/>
                <w:szCs w:val="21"/>
              </w:rPr>
              <w:t>文件、</w:t>
            </w:r>
            <w:r>
              <w:rPr>
                <w:rFonts w:ascii="宋体" w:cs="宋体" w:hint="eastAsia"/>
                <w:color w:val="000000"/>
                <w:sz w:val="21"/>
                <w:szCs w:val="21"/>
              </w:rPr>
              <w:t>档案管理规范，编制文件模板</w:t>
            </w:r>
            <w:r>
              <w:rPr>
                <w:rFonts w:ascii="宋体" w:cs="宋体"/>
                <w:color w:val="000000"/>
                <w:sz w:val="21"/>
                <w:szCs w:val="21"/>
              </w:rPr>
              <w:t>，</w:t>
            </w:r>
            <w:r>
              <w:rPr>
                <w:rFonts w:ascii="宋体" w:cs="宋体" w:hint="eastAsia"/>
                <w:color w:val="000000"/>
                <w:sz w:val="21"/>
                <w:szCs w:val="21"/>
              </w:rPr>
              <w:t>负责做好项目</w:t>
            </w:r>
            <w:r>
              <w:rPr>
                <w:rFonts w:ascii="宋体" w:cs="宋体"/>
                <w:color w:val="000000"/>
                <w:sz w:val="21"/>
                <w:szCs w:val="21"/>
              </w:rPr>
              <w:t>从立项到验收全过程文件、</w:t>
            </w:r>
            <w:r>
              <w:rPr>
                <w:rFonts w:ascii="宋体" w:cs="宋体" w:hint="eastAsia"/>
                <w:color w:val="000000"/>
                <w:sz w:val="21"/>
                <w:szCs w:val="21"/>
              </w:rPr>
              <w:t>档案管理</w:t>
            </w:r>
            <w:r>
              <w:rPr>
                <w:rFonts w:ascii="宋体" w:cs="宋体"/>
                <w:color w:val="000000"/>
                <w:sz w:val="21"/>
                <w:szCs w:val="21"/>
              </w:rPr>
              <w:t>。</w:t>
            </w:r>
          </w:p>
          <w:p>
            <w:pPr>
              <w:jc w:val="left"/>
              <w:textAlignment w:val="top"/>
              <w:rPr>
                <w:rFonts w:ascii="宋体" w:cs="宋体"/>
                <w:color w:val="000000"/>
                <w:sz w:val="21"/>
                <w:szCs w:val="21"/>
              </w:rPr>
            </w:pPr>
            <w:r>
              <w:rPr>
                <w:rFonts w:ascii="宋体" w:cs="宋体" w:hint="eastAsia"/>
                <w:color w:val="000000"/>
                <w:sz w:val="21"/>
                <w:szCs w:val="21"/>
              </w:rPr>
              <w:t>二、提供符合</w:t>
            </w:r>
            <w:r>
              <w:rPr>
                <w:rFonts w:ascii="宋体" w:cs="宋体"/>
                <w:color w:val="000000"/>
                <w:sz w:val="21"/>
                <w:szCs w:val="21"/>
              </w:rPr>
              <w:t>安全</w:t>
            </w:r>
            <w:r>
              <w:rPr>
                <w:rFonts w:ascii="宋体" w:cs="宋体" w:hint="eastAsia"/>
                <w:color w:val="000000"/>
                <w:sz w:val="21"/>
                <w:szCs w:val="21"/>
              </w:rPr>
              <w:t>要求的</w:t>
            </w:r>
            <w:r>
              <w:rPr>
                <w:rFonts w:ascii="宋体" w:cs="宋体"/>
                <w:color w:val="000000"/>
                <w:sz w:val="21"/>
                <w:szCs w:val="21"/>
              </w:rPr>
              <w:t>文件、档案管理</w:t>
            </w:r>
            <w:r>
              <w:rPr>
                <w:rFonts w:ascii="宋体" w:cs="宋体" w:hint="eastAsia"/>
                <w:color w:val="000000"/>
                <w:sz w:val="21"/>
                <w:szCs w:val="21"/>
              </w:rPr>
              <w:t>场地，</w:t>
            </w:r>
            <w:r>
              <w:rPr>
                <w:rFonts w:ascii="宋体" w:cs="宋体"/>
                <w:color w:val="000000"/>
                <w:sz w:val="21"/>
                <w:szCs w:val="21"/>
              </w:rPr>
              <w:t>负责存放、保管项目相关文件、档案。</w:t>
            </w:r>
          </w:p>
          <w:p>
            <w:pPr>
              <w:jc w:val="left"/>
              <w:textAlignment w:val="top"/>
              <w:rPr>
                <w:rFonts w:ascii="宋体" w:cs="宋体"/>
                <w:color w:val="000000"/>
                <w:sz w:val="21"/>
                <w:szCs w:val="21"/>
              </w:rPr>
            </w:pPr>
            <w:r>
              <w:rPr>
                <w:rFonts w:ascii="宋体" w:cs="宋体"/>
                <w:color w:val="000000"/>
                <w:sz w:val="21"/>
                <w:szCs w:val="21"/>
              </w:rPr>
              <w:t>三、</w:t>
            </w:r>
            <w:r>
              <w:rPr>
                <w:rFonts w:ascii="宋体" w:cs="宋体" w:hint="eastAsia"/>
                <w:color w:val="000000"/>
                <w:sz w:val="21"/>
                <w:szCs w:val="21"/>
              </w:rPr>
              <w:t>负责项目涉及的文档审查</w:t>
            </w:r>
            <w:r>
              <w:rPr>
                <w:rFonts w:ascii="宋体" w:cs="宋体"/>
                <w:color w:val="000000"/>
                <w:sz w:val="21"/>
                <w:szCs w:val="21"/>
              </w:rPr>
              <w:t>，</w:t>
            </w:r>
            <w:r>
              <w:rPr>
                <w:rFonts w:ascii="宋体" w:cs="宋体" w:hint="eastAsia"/>
                <w:color w:val="000000"/>
                <w:sz w:val="21"/>
                <w:szCs w:val="21"/>
              </w:rPr>
              <w:t>指导并保管各承建单位提交的各类</w:t>
            </w:r>
            <w:r>
              <w:rPr>
                <w:rFonts w:ascii="宋体" w:cs="宋体"/>
                <w:color w:val="000000"/>
                <w:sz w:val="21"/>
                <w:szCs w:val="21"/>
              </w:rPr>
              <w:t>审批文件、</w:t>
            </w:r>
            <w:r>
              <w:rPr>
                <w:rFonts w:ascii="宋体" w:cs="宋体" w:hint="eastAsia"/>
                <w:color w:val="000000"/>
                <w:sz w:val="21"/>
                <w:szCs w:val="21"/>
              </w:rPr>
              <w:t>技术</w:t>
            </w:r>
            <w:r>
              <w:rPr>
                <w:rFonts w:ascii="宋体" w:cs="宋体"/>
                <w:color w:val="000000"/>
                <w:sz w:val="21"/>
                <w:szCs w:val="21"/>
              </w:rPr>
              <w:t>文档</w:t>
            </w:r>
            <w:r>
              <w:rPr>
                <w:rFonts w:ascii="宋体" w:cs="宋体" w:hint="eastAsia"/>
                <w:color w:val="000000"/>
                <w:sz w:val="21"/>
                <w:szCs w:val="21"/>
              </w:rPr>
              <w:t>、合同、协议等</w:t>
            </w:r>
            <w:r>
              <w:rPr>
                <w:rFonts w:ascii="宋体" w:cs="宋体"/>
                <w:color w:val="000000"/>
                <w:sz w:val="21"/>
                <w:szCs w:val="21"/>
              </w:rPr>
              <w:t>项目</w:t>
            </w:r>
            <w:r>
              <w:rPr>
                <w:rFonts w:ascii="宋体" w:cs="宋体" w:hint="eastAsia"/>
                <w:color w:val="000000"/>
                <w:sz w:val="21"/>
                <w:szCs w:val="21"/>
              </w:rPr>
              <w:t>文件</w:t>
            </w:r>
            <w:r>
              <w:rPr>
                <w:rFonts w:ascii="宋体" w:cs="宋体"/>
                <w:color w:val="000000"/>
                <w:sz w:val="21"/>
                <w:szCs w:val="21"/>
              </w:rPr>
              <w:t>、档案</w:t>
            </w:r>
            <w:r>
              <w:rPr>
                <w:rFonts w:ascii="宋体" w:cs="宋体" w:hint="eastAsia"/>
                <w:color w:val="000000"/>
                <w:sz w:val="21"/>
                <w:szCs w:val="21"/>
              </w:rPr>
              <w:t>，并按归档要求分类整理。</w:t>
            </w:r>
          </w:p>
          <w:p>
            <w:pPr>
              <w:jc w:val="left"/>
              <w:textAlignment w:val="top"/>
              <w:rPr>
                <w:rFonts w:ascii="宋体"/>
                <w:color w:val="000000"/>
                <w:sz w:val="21"/>
                <w:szCs w:val="21"/>
              </w:rPr>
            </w:pPr>
            <w:r>
              <w:rPr>
                <w:rFonts w:ascii="宋体" w:cs="宋体"/>
                <w:color w:val="000000"/>
                <w:sz w:val="21"/>
                <w:szCs w:val="21"/>
              </w:rPr>
              <w:t>四</w:t>
            </w:r>
            <w:r>
              <w:rPr>
                <w:rFonts w:ascii="宋体" w:cs="宋体" w:hint="eastAsia"/>
                <w:color w:val="000000"/>
                <w:sz w:val="21"/>
                <w:szCs w:val="21"/>
              </w:rPr>
              <w:t>、负责</w:t>
            </w:r>
            <w:r>
              <w:rPr>
                <w:rFonts w:ascii="宋体" w:cs="宋体" w:hint="eastAsia"/>
                <w:color w:val="000000"/>
                <w:sz w:val="21"/>
                <w:szCs w:val="21"/>
                <w:lang w:eastAsia="zh-CN"/>
              </w:rPr>
              <w:t>监理</w:t>
            </w:r>
            <w:r>
              <w:rPr>
                <w:rFonts w:ascii="宋体" w:cs="宋体" w:hint="eastAsia"/>
                <w:color w:val="000000"/>
                <w:sz w:val="21"/>
                <w:szCs w:val="21"/>
              </w:rPr>
              <w:t>项目验收所需文档的收集、整理和归档</w:t>
            </w:r>
            <w:r>
              <w:rPr>
                <w:rFonts w:ascii="宋体" w:hint="eastAsia"/>
                <w:color w:val="000000"/>
                <w:sz w:val="21"/>
                <w:szCs w:val="21"/>
              </w:rPr>
              <w:t>。</w:t>
            </w:r>
          </w:p>
          <w:p>
            <w:pPr>
              <w:jc w:val="left"/>
              <w:textAlignment w:val="top"/>
              <w:rPr>
                <w:rFonts w:ascii="宋体"/>
                <w:color w:val="000000"/>
                <w:sz w:val="21"/>
                <w:szCs w:val="21"/>
              </w:rPr>
            </w:pPr>
            <w:r>
              <w:rPr>
                <w:rFonts w:ascii="宋体"/>
                <w:color w:val="000000"/>
                <w:sz w:val="21"/>
                <w:szCs w:val="21"/>
              </w:rPr>
              <w:t>五、提供项目文档资料管理工具，配合完成历史项目文档资料的整理和归档。</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olor w:val="000000"/>
              </w:rPr>
            </w:pPr>
            <w:r>
              <w:rPr>
                <w:rFonts w:ascii="宋体"/>
                <w:color w:val="000000"/>
              </w:rPr>
              <w:t>7</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sz w:val="21"/>
                <w:szCs w:val="21"/>
              </w:rPr>
            </w:pPr>
            <w:r>
              <w:rPr>
                <w:rFonts w:ascii="宋体"/>
                <w:color w:val="000000"/>
                <w:sz w:val="21"/>
                <w:szCs w:val="21"/>
              </w:rPr>
              <w:t>协调</w:t>
            </w:r>
            <w:r>
              <w:rPr>
                <w:rFonts w:ascii="宋体" w:hint="eastAsia"/>
                <w:color w:val="000000"/>
                <w:sz w:val="21"/>
                <w:szCs w:val="21"/>
              </w:rPr>
              <w:t>管理</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Cs w:val="21"/>
              </w:rPr>
            </w:pPr>
            <w:r>
              <w:rPr>
                <w:rFonts w:ascii="宋体" w:hint="eastAsia"/>
                <w:color w:val="000000"/>
                <w:szCs w:val="21"/>
              </w:rPr>
              <w:t>一、按照采购人要求，协调</w:t>
            </w:r>
            <w:r>
              <w:rPr>
                <w:rFonts w:ascii="宋体"/>
                <w:color w:val="000000"/>
                <w:szCs w:val="21"/>
              </w:rPr>
              <w:t>项目建设</w:t>
            </w:r>
            <w:r>
              <w:rPr>
                <w:rFonts w:ascii="宋体" w:hint="eastAsia"/>
                <w:color w:val="000000"/>
                <w:szCs w:val="21"/>
              </w:rPr>
              <w:t>各</w:t>
            </w:r>
            <w:r>
              <w:rPr>
                <w:rFonts w:ascii="宋体"/>
                <w:color w:val="000000"/>
                <w:szCs w:val="21"/>
              </w:rPr>
              <w:t>相关单位</w:t>
            </w:r>
            <w:r>
              <w:rPr>
                <w:rFonts w:ascii="宋体" w:hint="eastAsia"/>
                <w:color w:val="000000"/>
                <w:szCs w:val="21"/>
              </w:rPr>
              <w:t>工作关系，解决项目建设过程中发生的各类纠纷和问题，对发现的重大问题或暂不能解决的问题，需提交解决方案；对于项目工作中出现的可能影响工程进度和质量的情况，及时予以通报并召开相关会议，进行组织协调，并做好相关记录。</w:t>
            </w:r>
          </w:p>
          <w:p>
            <w:pPr>
              <w:jc w:val="left"/>
              <w:textAlignment w:val="top"/>
              <w:rPr>
                <w:rFonts w:ascii="宋体"/>
                <w:color w:val="000000"/>
                <w:sz w:val="21"/>
                <w:szCs w:val="21"/>
              </w:rPr>
            </w:pPr>
            <w:r>
              <w:rPr>
                <w:rFonts w:ascii="宋体" w:cs="Times New Roman" w:hint="eastAsia"/>
                <w:color w:val="000000"/>
                <w:sz w:val="21"/>
                <w:szCs w:val="21"/>
              </w:rPr>
              <w:t>二、按照采购人要求，主持或参加项目协调会</w:t>
            </w:r>
            <w:r>
              <w:rPr>
                <w:rFonts w:ascii="宋体" w:cs="Times New Roman"/>
                <w:color w:val="000000"/>
                <w:sz w:val="21"/>
                <w:szCs w:val="21"/>
              </w:rPr>
              <w:t>、</w:t>
            </w:r>
            <w:r>
              <w:rPr>
                <w:rFonts w:ascii="宋体" w:cs="Times New Roman" w:hint="eastAsia"/>
                <w:color w:val="000000"/>
                <w:sz w:val="21"/>
                <w:szCs w:val="21"/>
              </w:rPr>
              <w:t>项目例会</w:t>
            </w:r>
            <w:r>
              <w:rPr>
                <w:rFonts w:ascii="宋体" w:cs="Times New Roman"/>
                <w:color w:val="000000"/>
                <w:sz w:val="21"/>
                <w:szCs w:val="21"/>
              </w:rPr>
              <w:t>、</w:t>
            </w:r>
            <w:r>
              <w:rPr>
                <w:rFonts w:ascii="宋体" w:cs="Times New Roman" w:hint="eastAsia"/>
                <w:color w:val="000000"/>
                <w:sz w:val="21"/>
                <w:szCs w:val="21"/>
              </w:rPr>
              <w:t>项目专题研讨会</w:t>
            </w:r>
            <w:r>
              <w:rPr>
                <w:rFonts w:ascii="宋体" w:cs="Times New Roman"/>
                <w:color w:val="000000"/>
                <w:sz w:val="21"/>
                <w:szCs w:val="21"/>
              </w:rPr>
              <w:t>、</w:t>
            </w:r>
            <w:r>
              <w:rPr>
                <w:rFonts w:ascii="宋体" w:cs="Times New Roman" w:hint="eastAsia"/>
                <w:color w:val="000000"/>
                <w:sz w:val="21"/>
                <w:szCs w:val="21"/>
              </w:rPr>
              <w:t>项目专家论证评审会</w:t>
            </w:r>
            <w:r>
              <w:rPr>
                <w:rFonts w:ascii="宋体" w:cs="Times New Roman"/>
                <w:color w:val="000000"/>
                <w:sz w:val="21"/>
                <w:szCs w:val="21"/>
              </w:rPr>
              <w:t>、</w:t>
            </w:r>
            <w:r>
              <w:rPr>
                <w:rFonts w:ascii="宋体" w:cs="Times New Roman" w:hint="eastAsia"/>
                <w:color w:val="000000"/>
                <w:sz w:val="21"/>
                <w:szCs w:val="21"/>
              </w:rPr>
              <w:t>项目阶段工作总结会</w:t>
            </w:r>
            <w:r>
              <w:rPr>
                <w:rFonts w:ascii="宋体" w:cs="Times New Roman"/>
                <w:color w:val="000000"/>
                <w:sz w:val="21"/>
                <w:szCs w:val="21"/>
              </w:rPr>
              <w:t>、</w:t>
            </w:r>
            <w:r>
              <w:rPr>
                <w:rFonts w:ascii="宋体" w:cs="Times New Roman" w:hint="eastAsia"/>
                <w:color w:val="000000"/>
                <w:sz w:val="21"/>
                <w:szCs w:val="21"/>
              </w:rPr>
              <w:t>项目问题通报会</w:t>
            </w:r>
            <w:r>
              <w:rPr>
                <w:rFonts w:ascii="宋体" w:cs="Times New Roman"/>
                <w:color w:val="000000"/>
                <w:sz w:val="21"/>
                <w:szCs w:val="21"/>
              </w:rPr>
              <w:t>、</w:t>
            </w:r>
            <w:r>
              <w:rPr>
                <w:rFonts w:ascii="宋体" w:cs="Times New Roman" w:hint="eastAsia"/>
                <w:color w:val="000000"/>
                <w:sz w:val="21"/>
                <w:szCs w:val="21"/>
              </w:rPr>
              <w:t>合同验收会</w:t>
            </w:r>
            <w:r>
              <w:rPr>
                <w:rFonts w:ascii="宋体" w:cs="Times New Roman"/>
                <w:color w:val="000000"/>
                <w:sz w:val="21"/>
                <w:szCs w:val="21"/>
              </w:rPr>
              <w:t>、</w:t>
            </w:r>
            <w:r>
              <w:rPr>
                <w:rFonts w:ascii="宋体" w:cs="Times New Roman" w:hint="eastAsia"/>
                <w:color w:val="000000"/>
                <w:sz w:val="21"/>
                <w:szCs w:val="21"/>
              </w:rPr>
              <w:t>项目验收会等会议</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olor w:val="000000"/>
              </w:rPr>
            </w:pPr>
            <w:r>
              <w:rPr>
                <w:rFonts w:ascii="宋体"/>
                <w:color w:val="000000"/>
              </w:rPr>
              <w:t>8</w:t>
            </w:r>
          </w:p>
        </w:tc>
        <w:tc>
          <w:tcPr>
            <w:tcW w:w="1006"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pStyle w:val="201810"/>
              <w:jc w:val="left"/>
              <w:rPr>
                <w:rFonts w:ascii="宋体"/>
                <w:color w:val="000000"/>
              </w:rPr>
            </w:pPr>
            <w:r>
              <w:rPr>
                <w:rFonts w:ascii="宋体"/>
                <w:color w:val="000000"/>
              </w:rPr>
              <w:t>风险管理</w:t>
            </w:r>
            <w:r>
              <w:rPr>
                <w:rFonts w:hint="eastAsia"/>
                <w:color w:val="000000"/>
              </w:rPr>
              <w:t>▲</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color w:val="000000"/>
                <w:sz w:val="21"/>
                <w:szCs w:val="21"/>
              </w:rPr>
            </w:pPr>
            <w:r>
              <w:rPr>
                <w:rFonts w:ascii="宋体"/>
                <w:color w:val="000000"/>
                <w:szCs w:val="21"/>
              </w:rPr>
              <w:t>一、</w:t>
            </w:r>
            <w:r>
              <w:rPr>
                <w:rFonts w:ascii="宋体" w:hint="eastAsia"/>
                <w:color w:val="000000"/>
                <w:sz w:val="21"/>
                <w:szCs w:val="21"/>
              </w:rPr>
              <w:t>负责项目实施过程中所涉及到的数据和资料的保护，保证不被非授权使用。</w:t>
            </w:r>
          </w:p>
          <w:p>
            <w:pPr>
              <w:jc w:val="left"/>
              <w:textAlignment w:val="top"/>
              <w:rPr>
                <w:rFonts w:ascii="宋体"/>
                <w:color w:val="000000"/>
                <w:sz w:val="21"/>
                <w:szCs w:val="21"/>
              </w:rPr>
            </w:pPr>
            <w:r>
              <w:rPr>
                <w:rFonts w:ascii="宋体"/>
                <w:color w:val="000000"/>
                <w:sz w:val="21"/>
                <w:szCs w:val="21"/>
              </w:rPr>
              <w:t>二、</w:t>
            </w:r>
            <w:r>
              <w:rPr>
                <w:rFonts w:ascii="宋体" w:hint="eastAsia"/>
                <w:color w:val="000000"/>
                <w:sz w:val="21"/>
                <w:szCs w:val="21"/>
              </w:rPr>
              <w:t>负责项目实施过程安全</w:t>
            </w:r>
            <w:r>
              <w:rPr>
                <w:rFonts w:ascii="宋体"/>
                <w:color w:val="000000"/>
                <w:sz w:val="21"/>
                <w:szCs w:val="21"/>
              </w:rPr>
              <w:t>保密</w:t>
            </w:r>
            <w:r>
              <w:rPr>
                <w:rFonts w:ascii="宋体" w:hint="eastAsia"/>
                <w:color w:val="000000"/>
                <w:sz w:val="21"/>
                <w:szCs w:val="21"/>
              </w:rPr>
              <w:t>控制，确保不出现安全事故。</w:t>
            </w:r>
          </w:p>
          <w:p>
            <w:pPr>
              <w:pStyle w:val="201810"/>
              <w:jc w:val="left"/>
              <w:textAlignment w:val="top"/>
              <w:rPr>
                <w:rFonts w:ascii="宋体"/>
                <w:color w:val="000000"/>
                <w:szCs w:val="21"/>
              </w:rPr>
            </w:pPr>
            <w:r>
              <w:rPr>
                <w:color w:val="000000"/>
                <w:szCs w:val="21"/>
              </w:rPr>
              <w:t>三、配合采购方做好重大突发事件（如防疫等）情况下的安全防护工作。</w:t>
            </w:r>
            <w:r>
              <w:rPr>
                <w:rFonts w:ascii="宋体"/>
                <w:color w:val="000000"/>
                <w:szCs w:val="21"/>
              </w:rPr>
              <w:t>负责根据《中华人民共和国保守国家秘密法》及其实施条例、《海关保密工作规定》等保密法律规定制定保密规范并监督执行。</w:t>
            </w:r>
          </w:p>
          <w:p>
            <w:pPr>
              <w:pStyle w:val="201810"/>
              <w:jc w:val="left"/>
              <w:textAlignment w:val="top"/>
              <w:rPr>
                <w:rFonts w:ascii="宋体"/>
                <w:color w:val="000000"/>
                <w:szCs w:val="21"/>
              </w:rPr>
            </w:pPr>
            <w:r>
              <w:rPr>
                <w:rFonts w:ascii="宋体"/>
                <w:color w:val="000000"/>
                <w:szCs w:val="21"/>
              </w:rPr>
              <w:t>四、根据国家审计监督等要求，对资金使用合规、项目一致性、项目绩效等方面开展检查，及时发现风险、进行风险预警，提出整改建议。</w:t>
            </w:r>
          </w:p>
        </w:tc>
        <w:tc>
          <w:tcPr>
            <w:tcW w:w="1678"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29"/>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s="Calibri"/>
                <w:color w:val="000000"/>
                <w:sz w:val="24"/>
                <w:lang w:val="en-US" w:eastAsia="zh-CN"/>
              </w:rPr>
            </w:pPr>
            <w:r>
              <w:rPr>
                <w:rFonts w:ascii="宋体" w:cs="Calibri"/>
                <w:color w:val="000000"/>
                <w:sz w:val="24"/>
                <w:lang w:val="en-US" w:eastAsia="zh-CN"/>
              </w:rPr>
              <w:t>9</w:t>
            </w:r>
          </w:p>
        </w:tc>
        <w:tc>
          <w:tcPr>
            <w:tcW w:w="1006"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rPr>
            </w:pPr>
            <w:r>
              <w:rPr>
                <w:rFonts w:ascii="宋体"/>
                <w:color w:val="000000"/>
              </w:rPr>
              <w:t>验收管理</w:t>
            </w:r>
          </w:p>
        </w:tc>
        <w:tc>
          <w:tcPr>
            <w:tcW w:w="367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201810"/>
              <w:rPr>
                <w:rFonts w:ascii="宋体" w:cs="ËÎÌå"/>
                <w:color w:val="000000"/>
                <w:szCs w:val="21"/>
                <w:lang w:bidi="ar-SA"/>
              </w:rPr>
            </w:pPr>
            <w:r>
              <w:rPr>
                <w:rFonts w:ascii="宋体" w:cs="ËÎÌå"/>
                <w:color w:val="000000"/>
                <w:szCs w:val="21"/>
                <w:lang w:bidi="ar-SA"/>
              </w:rPr>
              <w:t>一、</w:t>
            </w:r>
            <w:r>
              <w:rPr>
                <w:rFonts w:ascii="宋体" w:cs="ËÎÌå" w:hint="eastAsia"/>
                <w:color w:val="000000"/>
                <w:szCs w:val="21"/>
                <w:lang w:bidi="ar-SA"/>
              </w:rPr>
              <w:t>协助</w:t>
            </w:r>
            <w:r>
              <w:rPr>
                <w:rFonts w:ascii="宋体" w:cs="ËÎÌå"/>
                <w:color w:val="000000"/>
                <w:szCs w:val="21"/>
                <w:lang w:bidi="ar-SA"/>
              </w:rPr>
              <w:t>采购人制定验收办法，组织开展</w:t>
            </w:r>
            <w:r>
              <w:rPr>
                <w:rFonts w:ascii="宋体" w:cs="ËÎÌå" w:hint="eastAsia"/>
                <w:color w:val="000000"/>
                <w:szCs w:val="21"/>
                <w:lang w:bidi="ar-SA"/>
              </w:rPr>
              <w:t>合同验收</w:t>
            </w:r>
            <w:r>
              <w:rPr>
                <w:rFonts w:ascii="宋体" w:cs="ËÎÌå"/>
                <w:color w:val="000000"/>
                <w:szCs w:val="21"/>
                <w:lang w:bidi="ar-SA"/>
              </w:rPr>
              <w:t>。</w:t>
            </w:r>
          </w:p>
          <w:p>
            <w:pPr>
              <w:pStyle w:val="201810"/>
              <w:rPr>
                <w:rFonts w:ascii="宋体" w:cs="ËÎÌå"/>
                <w:color w:val="000000"/>
                <w:szCs w:val="21"/>
                <w:lang w:bidi="ar-SA"/>
              </w:rPr>
            </w:pPr>
            <w:r>
              <w:rPr>
                <w:rFonts w:ascii="宋体" w:cs="ËÎÌå"/>
                <w:color w:val="000000"/>
                <w:szCs w:val="21"/>
                <w:lang w:bidi="ar-SA"/>
              </w:rPr>
              <w:t>二、</w:t>
            </w:r>
            <w:r>
              <w:rPr>
                <w:rFonts w:ascii="宋体" w:cs="ËÎÌå" w:hint="eastAsia"/>
                <w:color w:val="000000"/>
                <w:szCs w:val="21"/>
                <w:lang w:bidi="ar-SA"/>
              </w:rPr>
              <w:t>合同验收完成后，敦促承建单位尽快按照有关规定完成收尾工作</w:t>
            </w:r>
            <w:r>
              <w:rPr>
                <w:rFonts w:ascii="宋体" w:cs="ËÎÌå"/>
                <w:color w:val="000000"/>
                <w:szCs w:val="21"/>
                <w:lang w:bidi="ar-SA"/>
              </w:rPr>
              <w:t>。</w:t>
            </w:r>
          </w:p>
          <w:p>
            <w:pPr>
              <w:pStyle w:val="201810"/>
              <w:rPr>
                <w:color w:val="000000"/>
              </w:rPr>
            </w:pPr>
            <w:r>
              <w:rPr>
                <w:rFonts w:ascii="宋体" w:cs="ËÎÌå"/>
                <w:color w:val="000000"/>
                <w:szCs w:val="21"/>
                <w:lang w:bidi="ar-SA"/>
              </w:rPr>
              <w:t>三、</w:t>
            </w:r>
            <w:r>
              <w:rPr>
                <w:rFonts w:ascii="宋体" w:cs="ËÎÌå" w:hint="eastAsia"/>
                <w:color w:val="000000"/>
                <w:szCs w:val="21"/>
                <w:lang w:bidi="ar-SA"/>
              </w:rPr>
              <w:t>协助</w:t>
            </w:r>
            <w:r>
              <w:rPr>
                <w:rFonts w:ascii="宋体" w:cs="ËÎÌå"/>
                <w:color w:val="000000"/>
                <w:szCs w:val="21"/>
                <w:lang w:bidi="ar-SA"/>
              </w:rPr>
              <w:t>海关项目管理部门</w:t>
            </w:r>
            <w:r>
              <w:rPr>
                <w:rFonts w:ascii="宋体" w:cs="ËÎÌå" w:hint="eastAsia"/>
                <w:color w:val="000000"/>
                <w:szCs w:val="21"/>
                <w:lang w:bidi="ar-SA"/>
              </w:rPr>
              <w:t>完成项目</w:t>
            </w:r>
            <w:r>
              <w:rPr>
                <w:rFonts w:ascii="宋体" w:cs="ËÎÌå"/>
                <w:color w:val="000000"/>
                <w:szCs w:val="21"/>
                <w:lang w:bidi="ar-SA"/>
              </w:rPr>
              <w:t>整体</w:t>
            </w:r>
            <w:r>
              <w:rPr>
                <w:rFonts w:ascii="宋体" w:cs="ËÎÌå" w:hint="eastAsia"/>
                <w:color w:val="000000"/>
                <w:szCs w:val="21"/>
                <w:lang w:bidi="ar-SA"/>
              </w:rPr>
              <w:t>验收工作。</w:t>
            </w:r>
          </w:p>
        </w:tc>
        <w:tc>
          <w:tcPr>
            <w:tcW w:w="1678" w:type="dxa"/>
            <w:tcBorders>
              <w:top w:val="single" w:sz="4" w:space="0" w:color="auto"/>
              <w:left w:val="single" w:sz="4" w:space="0" w:color="auto"/>
              <w:bottom w:val="single" w:sz="4" w:space="0" w:color="auto"/>
              <w:right w:val="single" w:sz="4" w:space="0" w:color="auto"/>
            </w:tcBorders>
            <w:noWrap/>
            <w:vAlign w:val="center"/>
          </w:tcPr>
          <w:p>
            <w:pPr>
              <w:pStyle w:val="201810"/>
              <w:ind w:left="0"/>
              <w:rPr>
                <w:color w:val="000000"/>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Calibri"/>
                <w:color w:val="000000"/>
              </w:rPr>
            </w:pPr>
            <w:r>
              <w:rPr>
                <w:rFonts w:ascii="宋体" w:cs="Calibri" w:hint="eastAsia"/>
                <w:color w:val="000000"/>
                <w:sz w:val="24"/>
              </w:rPr>
              <w:t>1</w:t>
            </w:r>
            <w:r>
              <w:rPr>
                <w:rFonts w:ascii="宋体" w:cs="Calibri"/>
                <w:color w:val="000000"/>
                <w:sz w:val="24"/>
              </w:rPr>
              <w:t>0</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lang w:bidi="en-US"/>
              </w:rPr>
            </w:pPr>
            <w:r>
              <w:rPr>
                <w:rFonts w:ascii="宋体" w:hint="eastAsia"/>
                <w:color w:val="000000"/>
              </w:rPr>
              <w:t>监理规划及实施方案</w:t>
            </w:r>
          </w:p>
        </w:tc>
        <w:tc>
          <w:tcPr>
            <w:tcW w:w="3675" w:type="dxa"/>
            <w:tcBorders>
              <w:top w:val="single" w:sz="4" w:space="0" w:color="auto"/>
              <w:left w:val="single" w:sz="4" w:space="0" w:color="auto"/>
              <w:bottom w:val="single" w:sz="4" w:space="0" w:color="auto"/>
              <w:right w:val="single" w:sz="4" w:space="0" w:color="auto"/>
            </w:tcBorders>
            <w:noWrap/>
            <w:vAlign w:val="center"/>
          </w:tcPr>
          <w:p>
            <w:pPr>
              <w:textAlignment w:val="top"/>
              <w:rPr>
                <w:rFonts w:ascii="宋体"/>
                <w:color w:val="000000"/>
              </w:rPr>
            </w:pPr>
            <w:r>
              <w:rPr>
                <w:rFonts w:ascii="宋体"/>
                <w:color w:val="000000"/>
              </w:rPr>
              <w:t>一、投标人应对新建及在建海关署级信息化应用项目开展需求分析，组织项目建设重难点问题分析（含项目变更、项目争议、项目违约、项目验收等）及应对措施分析。</w:t>
            </w:r>
          </w:p>
          <w:p>
            <w:pPr>
              <w:textAlignment w:val="top"/>
              <w:rPr>
                <w:rFonts w:ascii="宋体"/>
                <w:color w:val="000000"/>
              </w:rPr>
            </w:pPr>
            <w:r>
              <w:rPr>
                <w:rFonts w:ascii="宋体"/>
                <w:color w:val="000000"/>
              </w:rPr>
              <w:t>二、制定项目管理章程，要包含项目组织机构和职责、项目沟通协调、项目进度控制、项目质量控制、项目成本控制、项目风险管理、项目合同管理、项目文档管理等内容。</w:t>
            </w:r>
          </w:p>
          <w:p>
            <w:pPr>
              <w:textAlignment w:val="top"/>
              <w:rPr>
                <w:rFonts w:ascii="宋体"/>
                <w:color w:val="000000"/>
              </w:rPr>
            </w:pPr>
            <w:r>
              <w:rPr>
                <w:rFonts w:ascii="宋体"/>
                <w:color w:val="000000"/>
              </w:rPr>
              <w:t>三、制定项目和项目群管理实施方案，提出制定投资控制、进度控制、质量控制、变更控制、合同管理、信息管理、项目协调与管理、项目会议制度等方面管理方案。</w:t>
            </w:r>
          </w:p>
          <w:p>
            <w:pPr>
              <w:textAlignment w:val="top"/>
              <w:rPr>
                <w:rFonts w:ascii="宋体"/>
                <w:color w:val="000000"/>
              </w:rPr>
            </w:pPr>
            <w:r>
              <w:rPr>
                <w:rFonts w:ascii="宋体"/>
                <w:color w:val="000000"/>
              </w:rPr>
              <w:t>四、制定项目监理实施细则，根据不同类别的信息化项目，明确各类项目</w:t>
            </w:r>
            <w:r>
              <w:rPr>
                <w:rFonts w:ascii="宋体"/>
                <w:color w:val="000000"/>
                <w:szCs w:val="21"/>
              </w:rPr>
              <w:t>立项、采购、方案设计、开发建设、测试、上线与试运行、验收、推广应用</w:t>
            </w:r>
            <w:r>
              <w:rPr>
                <w:rFonts w:ascii="宋体"/>
                <w:color w:val="000000"/>
              </w:rPr>
              <w:t>等阶段的监理工作流程、控制要点、方法措施等。</w:t>
            </w:r>
          </w:p>
          <w:p>
            <w:pPr>
              <w:textAlignment w:val="top"/>
              <w:rPr>
                <w:rFonts w:ascii="宋体"/>
                <w:color w:val="000000"/>
              </w:rPr>
            </w:pPr>
            <w:r>
              <w:rPr>
                <w:rFonts w:ascii="宋体"/>
                <w:color w:val="000000"/>
              </w:rPr>
              <w:t>五、制定风险管控方案，要包含项目风险分析、风险应对措施、风险规避建议以及应急预案等内容。</w:t>
            </w:r>
          </w:p>
          <w:p>
            <w:pPr>
              <w:textAlignment w:val="top"/>
              <w:rPr>
                <w:rFonts w:ascii="宋体"/>
                <w:color w:val="000000"/>
              </w:rPr>
            </w:pPr>
            <w:r>
              <w:rPr>
                <w:rFonts w:ascii="宋体"/>
                <w:color w:val="000000"/>
              </w:rPr>
              <w:t>六、制定保密措施方案，要包含保密管理的目标及任务、管理程序及方法、保密管理体系建设等内容。</w:t>
            </w:r>
          </w:p>
        </w:tc>
        <w:tc>
          <w:tcPr>
            <w:tcW w:w="1678"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cs="Calibri"/>
                <w:color w:val="000000"/>
                <w:sz w:val="24"/>
                <w:lang w:val="en-US" w:eastAsia="zh-CN"/>
              </w:rPr>
            </w:pPr>
            <w:r>
              <w:rPr>
                <w:rFonts w:ascii="宋体" w:cs="Calibri"/>
                <w:color w:val="000000"/>
                <w:sz w:val="24"/>
                <w:lang w:val="en-US" w:eastAsia="zh-CN"/>
              </w:rPr>
              <w:t>11</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rPr>
                <w:rFonts w:ascii="宋体" w:hint="eastAsia"/>
                <w:iCs/>
                <w:color w:val="000000"/>
                <w:szCs w:val="21"/>
                <w:lang w:bidi="en-US"/>
              </w:rPr>
            </w:pPr>
            <w:r>
              <w:rPr>
                <w:rFonts w:ascii="宋体" w:hint="eastAsia"/>
                <w:color w:val="000000"/>
              </w:rPr>
              <w:t>编制项目监理大纲</w:t>
            </w:r>
          </w:p>
        </w:tc>
        <w:tc>
          <w:tcPr>
            <w:tcW w:w="3675" w:type="dxa"/>
            <w:tcBorders>
              <w:top w:val="single" w:sz="4" w:space="0" w:color="auto"/>
              <w:left w:val="single" w:sz="4" w:space="0" w:color="auto"/>
              <w:bottom w:val="single" w:sz="4" w:space="0" w:color="auto"/>
              <w:right w:val="single" w:sz="4" w:space="0" w:color="auto"/>
            </w:tcBorders>
            <w:shd w:val="clear" w:color="auto" w:fill="auto"/>
            <w:noWrap/>
            <w:vAlign w:val="center"/>
          </w:tcPr>
          <w:p>
            <w:pPr>
              <w:jc w:val="both"/>
              <w:textAlignment w:val="auto"/>
              <w:rPr>
                <w:rFonts w:hint="eastAsia"/>
                <w:color w:val="000000"/>
              </w:rPr>
            </w:pPr>
            <w:r>
              <w:rPr>
                <w:rFonts w:hint="eastAsia"/>
                <w:color w:val="000000"/>
              </w:rPr>
              <w:t>编制切实可行的项目管理章程、监理规划和监理</w:t>
            </w:r>
            <w:r>
              <w:rPr>
                <w:color w:val="000000"/>
              </w:rPr>
              <w:t>方案</w:t>
            </w:r>
            <w:r>
              <w:rPr>
                <w:rFonts w:hint="eastAsia"/>
                <w:color w:val="000000"/>
              </w:rPr>
              <w:t>，在稳定可靠的前提下确保高效，主要包括以下内容：</w:t>
            </w:r>
          </w:p>
          <w:p>
            <w:pPr>
              <w:jc w:val="both"/>
              <w:textAlignment w:val="auto"/>
              <w:rPr>
                <w:rFonts w:hint="eastAsia"/>
                <w:color w:val="000000"/>
              </w:rPr>
            </w:pPr>
            <w:r>
              <w:rPr>
                <w:rFonts w:hint="eastAsia"/>
                <w:color w:val="000000"/>
              </w:rPr>
              <w:t>一、项目监理大纲包括项目组组织机构和职责、项目</w:t>
            </w:r>
            <w:r>
              <w:rPr>
                <w:color w:val="000000"/>
              </w:rPr>
              <w:t>投资控制</w:t>
            </w:r>
            <w:r>
              <w:rPr>
                <w:rFonts w:hint="eastAsia"/>
                <w:color w:val="000000"/>
              </w:rPr>
              <w:t>、项目进度控制、项目质量控制、项目</w:t>
            </w:r>
            <w:r>
              <w:rPr>
                <w:color w:val="000000"/>
              </w:rPr>
              <w:t>变更</w:t>
            </w:r>
            <w:r>
              <w:rPr>
                <w:rFonts w:hint="eastAsia"/>
                <w:color w:val="000000"/>
              </w:rPr>
              <w:t>控制、项目</w:t>
            </w:r>
            <w:r>
              <w:rPr>
                <w:color w:val="000000"/>
              </w:rPr>
              <w:t>合同</w:t>
            </w:r>
            <w:r>
              <w:rPr>
                <w:rFonts w:hint="eastAsia"/>
                <w:color w:val="000000"/>
              </w:rPr>
              <w:t>管理、项目</w:t>
            </w:r>
            <w:r>
              <w:rPr>
                <w:color w:val="000000"/>
              </w:rPr>
              <w:t>信息</w:t>
            </w:r>
            <w:r>
              <w:rPr>
                <w:rFonts w:hint="eastAsia"/>
                <w:color w:val="000000"/>
              </w:rPr>
              <w:t>管理、项目</w:t>
            </w:r>
            <w:r>
              <w:rPr>
                <w:color w:val="000000"/>
              </w:rPr>
              <w:t>沟通</w:t>
            </w:r>
            <w:r>
              <w:rPr>
                <w:rFonts w:hint="eastAsia"/>
                <w:color w:val="000000"/>
              </w:rPr>
              <w:t>管理、项目</w:t>
            </w:r>
            <w:r>
              <w:rPr>
                <w:color w:val="000000"/>
              </w:rPr>
              <w:t>风险</w:t>
            </w:r>
            <w:r>
              <w:rPr>
                <w:rFonts w:hint="eastAsia"/>
                <w:color w:val="000000"/>
              </w:rPr>
              <w:t>管理</w:t>
            </w:r>
            <w:r>
              <w:rPr>
                <w:color w:val="000000"/>
              </w:rPr>
              <w:t>、项目验收管理</w:t>
            </w:r>
            <w:r>
              <w:rPr>
                <w:rFonts w:hint="eastAsia"/>
                <w:color w:val="000000"/>
              </w:rPr>
              <w:t>等内容。</w:t>
            </w:r>
          </w:p>
          <w:p>
            <w:pPr>
              <w:jc w:val="both"/>
              <w:textAlignment w:val="auto"/>
              <w:rPr>
                <w:rFonts w:hint="eastAsia"/>
                <w:color w:val="000000"/>
              </w:rPr>
            </w:pPr>
            <w:r>
              <w:rPr>
                <w:rFonts w:hint="eastAsia"/>
                <w:color w:val="000000"/>
              </w:rPr>
              <w:t>二、项目监理规划包括项目监理工作在组织机构、系统开发、系统集成、信息安全、系统运维等方面的要点，以及</w:t>
            </w:r>
            <w:r>
              <w:rPr>
                <w:color w:val="000000"/>
              </w:rPr>
              <w:t>项目立项阶段、</w:t>
            </w:r>
            <w:r>
              <w:rPr>
                <w:rFonts w:hint="eastAsia"/>
                <w:color w:val="000000"/>
              </w:rPr>
              <w:t>项目</w:t>
            </w:r>
            <w:r>
              <w:rPr>
                <w:color w:val="000000"/>
              </w:rPr>
              <w:t>招标</w:t>
            </w:r>
            <w:r>
              <w:rPr>
                <w:rFonts w:hint="eastAsia"/>
                <w:color w:val="000000"/>
              </w:rPr>
              <w:t>阶段、</w:t>
            </w:r>
            <w:r>
              <w:rPr>
                <w:color w:val="000000"/>
              </w:rPr>
              <w:t>项目启动阶段、</w:t>
            </w:r>
            <w:r>
              <w:rPr>
                <w:rFonts w:hint="eastAsia"/>
                <w:color w:val="000000"/>
              </w:rPr>
              <w:t>项目</w:t>
            </w:r>
            <w:r>
              <w:rPr>
                <w:color w:val="000000"/>
              </w:rPr>
              <w:t>方案</w:t>
            </w:r>
            <w:r>
              <w:rPr>
                <w:rFonts w:hint="eastAsia"/>
                <w:color w:val="000000"/>
              </w:rPr>
              <w:t>设计阶段、项目</w:t>
            </w:r>
            <w:r>
              <w:rPr>
                <w:color w:val="000000"/>
              </w:rPr>
              <w:t>开发测试</w:t>
            </w:r>
            <w:r>
              <w:rPr>
                <w:rFonts w:hint="eastAsia"/>
                <w:color w:val="000000"/>
              </w:rPr>
              <w:t>阶段、</w:t>
            </w:r>
            <w:r>
              <w:rPr>
                <w:color w:val="000000"/>
              </w:rPr>
              <w:t>项目上线与试运行阶段、</w:t>
            </w:r>
            <w:r>
              <w:rPr>
                <w:rFonts w:hint="eastAsia"/>
                <w:color w:val="000000"/>
              </w:rPr>
              <w:t>项目验收阶段</w:t>
            </w:r>
            <w:r>
              <w:rPr>
                <w:color w:val="000000"/>
              </w:rPr>
              <w:t>、运行维护阶段</w:t>
            </w:r>
            <w:r>
              <w:rPr>
                <w:rFonts w:hint="eastAsia"/>
                <w:color w:val="000000"/>
              </w:rPr>
              <w:t>的监理措施。</w:t>
            </w:r>
          </w:p>
          <w:p>
            <w:pPr>
              <w:jc w:val="both"/>
              <w:textAlignment w:val="auto"/>
              <w:rPr>
                <w:rFonts w:hint="eastAsia"/>
                <w:color w:val="000000"/>
              </w:rPr>
            </w:pPr>
            <w:r>
              <w:rPr>
                <w:rFonts w:hint="eastAsia"/>
                <w:color w:val="000000"/>
              </w:rPr>
              <w:t>三、项目监理</w:t>
            </w:r>
            <w:r>
              <w:rPr>
                <w:color w:val="000000"/>
              </w:rPr>
              <w:t>方案</w:t>
            </w:r>
            <w:r>
              <w:rPr>
                <w:rFonts w:hint="eastAsia"/>
                <w:color w:val="000000"/>
              </w:rPr>
              <w:t>要进一步细化监理规划内容，明确项目监理工作各子项目、各阶段的监理工作流程、控制要点及目标、方法及措施。</w:t>
            </w:r>
          </w:p>
          <w:p>
            <w:pPr>
              <w:jc w:val="both"/>
              <w:textAlignment w:val="auto"/>
              <w:rPr>
                <w:rFonts w:ascii="Times New Roman" w:eastAsia="宋体" w:hAnsi="Times New Roman" w:cs="Times New Roman" w:hint="eastAsia"/>
                <w:color w:val="000000"/>
                <w:kern w:val="2"/>
                <w:sz w:val="21"/>
                <w:szCs w:val="24"/>
                <w:lang w:val="en-US" w:eastAsia="zh-CN" w:bidi="ar-SA"/>
              </w:rPr>
            </w:pPr>
            <w:r>
              <w:rPr>
                <w:rFonts w:hint="eastAsia"/>
                <w:color w:val="000000"/>
              </w:rPr>
              <w:t>四、协助采购人制定项目建设各项管理制度。提供项目管理和制度建设工作服务</w:t>
            </w:r>
            <w:r>
              <w:rPr>
                <w:rFonts w:hint="eastAsia"/>
                <w:color w:val="000000"/>
                <w:lang w:eastAsia="zh-CN"/>
              </w:rPr>
              <w:t>。</w:t>
            </w:r>
          </w:p>
        </w:tc>
        <w:tc>
          <w:tcPr>
            <w:tcW w:w="1678" w:type="dxa"/>
            <w:tcBorders>
              <w:top w:val="single" w:sz="4" w:space="0" w:color="auto"/>
              <w:left w:val="single" w:sz="4" w:space="0" w:color="auto"/>
              <w:bottom w:val="single" w:sz="4" w:space="0" w:color="auto"/>
              <w:right w:val="single" w:sz="4" w:space="0" w:color="auto"/>
            </w:tcBorders>
            <w:noWrap/>
            <w:vAlign w:val="center"/>
          </w:tcPr>
          <w:p>
            <w:pPr>
              <w:ind w:left="0"/>
              <w:jc w:val="both"/>
              <w:textAlignment w:val="auto"/>
              <w:rPr>
                <w:rFonts w:hint="eastAsia"/>
                <w:color w:val="000000"/>
                <w:sz w:val="24"/>
              </w:rPr>
            </w:pPr>
            <w:r>
              <w:rPr>
                <w:color w:val="000000"/>
                <w:sz w:val="24"/>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cs="Calibri"/>
                <w:color w:val="000000"/>
                <w:sz w:val="24"/>
                <w:lang w:val="en-US" w:eastAsia="zh-CN"/>
              </w:rPr>
            </w:pPr>
            <w:r>
              <w:rPr>
                <w:rFonts w:ascii="宋体" w:cs="Calibri"/>
                <w:color w:val="000000"/>
                <w:sz w:val="24"/>
                <w:lang w:val="en-US" w:eastAsia="zh-CN"/>
              </w:rPr>
              <w:t>12</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rPr>
            </w:pPr>
            <w:r>
              <w:rPr>
                <w:rFonts w:ascii="宋体" w:hint="eastAsia"/>
                <w:color w:val="000000"/>
              </w:rPr>
              <w:t>监理日常管理</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 w:val="21"/>
                <w:szCs w:val="21"/>
              </w:rPr>
            </w:pPr>
            <w:r>
              <w:rPr>
                <w:rFonts w:ascii="宋体" w:hint="eastAsia"/>
                <w:color w:val="000000"/>
                <w:sz w:val="21"/>
                <w:szCs w:val="21"/>
              </w:rPr>
              <w:t>一、编写项目建设监理日志、周报、工作简报及项目大事记。</w:t>
            </w:r>
          </w:p>
          <w:p>
            <w:pPr>
              <w:jc w:val="left"/>
              <w:textAlignment w:val="top"/>
              <w:rPr>
                <w:rFonts w:ascii="宋体" w:hint="eastAsia"/>
                <w:color w:val="000000"/>
                <w:sz w:val="21"/>
                <w:szCs w:val="21"/>
              </w:rPr>
            </w:pPr>
            <w:r>
              <w:rPr>
                <w:rFonts w:ascii="宋体" w:hint="eastAsia"/>
                <w:color w:val="000000"/>
                <w:sz w:val="21"/>
                <w:szCs w:val="21"/>
              </w:rPr>
              <w:t>二、编写项目协调会、技术研讨会等各类会议纪要。</w:t>
            </w:r>
          </w:p>
          <w:p>
            <w:pPr>
              <w:jc w:val="left"/>
              <w:textAlignment w:val="top"/>
              <w:rPr>
                <w:rFonts w:ascii="宋体" w:hint="eastAsia"/>
                <w:color w:val="000000"/>
                <w:sz w:val="21"/>
                <w:szCs w:val="21"/>
              </w:rPr>
            </w:pPr>
            <w:r>
              <w:rPr>
                <w:rFonts w:ascii="宋体"/>
                <w:color w:val="000000"/>
                <w:sz w:val="21"/>
                <w:szCs w:val="21"/>
              </w:rPr>
              <w:t>三</w:t>
            </w:r>
            <w:r>
              <w:rPr>
                <w:rFonts w:ascii="宋体" w:hint="eastAsia"/>
                <w:color w:val="000000"/>
                <w:sz w:val="21"/>
                <w:szCs w:val="21"/>
              </w:rPr>
              <w:t>、做好各阶段的监理文件（监理规划、监理工作实施细则、专题监理报告、验收意见及监理工作总结报告等），并按时提交给采购人。</w:t>
            </w:r>
          </w:p>
          <w:p>
            <w:pPr>
              <w:jc w:val="left"/>
              <w:textAlignment w:val="top"/>
              <w:rPr>
                <w:rFonts w:ascii="宋体"/>
                <w:color w:val="000000"/>
                <w:szCs w:val="21"/>
              </w:rPr>
            </w:pPr>
            <w:r>
              <w:rPr>
                <w:rFonts w:ascii="宋体"/>
                <w:color w:val="000000"/>
                <w:sz w:val="21"/>
                <w:szCs w:val="21"/>
              </w:rPr>
              <w:t>四</w:t>
            </w:r>
            <w:r>
              <w:rPr>
                <w:rFonts w:ascii="宋体" w:hint="eastAsia"/>
                <w:color w:val="000000"/>
                <w:sz w:val="21"/>
                <w:szCs w:val="21"/>
              </w:rPr>
              <w:t>、组织阶段性项目总结，提交阶段性监理报告。</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sz w:val="24"/>
                <w:lang w:bidi="en-US"/>
              </w:rPr>
            </w:pPr>
            <w:r>
              <w:rPr>
                <w:rFonts w:ascii="宋体" w:cs="Calibri"/>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302"/>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Calibri"/>
                <w:color w:val="000000"/>
                <w:sz w:val="24"/>
                <w:lang w:val="en-US" w:eastAsia="zh-CN"/>
              </w:rPr>
            </w:pPr>
            <w:r>
              <w:rPr>
                <w:rFonts w:ascii="宋体" w:cs="Calibri"/>
                <w:color w:val="000000"/>
                <w:sz w:val="24"/>
                <w:lang w:val="en-US" w:eastAsia="zh-CN"/>
              </w:rPr>
              <w:t>13</w:t>
            </w:r>
          </w:p>
        </w:tc>
        <w:tc>
          <w:tcPr>
            <w:tcW w:w="1006"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sz w:val="21"/>
                <w:szCs w:val="21"/>
              </w:rPr>
            </w:pPr>
            <w:r>
              <w:rPr>
                <w:rFonts w:ascii="宋体"/>
                <w:color w:val="000000"/>
                <w:sz w:val="21"/>
                <w:szCs w:val="21"/>
              </w:rPr>
              <w:t>项目立项阶段要求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ind w:left="0"/>
              <w:jc w:val="left"/>
              <w:textAlignment w:val="top"/>
              <w:rPr>
                <w:rFonts w:ascii="宋体" w:cs="ËÎÌå"/>
                <w:color w:val="000000"/>
                <w:szCs w:val="21"/>
                <w:lang w:bidi="ar-SA"/>
              </w:rPr>
            </w:pPr>
            <w:r>
              <w:rPr>
                <w:rFonts w:ascii="宋体" w:cs="ËÎÌå"/>
                <w:color w:val="000000"/>
                <w:szCs w:val="21"/>
                <w:lang w:bidi="ar-SA"/>
              </w:rPr>
              <w:t>一、协助采购人开展项目前期调研与方案评估。</w:t>
            </w:r>
          </w:p>
          <w:p>
            <w:pPr>
              <w:ind w:left="0"/>
              <w:jc w:val="left"/>
              <w:textAlignment w:val="top"/>
              <w:rPr>
                <w:rFonts w:ascii="宋体" w:cs="ËÎÌå"/>
                <w:color w:val="000000"/>
                <w:szCs w:val="21"/>
                <w:lang w:bidi="ar-SA"/>
              </w:rPr>
            </w:pPr>
            <w:r>
              <w:rPr>
                <w:rFonts w:ascii="宋体" w:cs="ËÎÌå"/>
                <w:color w:val="000000"/>
                <w:szCs w:val="21"/>
                <w:lang w:bidi="ar-SA"/>
              </w:rPr>
              <w:t>二、参与项目建议书、可行性研究报告等立项申请资料的编制与审查。对项目采购需求进行审核，提出监理审核意见。</w:t>
            </w:r>
          </w:p>
          <w:p>
            <w:pPr>
              <w:ind w:left="0"/>
              <w:jc w:val="left"/>
              <w:textAlignment w:val="top"/>
              <w:rPr>
                <w:rFonts w:ascii="宋体" w:cs="ËÎÌå"/>
                <w:color w:val="000000"/>
                <w:szCs w:val="21"/>
                <w:lang w:bidi="ar-SA"/>
              </w:rPr>
            </w:pPr>
            <w:r>
              <w:rPr>
                <w:rFonts w:ascii="宋体" w:cs="ËÎÌå"/>
                <w:color w:val="000000"/>
                <w:szCs w:val="21"/>
                <w:lang w:bidi="ar-SA"/>
              </w:rPr>
              <w:t>三、开展项目风险分析，就项目规模、预算、周期等方面提出合理建议。</w:t>
            </w:r>
          </w:p>
          <w:p>
            <w:pPr>
              <w:ind w:left="0"/>
              <w:jc w:val="left"/>
              <w:textAlignment w:val="top"/>
              <w:rPr>
                <w:rFonts w:ascii="宋体"/>
                <w:color w:val="000000"/>
                <w:szCs w:val="21"/>
              </w:rPr>
            </w:pPr>
            <w:r>
              <w:rPr>
                <w:rFonts w:ascii="宋体" w:cs="ËÎÌå"/>
                <w:color w:val="000000"/>
                <w:szCs w:val="21"/>
                <w:lang w:bidi="ar-SA"/>
              </w:rPr>
              <w:t>四、完成项目立项阶段的文档资料管理，建立项目档案的基础框架，为项目全生命周期的文档管理奠定基础。</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sz w:val="24"/>
                <w:lang w:bidi="en-US"/>
              </w:rPr>
            </w:pPr>
            <w:r>
              <w:rPr>
                <w:rFonts w:ascii="宋体" w:cs="Calibri"/>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63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cs="Calibri"/>
                <w:color w:val="000000"/>
                <w:lang w:val="en-US" w:eastAsia="zh-CN"/>
              </w:rPr>
            </w:pPr>
            <w:r>
              <w:rPr>
                <w:rFonts w:ascii="宋体" w:cs="Calibri"/>
                <w:color w:val="000000"/>
                <w:sz w:val="24"/>
                <w:lang w:val="en-US" w:eastAsia="zh-CN"/>
              </w:rPr>
              <w:t>14</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hint="eastAsia"/>
                <w:color w:val="000000"/>
              </w:rPr>
            </w:pPr>
            <w:r>
              <w:rPr>
                <w:rFonts w:ascii="宋体" w:hint="eastAsia"/>
                <w:color w:val="000000"/>
                <w:lang w:eastAsia="zh-CN"/>
              </w:rPr>
              <w:t>项目</w:t>
            </w:r>
            <w:r>
              <w:rPr>
                <w:rFonts w:ascii="宋体"/>
                <w:color w:val="000000"/>
                <w:lang w:eastAsia="zh-CN"/>
              </w:rPr>
              <w:t>采购</w:t>
            </w:r>
            <w:r>
              <w:rPr>
                <w:rFonts w:ascii="宋体" w:hint="eastAsia"/>
                <w:color w:val="000000"/>
                <w:lang w:eastAsia="zh-CN"/>
              </w:rPr>
              <w:t>阶段</w:t>
            </w:r>
            <w:r>
              <w:rPr>
                <w:rFonts w:ascii="宋体"/>
                <w:color w:val="000000"/>
                <w:lang w:eastAsia="zh-CN"/>
              </w:rPr>
              <w:t>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Cs w:val="21"/>
              </w:rPr>
            </w:pPr>
            <w:r>
              <w:rPr>
                <w:rFonts w:ascii="宋体" w:hint="eastAsia"/>
                <w:color w:val="000000"/>
                <w:szCs w:val="21"/>
              </w:rPr>
              <w:t>在招投标阶段，协助采购人进行标书编写、招标答疑、开标答辩工作中的主要技术支持工作，主要包括：</w:t>
            </w:r>
          </w:p>
          <w:p>
            <w:pPr>
              <w:jc w:val="left"/>
              <w:textAlignment w:val="top"/>
              <w:rPr>
                <w:rFonts w:ascii="宋体" w:hint="eastAsia"/>
                <w:color w:val="000000"/>
                <w:szCs w:val="21"/>
              </w:rPr>
            </w:pPr>
            <w:r>
              <w:rPr>
                <w:rFonts w:ascii="宋体" w:hint="eastAsia"/>
                <w:color w:val="000000"/>
                <w:szCs w:val="21"/>
              </w:rPr>
              <w:t>一、协助采购人拟定工程项目招标方案。</w:t>
            </w:r>
          </w:p>
          <w:p>
            <w:pPr>
              <w:jc w:val="left"/>
              <w:textAlignment w:val="top"/>
              <w:rPr>
                <w:rFonts w:ascii="宋体" w:hint="eastAsia"/>
                <w:color w:val="000000"/>
                <w:szCs w:val="21"/>
              </w:rPr>
            </w:pPr>
            <w:r>
              <w:rPr>
                <w:rFonts w:ascii="宋体" w:hint="eastAsia"/>
                <w:color w:val="000000"/>
                <w:szCs w:val="21"/>
              </w:rPr>
              <w:t>二、协助采购人编写招标文件的技术部分。</w:t>
            </w:r>
          </w:p>
          <w:p>
            <w:pPr>
              <w:jc w:val="left"/>
              <w:textAlignment w:val="top"/>
              <w:rPr>
                <w:rFonts w:ascii="宋体"/>
                <w:color w:val="000000"/>
                <w:szCs w:val="21"/>
              </w:rPr>
            </w:pPr>
            <w:r>
              <w:rPr>
                <w:rFonts w:ascii="宋体"/>
                <w:color w:val="000000"/>
                <w:szCs w:val="21"/>
              </w:rPr>
              <w:t>三、</w:t>
            </w:r>
            <w:r>
              <w:rPr>
                <w:rFonts w:ascii="宋体" w:hint="eastAsia"/>
                <w:color w:val="000000"/>
                <w:szCs w:val="21"/>
              </w:rPr>
              <w:t>参与建设单位前期的方案设计和优化工作，以及进行日常的管理协调工作。</w:t>
            </w:r>
          </w:p>
          <w:p>
            <w:pPr>
              <w:jc w:val="left"/>
              <w:textAlignment w:val="top"/>
              <w:rPr>
                <w:rFonts w:ascii="宋体" w:hint="eastAsia"/>
                <w:color w:val="000000"/>
                <w:szCs w:val="21"/>
              </w:rPr>
            </w:pPr>
            <w:r>
              <w:rPr>
                <w:rFonts w:ascii="宋体"/>
                <w:color w:val="000000"/>
                <w:szCs w:val="21"/>
              </w:rPr>
              <w:t>四、</w:t>
            </w:r>
            <w:r>
              <w:rPr>
                <w:rFonts w:ascii="宋体" w:hint="eastAsia"/>
                <w:color w:val="000000"/>
                <w:szCs w:val="21"/>
              </w:rPr>
              <w:t>协助采购人完成内部工作制度和会议沟通制度的建立，各种审批系统的建立和招标采购专家队伍的组织</w:t>
            </w:r>
            <w:r>
              <w:rPr>
                <w:rFonts w:ascii="宋体"/>
                <w:color w:val="000000"/>
                <w:szCs w:val="21"/>
              </w:rPr>
              <w:t>。</w:t>
            </w:r>
          </w:p>
          <w:p>
            <w:pPr>
              <w:jc w:val="left"/>
              <w:textAlignment w:val="top"/>
              <w:rPr>
                <w:rFonts w:ascii="宋体" w:hint="eastAsia"/>
                <w:color w:val="000000"/>
                <w:szCs w:val="21"/>
              </w:rPr>
            </w:pPr>
            <w:r>
              <w:rPr>
                <w:rFonts w:ascii="宋体"/>
                <w:color w:val="000000"/>
                <w:szCs w:val="21"/>
              </w:rPr>
              <w:t>五、</w:t>
            </w:r>
            <w:r>
              <w:rPr>
                <w:rFonts w:ascii="宋体" w:hint="eastAsia"/>
                <w:color w:val="000000"/>
                <w:szCs w:val="21"/>
              </w:rPr>
              <w:t>协助采购人与承建单位协商确定设计、开发以及实施内容。</w:t>
            </w:r>
          </w:p>
          <w:p>
            <w:pPr>
              <w:jc w:val="left"/>
              <w:textAlignment w:val="top"/>
              <w:rPr>
                <w:rFonts w:ascii="宋体" w:hint="eastAsia"/>
                <w:color w:val="000000"/>
                <w:szCs w:val="21"/>
              </w:rPr>
            </w:pPr>
            <w:r>
              <w:rPr>
                <w:rFonts w:ascii="宋体"/>
                <w:color w:val="000000"/>
                <w:szCs w:val="21"/>
              </w:rPr>
              <w:t>六</w:t>
            </w:r>
            <w:r>
              <w:rPr>
                <w:rFonts w:ascii="宋体" w:hint="eastAsia"/>
                <w:color w:val="000000"/>
                <w:szCs w:val="21"/>
              </w:rPr>
              <w:t>、协助采购人审核合同中方案的技术环节是否完善，是否满足海关工作要求并合法依规。</w:t>
            </w:r>
          </w:p>
          <w:p>
            <w:pPr>
              <w:jc w:val="left"/>
              <w:textAlignment w:val="top"/>
              <w:rPr>
                <w:rFonts w:ascii="宋体"/>
                <w:color w:val="000000"/>
                <w:szCs w:val="21"/>
              </w:rPr>
            </w:pPr>
            <w:r>
              <w:rPr>
                <w:rFonts w:ascii="宋体"/>
                <w:color w:val="000000"/>
                <w:szCs w:val="21"/>
              </w:rPr>
              <w:t>七</w:t>
            </w:r>
            <w:r>
              <w:rPr>
                <w:rFonts w:ascii="宋体" w:hint="eastAsia"/>
                <w:color w:val="000000"/>
                <w:szCs w:val="21"/>
              </w:rPr>
              <w:t>、如合同中涉及软件或者设备采购，则协助采购人审核合同中采购设备型号、技术标准的适用性。</w:t>
            </w:r>
          </w:p>
          <w:p>
            <w:pPr>
              <w:jc w:val="left"/>
              <w:textAlignment w:val="top"/>
              <w:rPr>
                <w:rFonts w:ascii="宋体"/>
                <w:color w:val="000000"/>
                <w:szCs w:val="21"/>
              </w:rPr>
            </w:pPr>
            <w:r>
              <w:rPr>
                <w:rFonts w:ascii="宋体"/>
                <w:color w:val="000000"/>
                <w:szCs w:val="21"/>
              </w:rPr>
              <w:t>八、</w:t>
            </w:r>
            <w:r>
              <w:rPr>
                <w:rFonts w:ascii="宋体" w:hint="eastAsia"/>
                <w:color w:val="000000"/>
                <w:szCs w:val="21"/>
              </w:rPr>
              <w:t>对设计、开发、实施合同进行全面管理。</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439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cs="Calibri" w:hint="eastAsia"/>
                <w:color w:val="000000"/>
                <w:lang w:val="en-US" w:eastAsia="zh-CN"/>
              </w:rPr>
            </w:pPr>
            <w:r>
              <w:rPr>
                <w:rFonts w:ascii="宋体" w:cs="Calibri"/>
                <w:color w:val="000000"/>
                <w:sz w:val="24"/>
              </w:rPr>
              <w:t>15</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rPr>
            </w:pPr>
            <w:r>
              <w:rPr>
                <w:rFonts w:ascii="宋体"/>
                <w:color w:val="000000"/>
                <w:sz w:val="21"/>
                <w:szCs w:val="21"/>
              </w:rPr>
              <w:t>项目方案设计</w:t>
            </w:r>
            <w:r>
              <w:rPr>
                <w:rFonts w:ascii="宋体" w:hint="eastAsia"/>
                <w:color w:val="000000"/>
                <w:sz w:val="21"/>
                <w:szCs w:val="21"/>
              </w:rPr>
              <w:t>阶段</w:t>
            </w:r>
            <w:r>
              <w:rPr>
                <w:rFonts w:ascii="宋体"/>
                <w:color w:val="000000"/>
                <w:sz w:val="21"/>
                <w:szCs w:val="21"/>
              </w:rPr>
              <w:t>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Cs w:val="21"/>
              </w:rPr>
            </w:pPr>
            <w:r>
              <w:rPr>
                <w:rFonts w:ascii="宋体" w:hint="eastAsia"/>
                <w:color w:val="000000"/>
                <w:szCs w:val="21"/>
              </w:rPr>
              <w:t>抓好事前指导，实施动态跟踪管理：</w:t>
            </w:r>
          </w:p>
          <w:p>
            <w:pPr>
              <w:jc w:val="left"/>
              <w:textAlignment w:val="top"/>
              <w:rPr>
                <w:rFonts w:ascii="宋体" w:hint="eastAsia"/>
                <w:color w:val="000000"/>
                <w:szCs w:val="21"/>
              </w:rPr>
            </w:pPr>
            <w:r>
              <w:rPr>
                <w:rFonts w:ascii="宋体" w:hint="eastAsia"/>
                <w:color w:val="000000"/>
                <w:szCs w:val="21"/>
              </w:rPr>
              <w:t>一、结合项目特点，收集设计所需的技术经济资料。</w:t>
            </w:r>
          </w:p>
          <w:p>
            <w:pPr>
              <w:jc w:val="left"/>
              <w:textAlignment w:val="top"/>
              <w:rPr>
                <w:rFonts w:ascii="宋体" w:hint="eastAsia"/>
                <w:color w:val="000000"/>
                <w:szCs w:val="21"/>
              </w:rPr>
            </w:pPr>
            <w:r>
              <w:rPr>
                <w:rFonts w:ascii="宋体" w:hint="eastAsia"/>
                <w:color w:val="000000"/>
                <w:szCs w:val="21"/>
              </w:rPr>
              <w:t>二、协助采购人和专家委员会审查设计方案。</w:t>
            </w:r>
          </w:p>
          <w:p>
            <w:pPr>
              <w:jc w:val="left"/>
              <w:textAlignment w:val="top"/>
              <w:rPr>
                <w:rFonts w:ascii="宋体" w:hint="eastAsia"/>
                <w:color w:val="000000"/>
                <w:szCs w:val="21"/>
              </w:rPr>
            </w:pPr>
            <w:r>
              <w:rPr>
                <w:rFonts w:ascii="宋体" w:hint="eastAsia"/>
                <w:color w:val="000000"/>
                <w:szCs w:val="21"/>
              </w:rPr>
              <w:t>三、监督设计单位对方案设计进行技术经济分析，优化设计。</w:t>
            </w:r>
          </w:p>
          <w:p>
            <w:pPr>
              <w:jc w:val="left"/>
              <w:textAlignment w:val="top"/>
              <w:rPr>
                <w:rFonts w:ascii="宋体" w:hint="eastAsia"/>
                <w:color w:val="000000"/>
                <w:szCs w:val="21"/>
              </w:rPr>
            </w:pPr>
            <w:r>
              <w:rPr>
                <w:rFonts w:ascii="宋体" w:hint="eastAsia"/>
                <w:color w:val="000000"/>
                <w:szCs w:val="21"/>
              </w:rPr>
              <w:t>四、配合设计进度，组织设计单位与项目各参与方的协调工作，并做好记录。</w:t>
            </w:r>
          </w:p>
          <w:p>
            <w:pPr>
              <w:jc w:val="left"/>
              <w:textAlignment w:val="top"/>
              <w:rPr>
                <w:rFonts w:ascii="宋体" w:hint="eastAsia"/>
                <w:color w:val="000000"/>
                <w:szCs w:val="21"/>
              </w:rPr>
            </w:pPr>
            <w:r>
              <w:rPr>
                <w:rFonts w:ascii="宋体" w:hint="eastAsia"/>
                <w:color w:val="000000"/>
                <w:szCs w:val="21"/>
              </w:rPr>
              <w:t>五、协助采购人</w:t>
            </w:r>
            <w:r>
              <w:rPr>
                <w:rFonts w:ascii="宋体"/>
                <w:color w:val="000000"/>
                <w:szCs w:val="21"/>
              </w:rPr>
              <w:t>开展</w:t>
            </w:r>
            <w:r>
              <w:rPr>
                <w:rFonts w:ascii="宋体" w:hint="eastAsia"/>
                <w:color w:val="000000"/>
                <w:szCs w:val="21"/>
              </w:rPr>
              <w:t>软件选型。</w:t>
            </w:r>
          </w:p>
          <w:p>
            <w:pPr>
              <w:jc w:val="left"/>
              <w:textAlignment w:val="top"/>
              <w:rPr>
                <w:rFonts w:ascii="宋体" w:hint="eastAsia"/>
                <w:color w:val="000000"/>
                <w:szCs w:val="21"/>
              </w:rPr>
            </w:pPr>
            <w:r>
              <w:rPr>
                <w:rFonts w:ascii="宋体" w:hint="eastAsia"/>
                <w:color w:val="000000"/>
                <w:szCs w:val="21"/>
              </w:rPr>
              <w:t>六、审核项目</w:t>
            </w:r>
            <w:r>
              <w:rPr>
                <w:rFonts w:ascii="宋体"/>
                <w:color w:val="000000"/>
                <w:szCs w:val="21"/>
              </w:rPr>
              <w:t>投资</w:t>
            </w:r>
            <w:r>
              <w:rPr>
                <w:rFonts w:ascii="宋体" w:hint="eastAsia"/>
                <w:color w:val="000000"/>
                <w:szCs w:val="21"/>
              </w:rPr>
              <w:t>估算。</w:t>
            </w:r>
          </w:p>
          <w:p>
            <w:pPr>
              <w:jc w:val="left"/>
              <w:textAlignment w:val="top"/>
              <w:rPr>
                <w:rFonts w:ascii="宋体"/>
                <w:color w:val="000000"/>
                <w:szCs w:val="21"/>
              </w:rPr>
            </w:pPr>
            <w:r>
              <w:rPr>
                <w:rFonts w:ascii="宋体" w:hint="eastAsia"/>
                <w:color w:val="000000"/>
                <w:szCs w:val="21"/>
              </w:rPr>
              <w:t>七、审核项目技术方案。</w:t>
            </w:r>
          </w:p>
          <w:p>
            <w:pPr>
              <w:jc w:val="left"/>
              <w:textAlignment w:val="top"/>
              <w:rPr>
                <w:rFonts w:ascii="宋体" w:hint="eastAsia"/>
                <w:color w:val="000000"/>
                <w:szCs w:val="21"/>
              </w:rPr>
            </w:pPr>
            <w:r>
              <w:rPr>
                <w:rFonts w:ascii="宋体"/>
                <w:color w:val="000000"/>
                <w:szCs w:val="21"/>
              </w:rPr>
              <w:t>八、审核项目涉及的全部业务数据资源计划、数据资源共享计划、系统接口计划。</w:t>
            </w:r>
          </w:p>
          <w:p>
            <w:pPr>
              <w:jc w:val="left"/>
              <w:textAlignment w:val="top"/>
              <w:rPr>
                <w:rFonts w:ascii="宋体" w:hint="eastAsia"/>
                <w:color w:val="000000"/>
                <w:szCs w:val="21"/>
              </w:rPr>
            </w:pPr>
            <w:r>
              <w:rPr>
                <w:rFonts w:ascii="宋体"/>
                <w:color w:val="000000"/>
                <w:szCs w:val="21"/>
              </w:rPr>
              <w:t>九</w:t>
            </w:r>
            <w:r>
              <w:rPr>
                <w:rFonts w:ascii="宋体" w:hint="eastAsia"/>
                <w:color w:val="000000"/>
                <w:szCs w:val="21"/>
              </w:rPr>
              <w:t>、检查和控制进度。</w:t>
            </w:r>
          </w:p>
          <w:p>
            <w:pPr>
              <w:jc w:val="left"/>
              <w:textAlignment w:val="top"/>
              <w:rPr>
                <w:rFonts w:ascii="宋体"/>
                <w:color w:val="000000"/>
                <w:szCs w:val="21"/>
              </w:rPr>
            </w:pPr>
            <w:r>
              <w:rPr>
                <w:rFonts w:ascii="宋体"/>
                <w:color w:val="000000"/>
                <w:szCs w:val="21"/>
              </w:rPr>
              <w:t>十</w:t>
            </w:r>
            <w:r>
              <w:rPr>
                <w:rFonts w:ascii="宋体" w:hint="eastAsia"/>
                <w:color w:val="000000"/>
                <w:szCs w:val="21"/>
              </w:rPr>
              <w:t>、协助组织设计文件的报批。</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30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hint="eastAsia"/>
                <w:color w:val="000000"/>
                <w:lang w:val="en-US" w:eastAsia="zh-CN"/>
              </w:rPr>
            </w:pPr>
            <w:r>
              <w:rPr>
                <w:rFonts w:ascii="宋体"/>
                <w:color w:val="000000"/>
              </w:rPr>
              <w:t>16</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olor w:val="000000"/>
              </w:rPr>
            </w:pPr>
            <w:r>
              <w:rPr>
                <w:rFonts w:ascii="宋体"/>
                <w:color w:val="000000"/>
              </w:rPr>
              <w:t>项目</w:t>
            </w:r>
            <w:r>
              <w:rPr>
                <w:rFonts w:ascii="宋体" w:hint="eastAsia"/>
                <w:color w:val="000000"/>
              </w:rPr>
              <w:t>开发测试阶段</w:t>
            </w:r>
            <w:r>
              <w:rPr>
                <w:rFonts w:ascii="宋体"/>
                <w:color w:val="000000"/>
              </w:rPr>
              <w:t>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 w:val="21"/>
                <w:szCs w:val="21"/>
              </w:rPr>
            </w:pPr>
            <w:r>
              <w:rPr>
                <w:rFonts w:ascii="宋体" w:hint="eastAsia"/>
                <w:color w:val="000000"/>
                <w:sz w:val="21"/>
                <w:szCs w:val="21"/>
              </w:rPr>
              <w:t>一、监督承建单位、建设单位落实项目开发进度计划及开发测试项目开发规划。</w:t>
            </w:r>
          </w:p>
          <w:p>
            <w:pPr>
              <w:jc w:val="left"/>
              <w:textAlignment w:val="top"/>
              <w:rPr>
                <w:rFonts w:ascii="宋体" w:hint="eastAsia"/>
                <w:color w:val="000000"/>
                <w:sz w:val="21"/>
                <w:szCs w:val="21"/>
              </w:rPr>
            </w:pPr>
            <w:r>
              <w:rPr>
                <w:rFonts w:ascii="宋体" w:hint="eastAsia"/>
                <w:color w:val="000000"/>
                <w:sz w:val="21"/>
                <w:szCs w:val="21"/>
              </w:rPr>
              <w:t>二、审核项目技术方案</w:t>
            </w:r>
          </w:p>
          <w:p>
            <w:pPr>
              <w:jc w:val="left"/>
              <w:textAlignment w:val="top"/>
              <w:rPr>
                <w:rFonts w:ascii="宋体" w:hint="eastAsia"/>
                <w:color w:val="000000"/>
                <w:sz w:val="21"/>
                <w:szCs w:val="21"/>
              </w:rPr>
            </w:pPr>
            <w:r>
              <w:rPr>
                <w:rFonts w:ascii="宋体" w:hint="eastAsia"/>
                <w:color w:val="000000"/>
                <w:sz w:val="21"/>
                <w:szCs w:val="21"/>
              </w:rPr>
              <w:t>三、监督开发进度、确保符合进度计划要求。</w:t>
            </w:r>
          </w:p>
          <w:p>
            <w:pPr>
              <w:jc w:val="left"/>
              <w:textAlignment w:val="top"/>
              <w:rPr>
                <w:rFonts w:ascii="宋体" w:hint="eastAsia"/>
                <w:color w:val="000000"/>
                <w:sz w:val="21"/>
                <w:szCs w:val="21"/>
              </w:rPr>
            </w:pPr>
            <w:r>
              <w:rPr>
                <w:rFonts w:ascii="宋体"/>
                <w:color w:val="000000"/>
                <w:sz w:val="21"/>
                <w:szCs w:val="21"/>
              </w:rPr>
              <w:t>四</w:t>
            </w:r>
            <w:r>
              <w:rPr>
                <w:rFonts w:ascii="宋体" w:hint="eastAsia"/>
                <w:color w:val="000000"/>
                <w:sz w:val="21"/>
                <w:szCs w:val="21"/>
              </w:rPr>
              <w:t>、监督审核承建单位提交的开发测试方案。</w:t>
            </w:r>
          </w:p>
          <w:p>
            <w:pPr>
              <w:jc w:val="left"/>
              <w:textAlignment w:val="top"/>
              <w:rPr>
                <w:rFonts w:ascii="宋体"/>
                <w:color w:val="000000"/>
                <w:sz w:val="21"/>
                <w:szCs w:val="21"/>
              </w:rPr>
            </w:pPr>
            <w:r>
              <w:rPr>
                <w:rFonts w:ascii="宋体"/>
                <w:color w:val="000000"/>
                <w:sz w:val="21"/>
                <w:szCs w:val="21"/>
              </w:rPr>
              <w:t>五</w:t>
            </w:r>
            <w:r>
              <w:rPr>
                <w:rFonts w:ascii="宋体" w:hint="eastAsia"/>
                <w:color w:val="000000"/>
                <w:sz w:val="21"/>
                <w:szCs w:val="21"/>
              </w:rPr>
              <w:t>、监督审核承建单位测试工作，对测试结果进行评估，并及时提交改进意见。</w:t>
            </w:r>
          </w:p>
          <w:p>
            <w:pPr>
              <w:textAlignment w:val="top"/>
              <w:rPr>
                <w:color w:val="000000"/>
              </w:rPr>
            </w:pPr>
            <w:r>
              <w:rPr>
                <w:color w:val="000000"/>
              </w:rPr>
              <w:t>六、监督承建单位及时按照意见进行修改。</w:t>
            </w:r>
          </w:p>
          <w:p>
            <w:pPr>
              <w:jc w:val="left"/>
              <w:textAlignment w:val="top"/>
              <w:rPr>
                <w:rFonts w:ascii="宋体"/>
                <w:color w:val="000000"/>
                <w:sz w:val="21"/>
                <w:szCs w:val="21"/>
              </w:rPr>
            </w:pPr>
            <w:r>
              <w:rPr>
                <w:rFonts w:ascii="宋体"/>
                <w:color w:val="000000"/>
                <w:sz w:val="21"/>
                <w:szCs w:val="21"/>
              </w:rPr>
              <w:t>七</w:t>
            </w:r>
            <w:r>
              <w:rPr>
                <w:rFonts w:ascii="宋体" w:hint="eastAsia"/>
                <w:color w:val="000000"/>
                <w:sz w:val="21"/>
                <w:szCs w:val="21"/>
              </w:rPr>
              <w:t>、监督承建单位及时完成开发方案、改进方案、测试方案。</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108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hint="eastAsia"/>
                <w:color w:val="000000"/>
                <w:lang w:val="en-US" w:eastAsia="zh-CN"/>
              </w:rPr>
            </w:pPr>
            <w:r>
              <w:rPr>
                <w:rFonts w:ascii="宋体"/>
                <w:color w:val="000000"/>
              </w:rPr>
              <w:t>17</w:t>
            </w:r>
          </w:p>
        </w:tc>
        <w:tc>
          <w:tcPr>
            <w:tcW w:w="1006" w:type="dxa"/>
            <w:tcBorders>
              <w:top w:val="single" w:sz="4" w:space="0" w:color="auto"/>
              <w:left w:val="single" w:sz="4" w:space="0" w:color="auto"/>
              <w:bottom w:val="single" w:sz="4" w:space="0" w:color="auto"/>
              <w:right w:val="single" w:sz="4" w:space="0" w:color="auto"/>
            </w:tcBorders>
            <w:noWrap/>
            <w:vAlign w:val="center"/>
          </w:tcPr>
          <w:p>
            <w:pPr>
              <w:jc w:val="left"/>
              <w:rPr>
                <w:rFonts w:ascii="宋体" w:cs="Calibri"/>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spacing w:line="240" w:lineRule="auto"/>
              <w:jc w:val="left"/>
              <w:rPr>
                <w:rFonts w:ascii="宋体"/>
                <w:color w:val="000000"/>
                <w:kern w:val="2"/>
              </w:rPr>
            </w:pPr>
            <w:r>
              <w:rPr>
                <w:rFonts w:ascii="宋体" w:cs="Arial"/>
                <w:color w:val="000000"/>
                <w:kern w:val="2"/>
                <w:sz w:val="21"/>
                <w:lang w:val="en-US" w:eastAsia="zh-CN" w:bidi="ar-SA"/>
              </w:rPr>
              <w:t>项目上线与试运行</w:t>
            </w:r>
            <w:r>
              <w:rPr>
                <w:rFonts w:ascii="宋体" w:cs="Arial" w:hint="eastAsia"/>
                <w:color w:val="000000"/>
                <w:kern w:val="2"/>
                <w:sz w:val="21"/>
                <w:lang w:val="en-US" w:eastAsia="zh-CN" w:bidi="ar-SA"/>
              </w:rPr>
              <w:t>阶段</w:t>
            </w:r>
            <w:r>
              <w:rPr>
                <w:rFonts w:ascii="宋体" w:cs="Arial"/>
                <w:color w:val="000000"/>
                <w:kern w:val="2"/>
                <w:sz w:val="21"/>
                <w:lang w:val="en-US" w:eastAsia="zh-CN" w:bidi="ar-SA"/>
              </w:rPr>
              <w:t>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color w:val="000000"/>
              </w:rPr>
            </w:pPr>
            <w:r>
              <w:rPr>
                <w:rFonts w:hint="eastAsia"/>
                <w:color w:val="000000"/>
              </w:rPr>
              <w:t>监督各方部署工作，确保各方部署上线有序、稳步开展：</w:t>
            </w:r>
          </w:p>
          <w:p>
            <w:pPr>
              <w:jc w:val="left"/>
              <w:textAlignment w:val="top"/>
              <w:rPr>
                <w:rFonts w:hint="eastAsia"/>
                <w:color w:val="000000"/>
              </w:rPr>
            </w:pPr>
            <w:r>
              <w:rPr>
                <w:rFonts w:hint="eastAsia"/>
                <w:color w:val="000000"/>
              </w:rPr>
              <w:t>一、按照项目计划，监督承建单位完成集成联调测试、上线运行等工作。</w:t>
            </w:r>
          </w:p>
          <w:p>
            <w:pPr>
              <w:jc w:val="left"/>
              <w:textAlignment w:val="top"/>
              <w:rPr>
                <w:rFonts w:hint="eastAsia"/>
                <w:color w:val="000000"/>
              </w:rPr>
            </w:pPr>
            <w:r>
              <w:rPr>
                <w:rFonts w:hint="eastAsia"/>
                <w:color w:val="000000"/>
              </w:rPr>
              <w:t>二</w:t>
            </w:r>
            <w:r>
              <w:rPr>
                <w:color w:val="000000"/>
              </w:rPr>
              <w:t>、</w:t>
            </w:r>
            <w:r>
              <w:rPr>
                <w:rFonts w:hint="eastAsia"/>
                <w:color w:val="000000"/>
              </w:rPr>
              <w:t>协调各方，协助承建单位做好硬件环境准备工作。</w:t>
            </w:r>
          </w:p>
          <w:p>
            <w:pPr>
              <w:jc w:val="left"/>
              <w:textAlignment w:val="top"/>
              <w:rPr>
                <w:color w:val="000000"/>
              </w:rPr>
            </w:pPr>
            <w:r>
              <w:rPr>
                <w:rFonts w:hint="eastAsia"/>
                <w:color w:val="000000"/>
              </w:rPr>
              <w:t>三、协调各方</w:t>
            </w:r>
            <w:r>
              <w:rPr>
                <w:color w:val="000000"/>
              </w:rPr>
              <w:t>，</w:t>
            </w:r>
            <w:r>
              <w:rPr>
                <w:rFonts w:hint="eastAsia"/>
                <w:color w:val="000000"/>
              </w:rPr>
              <w:t>做好项目内、外集成联调测试。</w:t>
            </w:r>
          </w:p>
          <w:p>
            <w:pPr>
              <w:jc w:val="left"/>
              <w:textAlignment w:val="top"/>
              <w:rPr>
                <w:rFonts w:ascii="宋体"/>
                <w:color w:val="000000"/>
                <w:szCs w:val="21"/>
              </w:rPr>
            </w:pPr>
            <w:r>
              <w:rPr>
                <w:color w:val="000000"/>
              </w:rPr>
              <w:t>四、项目试运行期满且用户确认试运行结束，应组织审核试运行报告，确认试运行发现的问题均应解决，系统运行稳定，设备运行正常，系统功能与业务需求匹配，系统数据处理符合业务逻辑。</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750"/>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hint="eastAsia"/>
                <w:color w:val="000000"/>
                <w:lang w:val="en-US" w:eastAsia="zh-CN"/>
              </w:rPr>
            </w:pPr>
            <w:r>
              <w:rPr>
                <w:rFonts w:ascii="宋体"/>
                <w:color w:val="000000"/>
              </w:rPr>
              <w:t>18</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olor w:val="000000"/>
              </w:rPr>
            </w:pPr>
            <w:r>
              <w:rPr>
                <w:rFonts w:ascii="宋体" w:cs="Arial" w:hint="eastAsia"/>
                <w:color w:val="000000"/>
                <w:kern w:val="2"/>
                <w:sz w:val="21"/>
              </w:rPr>
              <w:t>项目验收阶段</w:t>
            </w:r>
            <w:r>
              <w:rPr>
                <w:rFonts w:ascii="宋体" w:cs="Arial"/>
                <w:color w:val="000000"/>
                <w:kern w:val="2"/>
                <w:sz w:val="21"/>
              </w:rPr>
              <w:t>要求</w:t>
            </w:r>
          </w:p>
        </w:tc>
        <w:tc>
          <w:tcPr>
            <w:tcW w:w="367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firstLineChars="0"/>
              <w:textAlignment w:val="top"/>
              <w:rPr>
                <w:rFonts w:ascii="宋体" w:hint="eastAsia"/>
                <w:color w:val="000000"/>
                <w:sz w:val="21"/>
                <w:szCs w:val="21"/>
              </w:rPr>
            </w:pPr>
            <w:r>
              <w:rPr>
                <w:rFonts w:ascii="宋体" w:hint="eastAsia"/>
                <w:color w:val="000000"/>
                <w:sz w:val="21"/>
                <w:szCs w:val="21"/>
              </w:rPr>
              <w:t>一、项目试运行阶段工程质量的检验。</w:t>
            </w:r>
          </w:p>
          <w:p>
            <w:pPr>
              <w:spacing w:line="240" w:lineRule="auto"/>
              <w:ind w:firstLine="0" w:firstLineChars="0"/>
              <w:textAlignment w:val="top"/>
              <w:rPr>
                <w:rFonts w:ascii="宋体"/>
                <w:color w:val="000000"/>
                <w:sz w:val="21"/>
                <w:szCs w:val="21"/>
              </w:rPr>
            </w:pPr>
            <w:r>
              <w:rPr>
                <w:rFonts w:ascii="宋体" w:hint="eastAsia"/>
                <w:color w:val="000000"/>
                <w:sz w:val="21"/>
                <w:szCs w:val="21"/>
              </w:rPr>
              <w:t>二、按照采购人要求协助组织项目验收。</w:t>
            </w:r>
          </w:p>
          <w:p>
            <w:pPr>
              <w:spacing w:line="240" w:lineRule="auto"/>
              <w:ind w:firstLine="0" w:firstLineChars="0"/>
              <w:textAlignment w:val="top"/>
              <w:rPr>
                <w:rFonts w:ascii="宋体"/>
                <w:color w:val="000000"/>
                <w:sz w:val="21"/>
                <w:szCs w:val="21"/>
              </w:rPr>
            </w:pPr>
            <w:r>
              <w:rPr>
                <w:rFonts w:ascii="宋体"/>
                <w:color w:val="000000"/>
                <w:sz w:val="21"/>
                <w:szCs w:val="21"/>
              </w:rPr>
              <w:t>三、</w:t>
            </w:r>
            <w:r>
              <w:rPr>
                <w:rFonts w:ascii="宋体" w:hint="eastAsia"/>
                <w:color w:val="000000"/>
                <w:sz w:val="21"/>
                <w:szCs w:val="21"/>
              </w:rPr>
              <w:t>按照采购人要求</w:t>
            </w:r>
            <w:r>
              <w:rPr>
                <w:rFonts w:ascii="宋体"/>
                <w:color w:val="000000"/>
                <w:sz w:val="21"/>
                <w:szCs w:val="21"/>
              </w:rPr>
              <w:t>审核验收申请和验收方案，确认验收范围、验收标准、验收方式和验收成果等符合项目合同要求。</w:t>
            </w:r>
          </w:p>
          <w:p>
            <w:pPr>
              <w:spacing w:line="240" w:lineRule="auto"/>
              <w:ind w:firstLine="0" w:firstLineChars="0"/>
              <w:textAlignment w:val="top"/>
              <w:rPr>
                <w:rFonts w:ascii="宋体"/>
                <w:color w:val="000000"/>
                <w:sz w:val="21"/>
                <w:szCs w:val="21"/>
              </w:rPr>
            </w:pPr>
            <w:r>
              <w:rPr>
                <w:rFonts w:ascii="宋体"/>
                <w:color w:val="000000"/>
                <w:sz w:val="21"/>
                <w:szCs w:val="21"/>
              </w:rPr>
              <w:t>四、验收意见收集，督促承建单位整改、优化完善系统，做好项目档案资料归档和项目移交，协调使用方确认问题整改的完成情况和效果。</w:t>
            </w:r>
          </w:p>
          <w:p>
            <w:pPr>
              <w:spacing w:line="240" w:lineRule="auto"/>
              <w:ind w:firstLine="0" w:firstLineChars="0"/>
              <w:textAlignment w:val="top"/>
              <w:rPr>
                <w:color w:val="000000"/>
                <w:szCs w:val="21"/>
              </w:rPr>
            </w:pPr>
            <w:r>
              <w:rPr>
                <w:rFonts w:ascii="宋体"/>
                <w:color w:val="000000"/>
                <w:sz w:val="21"/>
                <w:szCs w:val="21"/>
              </w:rPr>
              <w:t>五、协助采购人完成合同结算工作。</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s="Calibri"/>
                <w:color w:val="000000"/>
                <w:lang w:bidi="en-US"/>
              </w:rPr>
            </w:pPr>
            <w:r>
              <w:rPr>
                <w:rFonts w:ascii="宋体" w:cs="Calibri" w:hint="eastAsia"/>
                <w:color w:val="000000"/>
                <w:sz w:val="24"/>
                <w:lang w:bidi="en-US"/>
              </w:rPr>
              <w:t>否</w:t>
            </w:r>
          </w:p>
        </w:tc>
      </w:tr>
      <w:tr>
        <w:tblPrEx>
          <w:tblW w:w="8721" w:type="dxa"/>
          <w:jc w:val="left"/>
          <w:tblInd w:w="-6" w:type="dxa"/>
          <w:tblLayout w:type="fixed"/>
          <w:tblCellMar>
            <w:top w:w="0" w:type="dxa"/>
            <w:left w:w="108" w:type="dxa"/>
            <w:bottom w:w="0" w:type="dxa"/>
            <w:right w:w="108" w:type="dxa"/>
          </w:tblCellMar>
        </w:tblPrEx>
        <w:trPr>
          <w:trHeight w:val="7155"/>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ind w:firstLine="0" w:firstLineChars="0"/>
              <w:jc w:val="center"/>
              <w:rPr>
                <w:rFonts w:ascii="宋体"/>
                <w:color w:val="000000"/>
              </w:rPr>
            </w:pPr>
            <w:r>
              <w:rPr>
                <w:rFonts w:ascii="宋体"/>
                <w:color w:val="000000"/>
              </w:rPr>
              <w:t>19</w:t>
            </w:r>
          </w:p>
        </w:tc>
        <w:tc>
          <w:tcPr>
            <w:tcW w:w="1006" w:type="dxa"/>
            <w:tcBorders>
              <w:top w:val="single" w:sz="4" w:space="0" w:color="auto"/>
              <w:left w:val="single" w:sz="4" w:space="0" w:color="auto"/>
              <w:bottom w:val="single" w:sz="4" w:space="0" w:color="auto"/>
              <w:right w:val="single" w:sz="4" w:space="0" w:color="auto"/>
            </w:tcBorders>
            <w:noWrap/>
            <w:vAlign w:val="center"/>
          </w:tcPr>
          <w:p>
            <w:pPr>
              <w:rPr>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firstLineChars="0"/>
              <w:rPr>
                <w:rFonts w:ascii="宋体"/>
                <w:color w:val="000000"/>
                <w:kern w:val="2"/>
                <w:sz w:val="21"/>
                <w:szCs w:val="21"/>
              </w:rPr>
            </w:pPr>
            <w:r>
              <w:rPr>
                <w:rFonts w:ascii="宋体" w:hint="eastAsia"/>
                <w:color w:val="000000"/>
                <w:kern w:val="2"/>
                <w:sz w:val="21"/>
                <w:szCs w:val="21"/>
              </w:rPr>
              <w:t>监理的责任</w:t>
            </w:r>
          </w:p>
        </w:tc>
        <w:tc>
          <w:tcPr>
            <w:tcW w:w="367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firstLineChars="0"/>
              <w:textAlignment w:val="top"/>
              <w:rPr>
                <w:rFonts w:ascii="宋体" w:hint="eastAsia"/>
                <w:color w:val="000000"/>
                <w:sz w:val="21"/>
                <w:szCs w:val="21"/>
              </w:rPr>
            </w:pPr>
            <w:r>
              <w:rPr>
                <w:rFonts w:ascii="宋体" w:hint="eastAsia"/>
                <w:color w:val="000000"/>
                <w:sz w:val="21"/>
                <w:szCs w:val="21"/>
              </w:rPr>
              <w:t>一、投标人有责任为采购人提供项目</w:t>
            </w:r>
            <w:r>
              <w:rPr>
                <w:rFonts w:ascii="宋体"/>
                <w:color w:val="000000"/>
                <w:sz w:val="21"/>
                <w:szCs w:val="21"/>
              </w:rPr>
              <w:t>建设</w:t>
            </w:r>
            <w:r>
              <w:rPr>
                <w:rFonts w:ascii="宋体" w:hint="eastAsia"/>
                <w:color w:val="000000"/>
                <w:sz w:val="21"/>
                <w:szCs w:val="21"/>
              </w:rPr>
              <w:t>意见，有义务帮助承建单位实现合同所规定的目标，公正维护各方的合法权益。</w:t>
            </w:r>
          </w:p>
          <w:p>
            <w:pPr>
              <w:spacing w:line="240" w:lineRule="auto"/>
              <w:ind w:firstLine="0" w:firstLineChars="0"/>
              <w:textAlignment w:val="top"/>
              <w:rPr>
                <w:rFonts w:ascii="宋体" w:hint="eastAsia"/>
                <w:color w:val="000000"/>
                <w:sz w:val="21"/>
                <w:szCs w:val="21"/>
              </w:rPr>
            </w:pPr>
            <w:r>
              <w:rPr>
                <w:rFonts w:ascii="宋体" w:hint="eastAsia"/>
                <w:color w:val="000000"/>
                <w:sz w:val="21"/>
                <w:szCs w:val="21"/>
              </w:rPr>
              <w:t>二、在本合同期内及合同终止后，未征得采购人同意，不得泄露与项目有关的资料。</w:t>
            </w:r>
          </w:p>
          <w:p>
            <w:pPr>
              <w:spacing w:line="240" w:lineRule="auto"/>
              <w:ind w:firstLine="0" w:firstLineChars="0"/>
              <w:textAlignment w:val="top"/>
              <w:rPr>
                <w:rFonts w:ascii="宋体" w:hint="eastAsia"/>
                <w:color w:val="000000"/>
                <w:sz w:val="21"/>
                <w:szCs w:val="21"/>
              </w:rPr>
            </w:pPr>
            <w:r>
              <w:rPr>
                <w:rFonts w:ascii="宋体" w:hint="eastAsia"/>
                <w:color w:val="000000"/>
                <w:sz w:val="21"/>
                <w:szCs w:val="21"/>
              </w:rPr>
              <w:t>三、由于承建单位在工程实施中不符合项目规范和质量要求，投标人要监督承建单位停工整改或返工。如承建单位人员工作不力，可提出调换有关人员。</w:t>
            </w:r>
          </w:p>
          <w:p>
            <w:pPr>
              <w:spacing w:line="240" w:lineRule="auto"/>
              <w:ind w:firstLine="0" w:firstLineChars="0"/>
              <w:textAlignment w:val="top"/>
              <w:rPr>
                <w:rFonts w:ascii="宋体"/>
                <w:color w:val="000000"/>
                <w:sz w:val="21"/>
                <w:szCs w:val="21"/>
              </w:rPr>
            </w:pPr>
            <w:r>
              <w:rPr>
                <w:rFonts w:ascii="宋体" w:hint="eastAsia"/>
                <w:color w:val="000000"/>
                <w:sz w:val="21"/>
                <w:szCs w:val="21"/>
              </w:rPr>
              <w:t>四、如果承建单位违反合同规定的质量要求和完工时限，投标人应协助采购人追究有关承建单位的责任。</w:t>
            </w:r>
          </w:p>
          <w:p>
            <w:pPr>
              <w:spacing w:line="240" w:lineRule="auto"/>
              <w:ind w:firstLine="0" w:firstLineChars="0"/>
              <w:textAlignment w:val="top"/>
              <w:rPr>
                <w:rFonts w:ascii="宋体"/>
                <w:color w:val="000000"/>
                <w:sz w:val="21"/>
                <w:szCs w:val="21"/>
              </w:rPr>
            </w:pPr>
            <w:r>
              <w:rPr>
                <w:rFonts w:ascii="宋体"/>
                <w:color w:val="000000"/>
                <w:sz w:val="21"/>
                <w:szCs w:val="21"/>
              </w:rPr>
              <w:t>五、</w:t>
            </w:r>
            <w:r>
              <w:rPr>
                <w:rFonts w:ascii="宋体" w:hint="eastAsia"/>
                <w:color w:val="000000"/>
                <w:sz w:val="21"/>
                <w:szCs w:val="21"/>
              </w:rPr>
              <w:t>如果因投标人监督不力，造成采购人经济损失的，投标人要向采购人赔偿承建单位造成的损失。</w:t>
            </w:r>
          </w:p>
          <w:p>
            <w:pPr>
              <w:spacing w:line="240" w:lineRule="auto"/>
              <w:ind w:firstLine="0" w:firstLineChars="0"/>
              <w:textAlignment w:val="top"/>
              <w:rPr>
                <w:rFonts w:ascii="宋体"/>
                <w:color w:val="000000"/>
                <w:sz w:val="21"/>
                <w:szCs w:val="21"/>
              </w:rPr>
            </w:pPr>
            <w:r>
              <w:rPr>
                <w:rFonts w:ascii="宋体"/>
                <w:color w:val="000000"/>
                <w:sz w:val="21"/>
                <w:szCs w:val="21"/>
              </w:rPr>
              <w:t>六、</w:t>
            </w:r>
            <w:r>
              <w:rPr>
                <w:rFonts w:ascii="宋体" w:hint="eastAsia"/>
                <w:color w:val="000000"/>
                <w:sz w:val="21"/>
                <w:szCs w:val="21"/>
              </w:rPr>
              <w:t>投标人使用采购人提供的设备和物品属采购人所有，在监理工作完成或终止时，应将设备和剩余物品在合同规定的时间和方式移交给采购人。</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r>
        <w:tblPrEx>
          <w:tblW w:w="8721" w:type="dxa"/>
          <w:jc w:val="left"/>
          <w:tblInd w:w="-6" w:type="dxa"/>
          <w:tblLayout w:type="fixed"/>
          <w:tblCellMar>
            <w:top w:w="0" w:type="dxa"/>
            <w:left w:w="108" w:type="dxa"/>
            <w:bottom w:w="0" w:type="dxa"/>
            <w:right w:w="108" w:type="dxa"/>
          </w:tblCellMar>
        </w:tblPrEx>
        <w:trPr>
          <w:trHeight w:val="292"/>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olor w:val="000000"/>
              </w:rPr>
            </w:pPr>
            <w:r>
              <w:rPr>
                <w:rFonts w:ascii="宋体"/>
                <w:color w:val="000000"/>
              </w:rPr>
              <w:t>20</w:t>
            </w:r>
          </w:p>
        </w:tc>
        <w:tc>
          <w:tcPr>
            <w:tcW w:w="1006" w:type="dxa"/>
            <w:tcBorders>
              <w:top w:val="single" w:sz="4" w:space="0" w:color="auto"/>
              <w:left w:val="single" w:sz="4" w:space="0" w:color="auto"/>
              <w:bottom w:val="single" w:sz="4" w:space="0" w:color="auto"/>
              <w:right w:val="single" w:sz="4" w:space="0" w:color="auto"/>
            </w:tcBorders>
            <w:noWrap/>
            <w:vAlign w:val="center"/>
          </w:tcPr>
          <w:p>
            <w:pPr>
              <w:rPr>
                <w:rFonts w:ascii="宋体"/>
                <w:b/>
                <w:color w:val="000000"/>
              </w:rPr>
            </w:pPr>
          </w:p>
        </w:tc>
        <w:tc>
          <w:tcPr>
            <w:tcW w:w="147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olor w:val="000000"/>
                <w:kern w:val="2"/>
                <w:sz w:val="21"/>
                <w:szCs w:val="21"/>
              </w:rPr>
            </w:pPr>
            <w:r>
              <w:rPr>
                <w:rFonts w:ascii="宋体" w:hint="eastAsia"/>
                <w:color w:val="000000"/>
                <w:kern w:val="2"/>
                <w:sz w:val="21"/>
                <w:szCs w:val="21"/>
              </w:rPr>
              <w:t>监理的交付物</w:t>
            </w:r>
          </w:p>
        </w:tc>
        <w:tc>
          <w:tcPr>
            <w:tcW w:w="3675" w:type="dxa"/>
            <w:tcBorders>
              <w:top w:val="single" w:sz="4" w:space="0" w:color="auto"/>
              <w:left w:val="single" w:sz="4" w:space="0" w:color="auto"/>
              <w:bottom w:val="single" w:sz="4" w:space="0" w:color="auto"/>
              <w:right w:val="single" w:sz="4" w:space="0" w:color="auto"/>
            </w:tcBorders>
            <w:noWrap/>
            <w:vAlign w:val="center"/>
          </w:tcPr>
          <w:p>
            <w:pPr>
              <w:jc w:val="left"/>
              <w:textAlignment w:val="top"/>
              <w:rPr>
                <w:rFonts w:ascii="宋体" w:hint="eastAsia"/>
                <w:color w:val="000000"/>
                <w:szCs w:val="21"/>
              </w:rPr>
            </w:pPr>
            <w:r>
              <w:rPr>
                <w:rFonts w:ascii="宋体" w:hint="eastAsia"/>
                <w:color w:val="000000"/>
                <w:szCs w:val="21"/>
              </w:rPr>
              <w:t>除根据管理要求及采购人要求提交各类过程性报告等文档外，监理交付物包括但不限于如下：</w:t>
            </w:r>
          </w:p>
          <w:p>
            <w:pPr>
              <w:jc w:val="left"/>
              <w:textAlignment w:val="top"/>
              <w:rPr>
                <w:rFonts w:ascii="宋体"/>
                <w:color w:val="000000"/>
                <w:szCs w:val="21"/>
              </w:rPr>
            </w:pPr>
            <w:r>
              <w:rPr>
                <w:rFonts w:ascii="宋体"/>
                <w:color w:val="000000"/>
                <w:szCs w:val="21"/>
              </w:rPr>
              <w:t>一、《海关信息化应用项目监理工作机制》、《海关信息化应用项目监理工作实施细则》等项目管理章程,签订合同后1个月内完成。</w:t>
            </w:r>
          </w:p>
          <w:p>
            <w:pPr>
              <w:jc w:val="left"/>
              <w:textAlignment w:val="top"/>
              <w:rPr>
                <w:rFonts w:ascii="宋体" w:hint="eastAsia"/>
                <w:color w:val="000000"/>
                <w:szCs w:val="21"/>
              </w:rPr>
            </w:pPr>
            <w:r>
              <w:rPr>
                <w:rFonts w:ascii="宋体"/>
                <w:color w:val="000000"/>
                <w:szCs w:val="21"/>
              </w:rPr>
              <w:t>二、根据项目的特点情况，提供具体</w:t>
            </w:r>
            <w:r>
              <w:rPr>
                <w:rFonts w:ascii="宋体" w:hint="eastAsia"/>
                <w:color w:val="000000"/>
                <w:szCs w:val="21"/>
              </w:rPr>
              <w:t>项目</w:t>
            </w:r>
            <w:r>
              <w:rPr>
                <w:rFonts w:ascii="宋体"/>
                <w:color w:val="000000"/>
                <w:szCs w:val="21"/>
              </w:rPr>
              <w:t>的</w:t>
            </w:r>
            <w:r>
              <w:rPr>
                <w:rFonts w:ascii="宋体" w:hint="eastAsia"/>
                <w:color w:val="000000"/>
                <w:szCs w:val="21"/>
              </w:rPr>
              <w:t>监理</w:t>
            </w:r>
            <w:r>
              <w:rPr>
                <w:rFonts w:ascii="宋体"/>
                <w:color w:val="000000"/>
                <w:szCs w:val="21"/>
              </w:rPr>
              <w:t>实施</w:t>
            </w:r>
            <w:r>
              <w:rPr>
                <w:rFonts w:ascii="宋体" w:hint="eastAsia"/>
                <w:color w:val="000000"/>
                <w:szCs w:val="21"/>
              </w:rPr>
              <w:t>方案，</w:t>
            </w:r>
            <w:r>
              <w:rPr>
                <w:rFonts w:ascii="宋体"/>
                <w:color w:val="000000"/>
                <w:szCs w:val="21"/>
              </w:rPr>
              <w:t>含</w:t>
            </w:r>
            <w:r>
              <w:rPr>
                <w:rFonts w:ascii="宋体" w:hint="eastAsia"/>
                <w:color w:val="000000"/>
                <w:szCs w:val="21"/>
              </w:rPr>
              <w:t>纸质</w:t>
            </w:r>
            <w:r>
              <w:rPr>
                <w:rFonts w:ascii="宋体"/>
                <w:color w:val="000000"/>
                <w:szCs w:val="21"/>
              </w:rPr>
              <w:t>版、电子版。</w:t>
            </w:r>
          </w:p>
          <w:p>
            <w:pPr>
              <w:jc w:val="left"/>
              <w:textAlignment w:val="top"/>
              <w:rPr>
                <w:rFonts w:ascii="宋体"/>
                <w:color w:val="000000"/>
                <w:szCs w:val="21"/>
              </w:rPr>
            </w:pPr>
            <w:r>
              <w:rPr>
                <w:rFonts w:ascii="宋体"/>
                <w:color w:val="000000"/>
                <w:szCs w:val="21"/>
              </w:rPr>
              <w:t>三、</w:t>
            </w:r>
            <w:r>
              <w:rPr>
                <w:rFonts w:ascii="宋体" w:hint="eastAsia"/>
                <w:color w:val="000000"/>
                <w:szCs w:val="21"/>
              </w:rPr>
              <w:t>按照项目的阶段进展情况，提供</w:t>
            </w:r>
            <w:r>
              <w:rPr>
                <w:rFonts w:ascii="宋体"/>
                <w:color w:val="000000"/>
                <w:szCs w:val="21"/>
              </w:rPr>
              <w:t>具体</w:t>
            </w:r>
            <w:r>
              <w:rPr>
                <w:rFonts w:ascii="宋体" w:hint="eastAsia"/>
                <w:color w:val="000000"/>
                <w:szCs w:val="21"/>
              </w:rPr>
              <w:t>项目</w:t>
            </w:r>
            <w:r>
              <w:rPr>
                <w:rFonts w:ascii="宋体"/>
                <w:color w:val="000000"/>
                <w:szCs w:val="21"/>
              </w:rPr>
              <w:t>的</w:t>
            </w:r>
            <w:r>
              <w:rPr>
                <w:rFonts w:ascii="宋体" w:hint="eastAsia"/>
                <w:color w:val="000000"/>
                <w:szCs w:val="21"/>
              </w:rPr>
              <w:t>监理</w:t>
            </w:r>
            <w:r>
              <w:rPr>
                <w:rFonts w:ascii="宋体"/>
                <w:color w:val="000000"/>
                <w:szCs w:val="21"/>
              </w:rPr>
              <w:t>周报、月报、总结报告等阶段报告</w:t>
            </w:r>
            <w:r>
              <w:rPr>
                <w:rFonts w:ascii="宋体" w:hint="eastAsia"/>
                <w:color w:val="000000"/>
                <w:szCs w:val="21"/>
              </w:rPr>
              <w:t>，</w:t>
            </w:r>
            <w:r>
              <w:rPr>
                <w:rFonts w:ascii="宋体"/>
                <w:color w:val="000000"/>
                <w:szCs w:val="21"/>
              </w:rPr>
              <w:t>含</w:t>
            </w:r>
            <w:r>
              <w:rPr>
                <w:rFonts w:ascii="宋体" w:hint="eastAsia"/>
                <w:color w:val="000000"/>
                <w:szCs w:val="21"/>
              </w:rPr>
              <w:t>纸质</w:t>
            </w:r>
            <w:r>
              <w:rPr>
                <w:rFonts w:ascii="宋体"/>
                <w:color w:val="000000"/>
                <w:szCs w:val="21"/>
              </w:rPr>
              <w:t>版、电子版。</w:t>
            </w:r>
          </w:p>
          <w:p>
            <w:pPr>
              <w:jc w:val="left"/>
              <w:textAlignment w:val="top"/>
              <w:rPr>
                <w:rFonts w:ascii="宋体"/>
                <w:color w:val="000000"/>
                <w:szCs w:val="21"/>
              </w:rPr>
            </w:pPr>
            <w:r>
              <w:rPr>
                <w:rFonts w:ascii="宋体"/>
                <w:color w:val="000000"/>
                <w:szCs w:val="21"/>
              </w:rPr>
              <w:t>四、汇总整理项目的技术方案、报批及批复文件、合同文本、审核意见、会议纪要等文档资料，制作项目管理档案，配合完成历史项目数据整理归档。</w:t>
            </w:r>
          </w:p>
          <w:p>
            <w:pPr>
              <w:jc w:val="left"/>
              <w:textAlignment w:val="top"/>
              <w:rPr>
                <w:rFonts w:ascii="宋体" w:eastAsia="宋体" w:hint="eastAsia"/>
                <w:color w:val="000000"/>
                <w:szCs w:val="21"/>
                <w:lang w:eastAsia="zh-CN"/>
              </w:rPr>
            </w:pPr>
            <w:r>
              <w:rPr>
                <w:rFonts w:ascii="宋体"/>
                <w:color w:val="000000"/>
                <w:szCs w:val="21"/>
              </w:rPr>
              <w:t>五、按照海关要求出具的其它文档报告。</w:t>
            </w:r>
          </w:p>
        </w:tc>
        <w:tc>
          <w:tcPr>
            <w:tcW w:w="1678"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lang w:bidi="en-US"/>
              </w:rPr>
            </w:pPr>
            <w:r>
              <w:rPr>
                <w:rFonts w:ascii="宋体" w:hint="eastAsia"/>
                <w:color w:val="000000"/>
                <w:lang w:bidi="en-US"/>
              </w:rPr>
              <w:t>否</w:t>
            </w:r>
          </w:p>
        </w:tc>
      </w:tr>
    </w:tbl>
    <w:p>
      <w:pPr>
        <w:rPr>
          <w:rFonts w:ascii="宋体"/>
          <w:color w:val="000000"/>
        </w:rPr>
      </w:pP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服务要求</w:t>
      </w:r>
    </w:p>
    <w:p>
      <w:pPr>
        <w:pStyle w:val="201810"/>
        <w:rPr>
          <w:rFonts w:ascii="宋体"/>
          <w:color w:val="000000"/>
        </w:rPr>
      </w:pPr>
      <w:r>
        <w:rPr>
          <w:rFonts w:ascii="宋体" w:hint="eastAsia"/>
          <w:color w:val="000000"/>
        </w:rPr>
        <w:t>①★代表实质性指标，不满足该指标项将导致投标被拒绝；加 “▲”标记表示为重要指标项，无标识则表示一般指标项，如不满足将影响评分。</w:t>
      </w:r>
    </w:p>
    <w:p>
      <w:pPr>
        <w:pStyle w:val="201810"/>
        <w:rPr>
          <w:rFonts w:ascii="宋体"/>
          <w:color w:val="000000"/>
        </w:rPr>
      </w:pPr>
      <w:r>
        <w:rPr>
          <w:rFonts w:ascii="宋体" w:hint="eastAsia"/>
          <w:color w:val="000000"/>
        </w:rPr>
        <w:t>②“证明材料要求”项可填“是”和“否”。填“是”的，投标人须按“服务要求标准”提供相关证明材料。</w:t>
      </w:r>
    </w:p>
    <w:tbl>
      <w:tblPr>
        <w:tblW w:w="8519"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blHeader/>
          <w:jc w:val="left"/>
        </w:trPr>
        <w:tc>
          <w:tcPr>
            <w:tcW w:w="808" w:type="dxa"/>
            <w:tcBorders>
              <w:top w:val="single" w:sz="4" w:space="0" w:color="auto"/>
              <w:left w:val="single" w:sz="4" w:space="0" w:color="auto"/>
              <w:bottom w:val="single" w:sz="4" w:space="0" w:color="auto"/>
              <w:right w:val="single" w:sz="4" w:space="0" w:color="auto"/>
            </w:tcBorders>
            <w:noWrap/>
          </w:tcPr>
          <w:p>
            <w:pPr>
              <w:pStyle w:val="201810"/>
              <w:ind w:firstLine="0"/>
              <w:jc w:val="center"/>
              <w:rPr>
                <w:rFonts w:ascii="宋体"/>
                <w:color w:val="000000"/>
              </w:rPr>
            </w:pPr>
            <w:r>
              <w:rPr>
                <w:rFonts w:ascii="宋体" w:hint="eastAsia"/>
                <w:color w:val="000000"/>
              </w:rPr>
              <w:t>序号</w:t>
            </w:r>
          </w:p>
        </w:tc>
        <w:tc>
          <w:tcPr>
            <w:tcW w:w="1140" w:type="dxa"/>
            <w:tcBorders>
              <w:top w:val="single" w:sz="4" w:space="0" w:color="auto"/>
              <w:left w:val="single" w:sz="4" w:space="0" w:color="auto"/>
              <w:bottom w:val="single" w:sz="4" w:space="0" w:color="auto"/>
              <w:right w:val="single" w:sz="4" w:space="0" w:color="auto"/>
            </w:tcBorders>
            <w:noWrap/>
          </w:tcPr>
          <w:p>
            <w:pPr>
              <w:pStyle w:val="201810"/>
              <w:ind w:firstLine="0"/>
              <w:jc w:val="center"/>
              <w:rPr>
                <w:rFonts w:ascii="宋体"/>
                <w:color w:val="000000"/>
              </w:rPr>
            </w:pPr>
            <w:r>
              <w:rPr>
                <w:rFonts w:ascii="宋体" w:hint="eastAsia"/>
                <w:color w:val="000000"/>
              </w:rPr>
              <w:t>内容</w:t>
            </w:r>
          </w:p>
        </w:tc>
        <w:tc>
          <w:tcPr>
            <w:tcW w:w="1196" w:type="dxa"/>
            <w:tcBorders>
              <w:top w:val="single" w:sz="4" w:space="0" w:color="auto"/>
              <w:left w:val="single" w:sz="4" w:space="0" w:color="auto"/>
              <w:bottom w:val="single" w:sz="4" w:space="0" w:color="auto"/>
              <w:right w:val="single" w:sz="4" w:space="0" w:color="auto"/>
            </w:tcBorders>
            <w:noWrap/>
          </w:tcPr>
          <w:p>
            <w:pPr>
              <w:pStyle w:val="201810"/>
              <w:ind w:firstLine="0"/>
              <w:jc w:val="center"/>
              <w:rPr>
                <w:rFonts w:ascii="宋体"/>
                <w:color w:val="000000"/>
              </w:rPr>
            </w:pPr>
            <w:r>
              <w:rPr>
                <w:rFonts w:ascii="宋体" w:hint="eastAsia"/>
                <w:color w:val="000000"/>
              </w:rPr>
              <w:t>重要性</w:t>
            </w:r>
          </w:p>
        </w:tc>
        <w:tc>
          <w:tcPr>
            <w:tcW w:w="3690" w:type="dxa"/>
            <w:tcBorders>
              <w:top w:val="single" w:sz="4" w:space="0" w:color="auto"/>
              <w:left w:val="single" w:sz="4" w:space="0" w:color="auto"/>
              <w:bottom w:val="single" w:sz="4" w:space="0" w:color="auto"/>
              <w:right w:val="single" w:sz="4" w:space="0" w:color="auto"/>
            </w:tcBorders>
            <w:noWrap/>
          </w:tcPr>
          <w:p>
            <w:pPr>
              <w:pStyle w:val="201810"/>
              <w:ind w:firstLine="0"/>
              <w:jc w:val="center"/>
              <w:rPr>
                <w:rFonts w:ascii="宋体"/>
                <w:color w:val="000000"/>
              </w:rPr>
            </w:pPr>
            <w:r>
              <w:rPr>
                <w:rFonts w:ascii="宋体" w:hint="eastAsia"/>
                <w:color w:val="000000"/>
              </w:rPr>
              <w:t>服务要求标准</w:t>
            </w:r>
          </w:p>
        </w:tc>
        <w:tc>
          <w:tcPr>
            <w:tcW w:w="1685" w:type="dxa"/>
            <w:tcBorders>
              <w:top w:val="single" w:sz="4" w:space="0" w:color="auto"/>
              <w:left w:val="single" w:sz="4" w:space="0" w:color="auto"/>
              <w:bottom w:val="single" w:sz="4" w:space="0" w:color="auto"/>
              <w:right w:val="single" w:sz="4" w:space="0" w:color="auto"/>
            </w:tcBorders>
            <w:noWrap/>
          </w:tcPr>
          <w:p>
            <w:pPr>
              <w:pStyle w:val="201810"/>
              <w:ind w:firstLine="0"/>
              <w:jc w:val="center"/>
              <w:rPr>
                <w:rFonts w:ascii="宋体"/>
                <w:color w:val="000000"/>
              </w:rPr>
            </w:pPr>
            <w:r>
              <w:rPr>
                <w:rFonts w:ascii="宋体" w:hint="eastAsia"/>
                <w:color w:val="000000"/>
              </w:rPr>
              <w:t>证明材料要求</w:t>
            </w:r>
          </w:p>
        </w:tc>
      </w:tr>
      <w:tr>
        <w:tblPrEx>
          <w:tblW w:w="8519" w:type="dxa"/>
          <w:jc w:val="left"/>
          <w:tblInd w:w="-6" w:type="dxa"/>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1</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olor w:val="000000"/>
                <w:sz w:val="20"/>
                <w:szCs w:val="20"/>
              </w:rPr>
            </w:pPr>
            <w:r>
              <w:rPr>
                <w:rFonts w:ascii="宋体" w:cs="方正仿宋_GBK" w:hint="eastAsia"/>
                <w:color w:val="000000"/>
                <w:kern w:val="0"/>
                <w:sz w:val="22"/>
                <w:szCs w:val="22"/>
                <w:lang w:bidi="en-US"/>
              </w:rPr>
              <w:t>知识产权归属</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sz w:val="24"/>
              </w:rPr>
              <w:t>★</w:t>
            </w:r>
          </w:p>
        </w:tc>
        <w:tc>
          <w:tcPr>
            <w:tcW w:w="3690" w:type="dxa"/>
            <w:tcBorders>
              <w:top w:val="single" w:sz="4" w:space="0" w:color="auto"/>
              <w:left w:val="single" w:sz="4" w:space="0" w:color="auto"/>
              <w:bottom w:val="single" w:sz="4" w:space="0" w:color="auto"/>
              <w:right w:val="single" w:sz="4" w:space="0" w:color="auto"/>
            </w:tcBorders>
            <w:noWrap/>
          </w:tcPr>
          <w:p>
            <w:pPr>
              <w:pStyle w:val="201810"/>
              <w:tabs>
                <w:tab w:val="left" w:pos="709"/>
              </w:tabs>
              <w:adjustRightInd w:val="0"/>
              <w:snapToGrid w:val="0"/>
              <w:rPr>
                <w:rFonts w:cs="Calibri"/>
                <w:color w:val="000000"/>
                <w:kern w:val="0"/>
                <w:szCs w:val="21"/>
                <w:lang w:bidi="en-US"/>
              </w:rPr>
            </w:pPr>
            <w:r>
              <w:rPr>
                <w:rFonts w:cs="Calibri" w:hint="eastAsia"/>
                <w:color w:val="000000"/>
                <w:kern w:val="0"/>
                <w:szCs w:val="21"/>
                <w:lang w:bidi="en-US"/>
              </w:rPr>
              <w:t>投标人应承诺本项目知识产权归采购人所有。</w:t>
            </w:r>
          </w:p>
          <w:p>
            <w:pPr>
              <w:tabs>
                <w:tab w:val="left" w:pos="480"/>
                <w:tab w:val="left" w:pos="960"/>
                <w:tab w:val="left" w:pos="1440"/>
                <w:tab w:val="left" w:pos="1920"/>
                <w:tab w:val="left" w:pos="2400"/>
                <w:tab w:val="left" w:pos="2880"/>
                <w:tab w:val="left" w:pos="3360"/>
                <w:tab w:val="left" w:pos="3840"/>
                <w:tab w:val="left" w:pos="4320"/>
              </w:tabs>
              <w:adjustRightInd w:val="0"/>
              <w:snapToGrid w:val="0"/>
              <w:rPr>
                <w:rFonts w:ascii="宋体" w:cs="Calibri"/>
                <w:color w:val="000000"/>
                <w:kern w:val="0"/>
                <w:szCs w:val="21"/>
                <w:lang w:bidi="en-US"/>
              </w:rPr>
            </w:pPr>
            <w:bookmarkStart w:id="32" w:name="_Toc1038"/>
            <w:r>
              <w:rPr>
                <w:rFonts w:ascii="宋体" w:cs="Calibri"/>
                <w:color w:val="000000"/>
                <w:kern w:val="0"/>
                <w:szCs w:val="21"/>
                <w:lang w:bidi="en-US"/>
              </w:rPr>
              <w:t>一、</w:t>
            </w:r>
            <w:r>
              <w:rPr>
                <w:rFonts w:ascii="宋体" w:cs="Calibri" w:hint="eastAsia"/>
                <w:color w:val="000000"/>
                <w:kern w:val="0"/>
                <w:szCs w:val="21"/>
                <w:lang w:bidi="en-US"/>
              </w:rPr>
              <w:t>采购人对服务成果拥有所有权及全部、完整的知识产权（包括但不限于著作权、专利权、商标权以及知识产权申请权等）。</w:t>
            </w:r>
            <w:bookmarkEnd w:id="32"/>
          </w:p>
          <w:p>
            <w:pPr>
              <w:tabs>
                <w:tab w:val="left" w:pos="480"/>
                <w:tab w:val="left" w:pos="960"/>
                <w:tab w:val="left" w:pos="1440"/>
                <w:tab w:val="left" w:pos="1920"/>
                <w:tab w:val="left" w:pos="2400"/>
                <w:tab w:val="left" w:pos="2880"/>
                <w:tab w:val="left" w:pos="3360"/>
                <w:tab w:val="left" w:pos="3840"/>
                <w:tab w:val="left" w:pos="4320"/>
              </w:tabs>
              <w:adjustRightInd w:val="0"/>
              <w:snapToGrid w:val="0"/>
              <w:rPr>
                <w:rFonts w:ascii="宋体" w:cs="Calibri"/>
                <w:color w:val="000000"/>
                <w:kern w:val="0"/>
                <w:szCs w:val="21"/>
                <w:lang w:bidi="en-US"/>
              </w:rPr>
            </w:pPr>
            <w:bookmarkStart w:id="33" w:name="_Toc4525"/>
            <w:r>
              <w:rPr>
                <w:rFonts w:ascii="宋体" w:cs="Calibri"/>
                <w:color w:val="000000"/>
                <w:kern w:val="0"/>
                <w:szCs w:val="21"/>
                <w:lang w:bidi="en-US"/>
              </w:rPr>
              <w:t>二、</w:t>
            </w:r>
            <w:r>
              <w:rPr>
                <w:rFonts w:ascii="宋体" w:cs="Calibri" w:hint="eastAsia"/>
                <w:color w:val="000000"/>
                <w:kern w:val="0"/>
                <w:szCs w:val="21"/>
                <w:lang w:bidi="en-US"/>
              </w:rPr>
              <w:t>采购人有权对工程涉及的所有成果在全国海关范围内进行推广应用，且不收取费用。</w:t>
            </w:r>
            <w:bookmarkEnd w:id="33"/>
          </w:p>
          <w:p>
            <w:pPr>
              <w:pStyle w:val="201810"/>
              <w:rPr>
                <w:rFonts w:ascii="宋体"/>
                <w:color w:val="000000"/>
                <w:szCs w:val="21"/>
              </w:rPr>
            </w:pPr>
            <w:bookmarkStart w:id="34" w:name="_Toc20"/>
            <w:r>
              <w:rPr>
                <w:rFonts w:ascii="宋体" w:cs="Calibri"/>
                <w:color w:val="000000"/>
                <w:kern w:val="0"/>
                <w:szCs w:val="21"/>
                <w:lang w:bidi="en-US"/>
              </w:rPr>
              <w:t>三、</w:t>
            </w:r>
            <w:r>
              <w:rPr>
                <w:rFonts w:ascii="宋体" w:cs="Calibri" w:hint="eastAsia"/>
                <w:color w:val="000000"/>
                <w:kern w:val="0"/>
                <w:szCs w:val="21"/>
                <w:lang w:bidi="en-US"/>
              </w:rPr>
              <w:t>未经采购人允许，不能将本项目有关内容向第三方泄露。</w:t>
            </w:r>
            <w:bookmarkEnd w:id="34"/>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olor w:val="000000"/>
                <w:szCs w:val="21"/>
              </w:rPr>
            </w:pPr>
            <w:r>
              <w:rPr>
                <w:rFonts w:ascii="宋体" w:hint="eastAsia"/>
                <w:color w:val="000000"/>
                <w:szCs w:val="21"/>
              </w:rPr>
              <w:t>是</w:t>
            </w:r>
            <w:r>
              <w:rPr>
                <w:rFonts w:ascii="宋体"/>
                <w:color w:val="000000"/>
                <w:szCs w:val="21"/>
              </w:rPr>
              <w:t>，提供承诺函</w:t>
            </w:r>
          </w:p>
        </w:tc>
      </w:tr>
      <w:tr>
        <w:tblPrEx>
          <w:tblW w:w="8519" w:type="dxa"/>
          <w:jc w:val="left"/>
          <w:tblInd w:w="-6" w:type="dxa"/>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2</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s="方正仿宋_GBK"/>
                <w:color w:val="000000"/>
                <w:kern w:val="0"/>
                <w:sz w:val="20"/>
                <w:szCs w:val="20"/>
                <w:lang w:bidi="en-US"/>
              </w:rPr>
            </w:pPr>
            <w:r>
              <w:rPr>
                <w:rFonts w:ascii="宋体" w:cs="方正仿宋_GBK" w:hint="eastAsia"/>
                <w:color w:val="000000"/>
                <w:kern w:val="0"/>
                <w:sz w:val="22"/>
                <w:szCs w:val="22"/>
                <w:lang w:bidi="en-US"/>
              </w:rPr>
              <w:t>安全保密要求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sz w:val="24"/>
              </w:rPr>
              <w:t>★</w:t>
            </w:r>
          </w:p>
        </w:tc>
        <w:tc>
          <w:tcPr>
            <w:tcW w:w="3690" w:type="dxa"/>
            <w:tcBorders>
              <w:top w:val="single" w:sz="4" w:space="0" w:color="auto"/>
              <w:left w:val="single" w:sz="4" w:space="0" w:color="auto"/>
              <w:bottom w:val="single" w:sz="4" w:space="0" w:color="auto"/>
              <w:right w:val="single" w:sz="4" w:space="0" w:color="auto"/>
            </w:tcBorders>
            <w:noWrap/>
          </w:tcPr>
          <w:p>
            <w:pPr>
              <w:pStyle w:val="201810"/>
              <w:tabs>
                <w:tab w:val="left" w:pos="709"/>
              </w:tabs>
              <w:adjustRightInd w:val="0"/>
              <w:snapToGrid w:val="0"/>
              <w:rPr>
                <w:rFonts w:cs="Calibri"/>
                <w:color w:val="000000"/>
                <w:kern w:val="0"/>
                <w:szCs w:val="21"/>
                <w:lang w:bidi="en-US"/>
              </w:rPr>
            </w:pPr>
            <w:r>
              <w:rPr>
                <w:rFonts w:cs="Calibri"/>
                <w:color w:val="000000"/>
                <w:kern w:val="0"/>
                <w:szCs w:val="21"/>
                <w:lang w:bidi="en-US"/>
              </w:rPr>
              <w:t>一、</w:t>
            </w:r>
            <w:r>
              <w:rPr>
                <w:rFonts w:cs="Calibri" w:hint="eastAsia"/>
                <w:color w:val="000000"/>
                <w:kern w:val="0"/>
                <w:szCs w:val="21"/>
                <w:lang w:bidi="en-US"/>
              </w:rPr>
              <w:t>中标方需与采购人签订保密协议；中标方及其服务人员在保密期限内如违反协议中的保密义务，应承担相应违约责任。</w:t>
            </w:r>
          </w:p>
          <w:p>
            <w:pPr>
              <w:pStyle w:val="201810"/>
              <w:tabs>
                <w:tab w:val="left" w:pos="709"/>
              </w:tabs>
              <w:adjustRightInd w:val="0"/>
              <w:snapToGrid w:val="0"/>
              <w:rPr>
                <w:rFonts w:cs="Calibri"/>
                <w:color w:val="000000"/>
                <w:kern w:val="0"/>
                <w:szCs w:val="21"/>
                <w:lang w:bidi="en-US"/>
              </w:rPr>
            </w:pPr>
            <w:r>
              <w:rPr>
                <w:rFonts w:cs="Calibri"/>
                <w:color w:val="000000"/>
                <w:kern w:val="0"/>
                <w:szCs w:val="21"/>
                <w:lang w:bidi="en-US"/>
              </w:rPr>
              <w:t>二、</w:t>
            </w:r>
            <w:r>
              <w:rPr>
                <w:rFonts w:cs="Calibri" w:hint="eastAsia"/>
                <w:color w:val="000000"/>
                <w:kern w:val="0"/>
                <w:szCs w:val="21"/>
                <w:lang w:bidi="en-US"/>
              </w:rPr>
              <w:t>中标方须配合内、外部机构的评审、评估、检查、审计等活动。</w:t>
            </w:r>
          </w:p>
          <w:p>
            <w:pPr>
              <w:pStyle w:val="201810"/>
              <w:autoSpaceDE w:val="0"/>
              <w:autoSpaceDN w:val="0"/>
              <w:adjustRightInd w:val="0"/>
              <w:textAlignment w:val="top"/>
              <w:rPr>
                <w:rFonts w:ascii="宋体"/>
                <w:snapToGrid w:val="0"/>
                <w:color w:val="000000"/>
                <w:szCs w:val="21"/>
                <w:lang w:val="zh-CN"/>
              </w:rPr>
            </w:pPr>
            <w:r>
              <w:rPr>
                <w:rFonts w:ascii="宋体"/>
                <w:snapToGrid w:val="0"/>
                <w:color w:val="000000"/>
                <w:szCs w:val="21"/>
                <w:lang w:val="zh-CN"/>
              </w:rPr>
              <w:t>三、</w:t>
            </w:r>
            <w:r>
              <w:rPr>
                <w:rFonts w:ascii="宋体" w:hint="eastAsia"/>
                <w:snapToGrid w:val="0"/>
                <w:color w:val="000000"/>
                <w:szCs w:val="21"/>
                <w:lang w:val="zh-CN"/>
              </w:rPr>
              <w:t>投标人按采购人要求，为所有驻场人员提供背景调查材料，并由投标人担保。</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rPr>
                <w:rFonts w:ascii="宋体"/>
                <w:color w:val="000000"/>
                <w:szCs w:val="21"/>
              </w:rPr>
            </w:pPr>
            <w:r>
              <w:rPr>
                <w:rFonts w:ascii="宋体" w:hint="eastAsia"/>
                <w:color w:val="000000"/>
                <w:szCs w:val="21"/>
              </w:rPr>
              <w:t>是</w:t>
            </w:r>
            <w:r>
              <w:rPr>
                <w:rFonts w:ascii="宋体"/>
                <w:color w:val="000000"/>
                <w:szCs w:val="21"/>
              </w:rPr>
              <w:t>，提供承诺函</w:t>
            </w:r>
          </w:p>
        </w:tc>
      </w:tr>
      <w:tr>
        <w:tblPrEx>
          <w:tblW w:w="8519" w:type="dxa"/>
          <w:jc w:val="left"/>
          <w:tblInd w:w="-6" w:type="dxa"/>
          <w:tblLayout w:type="fixed"/>
          <w:tblCellMar>
            <w:top w:w="0" w:type="dxa"/>
            <w:left w:w="108" w:type="dxa"/>
            <w:bottom w:w="0" w:type="dxa"/>
            <w:right w:w="108" w:type="dxa"/>
          </w:tblCellMar>
        </w:tblPrEx>
        <w:trPr>
          <w:trHeight w:val="906"/>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3</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服务时间要求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p>
        </w:tc>
        <w:tc>
          <w:tcPr>
            <w:tcW w:w="3690" w:type="dxa"/>
            <w:tcBorders>
              <w:top w:val="single" w:sz="4" w:space="0" w:color="auto"/>
              <w:left w:val="single" w:sz="4" w:space="0" w:color="auto"/>
              <w:bottom w:val="single" w:sz="4" w:space="0" w:color="auto"/>
              <w:right w:val="single" w:sz="4" w:space="0" w:color="auto"/>
            </w:tcBorders>
            <w:noWrap/>
          </w:tcPr>
          <w:p>
            <w:pPr>
              <w:pStyle w:val="201810"/>
              <w:textAlignment w:val="top"/>
              <w:rPr>
                <w:rFonts w:ascii="宋体"/>
                <w:color w:val="000000"/>
                <w:szCs w:val="21"/>
              </w:rPr>
            </w:pPr>
            <w:r>
              <w:rPr>
                <w:rFonts w:ascii="宋体" w:hint="eastAsia"/>
                <w:color w:val="000000"/>
                <w:szCs w:val="21"/>
              </w:rPr>
              <w:t>投标人在完成合同约定的监理任务后方可解散。投标人应严格按照合同履行监理责任。</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left"/>
              <w:rPr>
                <w:rFonts w:ascii="宋体"/>
                <w:color w:val="000000"/>
                <w:szCs w:val="21"/>
              </w:rPr>
            </w:pPr>
            <w:r>
              <w:rPr>
                <w:rFonts w:ascii="宋体" w:cs="Calibri" w:hint="eastAsia"/>
                <w:color w:val="000000"/>
                <w:szCs w:val="21"/>
              </w:rPr>
              <w:t>是，提供承诺函</w:t>
            </w:r>
          </w:p>
        </w:tc>
      </w:tr>
      <w:tr>
        <w:tblPrEx>
          <w:tblW w:w="8519" w:type="dxa"/>
          <w:jc w:val="left"/>
          <w:tblInd w:w="-6"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4</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人员要求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w:t>
            </w:r>
          </w:p>
        </w:tc>
        <w:tc>
          <w:tcPr>
            <w:tcW w:w="3690" w:type="dxa"/>
            <w:tcBorders>
              <w:top w:val="single" w:sz="4" w:space="0" w:color="auto"/>
              <w:left w:val="single" w:sz="4" w:space="0" w:color="auto"/>
              <w:bottom w:val="single" w:sz="4" w:space="0" w:color="auto"/>
              <w:right w:val="single" w:sz="4" w:space="0" w:color="auto"/>
            </w:tcBorders>
            <w:noWrap/>
          </w:tcPr>
          <w:p>
            <w:pPr>
              <w:pStyle w:val="201810"/>
              <w:textAlignment w:val="top"/>
              <w:rPr>
                <w:rFonts w:ascii="宋体" w:hint="eastAsia"/>
                <w:color w:val="000000"/>
                <w:szCs w:val="21"/>
              </w:rPr>
            </w:pPr>
            <w:r>
              <w:rPr>
                <w:rFonts w:ascii="宋体" w:hint="eastAsia"/>
                <w:color w:val="000000"/>
                <w:szCs w:val="21"/>
              </w:rPr>
              <w:t>一、投标人须组建不少于</w:t>
            </w:r>
            <w:r>
              <w:rPr>
                <w:rFonts w:ascii="宋体"/>
                <w:color w:val="000000"/>
                <w:szCs w:val="21"/>
              </w:rPr>
              <w:t>7</w:t>
            </w:r>
            <w:r>
              <w:rPr>
                <w:rFonts w:ascii="宋体" w:hint="eastAsia"/>
                <w:color w:val="000000"/>
                <w:szCs w:val="21"/>
              </w:rPr>
              <w:t>人的监理服务团队，其中，包含总监理工程师1名、总监理工程师代表1名、监理工程师至少</w:t>
            </w:r>
            <w:r>
              <w:rPr>
                <w:rFonts w:ascii="宋体"/>
                <w:color w:val="000000"/>
                <w:szCs w:val="21"/>
              </w:rPr>
              <w:t>5</w:t>
            </w:r>
            <w:r>
              <w:rPr>
                <w:rFonts w:ascii="宋体" w:hint="eastAsia"/>
                <w:color w:val="000000"/>
                <w:szCs w:val="21"/>
              </w:rPr>
              <w:t>名。监理服务期间，投标人须派遣总监理工程师代表和至少</w:t>
            </w:r>
            <w:r>
              <w:rPr>
                <w:rFonts w:ascii="宋体"/>
                <w:color w:val="000000"/>
                <w:szCs w:val="21"/>
              </w:rPr>
              <w:t>5</w:t>
            </w:r>
            <w:r>
              <w:rPr>
                <w:rFonts w:ascii="宋体" w:hint="eastAsia"/>
                <w:color w:val="000000"/>
                <w:szCs w:val="21"/>
              </w:rPr>
              <w:t>名监理工程师驻场提供专职服务，驻场人员不得承接本项目以外的监理服务工作。</w:t>
            </w:r>
          </w:p>
          <w:p>
            <w:pPr>
              <w:textAlignment w:val="top"/>
              <w:rPr>
                <w:rFonts w:ascii="宋体" w:hint="eastAsia"/>
                <w:color w:val="000000"/>
                <w:szCs w:val="21"/>
              </w:rPr>
            </w:pPr>
            <w:r>
              <w:rPr>
                <w:rFonts w:ascii="宋体"/>
                <w:color w:val="000000"/>
                <w:szCs w:val="21"/>
              </w:rPr>
              <w:t>二</w:t>
            </w:r>
            <w:r>
              <w:rPr>
                <w:rFonts w:ascii="宋体" w:hint="eastAsia"/>
                <w:color w:val="000000"/>
                <w:szCs w:val="21"/>
              </w:rPr>
              <w:t>、总监理工程师要求监理经验丰富，</w:t>
            </w:r>
            <w:r>
              <w:rPr>
                <w:rFonts w:ascii="宋体" w:cs="宋体"/>
                <w:color w:val="000000"/>
                <w:szCs w:val="21"/>
              </w:rPr>
              <w:t>并在与本项目同类且</w:t>
            </w:r>
            <w:r>
              <w:rPr>
                <w:rFonts w:ascii="宋体" w:cs="宋体" w:hint="eastAsia"/>
                <w:color w:val="000000"/>
                <w:szCs w:val="21"/>
              </w:rPr>
              <w:t>通</w:t>
            </w:r>
            <w:r>
              <w:rPr>
                <w:rFonts w:ascii="宋体" w:cs="宋体"/>
                <w:color w:val="000000"/>
                <w:szCs w:val="21"/>
              </w:rPr>
              <w:t>过</w:t>
            </w:r>
            <w:r>
              <w:rPr>
                <w:rFonts w:ascii="宋体" w:cs="宋体" w:hint="eastAsia"/>
                <w:color w:val="000000"/>
                <w:szCs w:val="21"/>
              </w:rPr>
              <w:t>竣工验收的</w:t>
            </w:r>
            <w:r>
              <w:rPr>
                <w:rFonts w:ascii="宋体" w:cs="宋体" w:hint="eastAsia"/>
                <w:color w:val="000000"/>
                <w:szCs w:val="21"/>
                <w:lang w:eastAsia="zh-CN"/>
              </w:rPr>
              <w:t>信息化项目</w:t>
            </w:r>
            <w:r>
              <w:rPr>
                <w:rFonts w:ascii="宋体" w:cs="宋体" w:hint="eastAsia"/>
                <w:color w:val="000000"/>
                <w:szCs w:val="21"/>
              </w:rPr>
              <w:t>监理服务项目</w:t>
            </w:r>
            <w:r>
              <w:rPr>
                <w:rFonts w:ascii="宋体" w:cs="宋体"/>
                <w:color w:val="000000"/>
                <w:szCs w:val="21"/>
              </w:rPr>
              <w:t>中</w:t>
            </w:r>
            <w:r>
              <w:rPr>
                <w:rFonts w:ascii="宋体" w:hint="eastAsia"/>
                <w:color w:val="000000"/>
                <w:szCs w:val="21"/>
              </w:rPr>
              <w:t>担任过相应岗位。</w:t>
            </w:r>
          </w:p>
          <w:p>
            <w:pPr>
              <w:textAlignment w:val="top"/>
              <w:rPr>
                <w:rFonts w:ascii="宋体"/>
                <w:szCs w:val="21"/>
              </w:rPr>
            </w:pPr>
            <w:r>
              <w:rPr>
                <w:rFonts w:ascii="宋体"/>
                <w:color w:val="000000"/>
                <w:szCs w:val="21"/>
              </w:rPr>
              <w:t>三、总监理工程师需具备：1.10年及以上监理项目工作经验；2.</w:t>
            </w:r>
            <w:r>
              <w:rPr>
                <w:rFonts w:ascii="宋体" w:hint="eastAsia"/>
                <w:color w:val="000000"/>
                <w:szCs w:val="21"/>
              </w:rPr>
              <w:t>人力资源和社会保障部、工业和信息化部联合颁发的信息系统监理师资质证书</w:t>
            </w:r>
            <w:r>
              <w:rPr>
                <w:rFonts w:ascii="宋体"/>
                <w:color w:val="000000"/>
                <w:szCs w:val="21"/>
              </w:rPr>
              <w:t>；3.计算机技术与软件专业技术资格（水平）考试的信息系统项目管理师证书；4.</w:t>
            </w:r>
            <w:r>
              <w:rPr>
                <w:rFonts w:ascii="宋体" w:hint="eastAsia"/>
                <w:color w:val="000000"/>
                <w:szCs w:val="21"/>
              </w:rPr>
              <w:t>人力资源和社</w:t>
            </w:r>
            <w:r>
              <w:rPr>
                <w:rFonts w:ascii="宋体" w:hint="eastAsia"/>
                <w:szCs w:val="21"/>
              </w:rPr>
              <w:t>会保障部、工业和信息化部联合颁发的</w:t>
            </w:r>
            <w:r>
              <w:rPr>
                <w:rFonts w:ascii="宋体"/>
                <w:szCs w:val="21"/>
              </w:rPr>
              <w:t>系统集成项目管理工程师；5.</w:t>
            </w:r>
            <w:r>
              <w:rPr>
                <w:rFonts w:ascii="宋体" w:hint="eastAsia"/>
                <w:szCs w:val="21"/>
              </w:rPr>
              <w:t>人力资源和社会保障部、工业和信息化部联合颁发的</w:t>
            </w:r>
            <w:r>
              <w:rPr>
                <w:rFonts w:ascii="宋体"/>
                <w:szCs w:val="21"/>
              </w:rPr>
              <w:t>系统规划与管理师证书。</w:t>
            </w:r>
          </w:p>
          <w:p>
            <w:pPr>
              <w:rPr>
                <w:rFonts w:ascii="宋体"/>
                <w:szCs w:val="21"/>
              </w:rPr>
            </w:pPr>
            <w:r>
              <w:t>四、</w:t>
            </w:r>
            <w:r>
              <w:rPr>
                <w:rFonts w:ascii="宋体"/>
                <w:color w:val="000000"/>
                <w:szCs w:val="21"/>
              </w:rPr>
              <w:t>总监理工程师代表需具备：1.5年及以上监理项目工作经验；2.</w:t>
            </w:r>
            <w:r>
              <w:rPr>
                <w:rFonts w:ascii="宋体" w:hint="eastAsia"/>
                <w:color w:val="000000"/>
                <w:szCs w:val="21"/>
              </w:rPr>
              <w:t>人力资源和社会保障部、工业和信息化部联合颁发的信息系统监理师资质证书</w:t>
            </w:r>
            <w:r>
              <w:rPr>
                <w:rFonts w:ascii="宋体"/>
                <w:color w:val="000000"/>
                <w:szCs w:val="21"/>
              </w:rPr>
              <w:t>；3.计算机技术与软件专业技术资格（水平）考试的信息系统项目管理师证书；4.计算机技术与软件专业技术资格（水平）考试的信息安全工程师证书；5.</w:t>
            </w:r>
            <w:r>
              <w:rPr>
                <w:rFonts w:ascii="宋体" w:hint="eastAsia"/>
                <w:color w:val="000000"/>
                <w:szCs w:val="21"/>
              </w:rPr>
              <w:t>人力资源和社会保障部、工业和信息化部联合颁发的</w:t>
            </w:r>
            <w:r>
              <w:rPr>
                <w:rFonts w:ascii="宋体"/>
                <w:szCs w:val="21"/>
              </w:rPr>
              <w:t>软件评测师证书。</w:t>
            </w:r>
          </w:p>
          <w:p>
            <w:pPr>
              <w:rPr>
                <w:rFonts w:ascii="宋体"/>
                <w:szCs w:val="21"/>
              </w:rPr>
            </w:pPr>
            <w:r>
              <w:rPr>
                <w:rFonts w:ascii="宋体"/>
                <w:szCs w:val="21"/>
              </w:rPr>
              <w:t>五、</w:t>
            </w:r>
            <w:r>
              <w:rPr>
                <w:rFonts w:ascii="宋体" w:hint="eastAsia"/>
                <w:szCs w:val="21"/>
              </w:rPr>
              <w:t>监理工程师</w:t>
            </w:r>
            <w:r>
              <w:rPr>
                <w:rFonts w:ascii="宋体"/>
                <w:szCs w:val="21"/>
              </w:rPr>
              <w:t>需具备：1.3年及以上监理项目工作经验；2.</w:t>
            </w:r>
            <w:r>
              <w:rPr>
                <w:rFonts w:ascii="宋体" w:hint="eastAsia"/>
                <w:szCs w:val="21"/>
              </w:rPr>
              <w:t>人力资源和社会保障部、工业和信息化部联合颁发的信息系统监理师资质证书</w:t>
            </w:r>
            <w:r>
              <w:rPr>
                <w:rFonts w:ascii="宋体"/>
                <w:szCs w:val="21"/>
              </w:rPr>
              <w:t>；3.驻场监理工程师成员还需持有以下至少一项证书，且团队需覆盖以下所有证书：</w:t>
            </w:r>
            <w:r>
              <w:rPr>
                <w:rFonts w:ascii="宋体" w:hint="eastAsia"/>
                <w:szCs w:val="21"/>
              </w:rPr>
              <w:t>人力资源和社会保障部、工业和信息化部联合颁发的</w:t>
            </w:r>
            <w:r>
              <w:rPr>
                <w:rFonts w:ascii="宋体"/>
                <w:szCs w:val="21"/>
              </w:rPr>
              <w:t>系统集成项目管理工程师、系统规划与管理师、信息系统管理工程师、软件评测师。</w:t>
            </w:r>
          </w:p>
          <w:p>
            <w:pPr>
              <w:rPr>
                <w:rFonts w:ascii="宋体"/>
                <w:color w:val="000000"/>
                <w:szCs w:val="21"/>
              </w:rPr>
            </w:pPr>
            <w:r>
              <w:rPr>
                <w:rFonts w:ascii="宋体"/>
                <w:color w:val="000000"/>
                <w:szCs w:val="21"/>
              </w:rPr>
              <w:t>六、驻场监理工程师至少包含1名具涉密资质成员，该成员应在公司所在地保密行政管理部门备案，涉密等级为一般涉密人员及以上。</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left"/>
              <w:rPr>
                <w:rFonts w:ascii="宋体"/>
                <w:color w:val="000000"/>
                <w:szCs w:val="21"/>
              </w:rPr>
            </w:pPr>
            <w:r>
              <w:rPr>
                <w:rFonts w:ascii="宋体" w:cs="Calibri" w:hint="eastAsia"/>
                <w:color w:val="000000"/>
                <w:szCs w:val="21"/>
              </w:rPr>
              <w:t>是，</w:t>
            </w:r>
            <w:r>
              <w:rPr>
                <w:rFonts w:ascii="宋体" w:cs="Calibri"/>
                <w:color w:val="000000"/>
                <w:szCs w:val="21"/>
              </w:rPr>
              <w:t>提供</w:t>
            </w:r>
            <w:r>
              <w:rPr>
                <w:rFonts w:ascii="宋体" w:hint="eastAsia"/>
                <w:color w:val="000000"/>
                <w:szCs w:val="21"/>
              </w:rPr>
              <w:t>人员配备方案</w:t>
            </w:r>
            <w:r>
              <w:rPr>
                <w:rFonts w:ascii="宋体"/>
                <w:color w:val="000000"/>
                <w:szCs w:val="21"/>
              </w:rPr>
              <w:t>，</w:t>
            </w:r>
            <w:r>
              <w:rPr>
                <w:rFonts w:ascii="宋体" w:hint="eastAsia"/>
                <w:color w:val="000000"/>
                <w:szCs w:val="21"/>
              </w:rPr>
              <w:t>应商应说明为满足本项目实施需要，拟成立的本项目实施团队的管理组织机构，包括人员的配备、各管理机构</w:t>
            </w:r>
            <w:r>
              <w:rPr>
                <w:rFonts w:ascii="宋体"/>
                <w:color w:val="000000"/>
                <w:szCs w:val="21"/>
              </w:rPr>
              <w:t>、</w:t>
            </w:r>
            <w:r>
              <w:rPr>
                <w:rFonts w:ascii="宋体" w:hint="eastAsia"/>
                <w:color w:val="000000"/>
                <w:szCs w:val="21"/>
              </w:rPr>
              <w:t>部门的职能以及组织机构的说明，并附上参加本项目的人员一览表，成员</w:t>
            </w:r>
            <w:r>
              <w:rPr>
                <w:rFonts w:ascii="宋体" w:hint="eastAsia"/>
                <w:color w:val="000000"/>
                <w:szCs w:val="21"/>
                <w:lang w:eastAsia="zh-CN"/>
              </w:rPr>
              <w:t>项目简历</w:t>
            </w:r>
            <w:r>
              <w:rPr>
                <w:rFonts w:ascii="宋体" w:hint="eastAsia"/>
                <w:color w:val="000000"/>
                <w:szCs w:val="21"/>
              </w:rPr>
              <w:t>，相关证书，并承诺项目周期内实施人员的稳定性。包括团队规模、项目经理及相关人员的经验及资质情况、相关从业人员资格证书、</w:t>
            </w:r>
            <w:r>
              <w:rPr>
                <w:rFonts w:ascii="宋体" w:hint="eastAsia"/>
                <w:szCs w:val="21"/>
              </w:rPr>
              <w:t>以及上述员工</w:t>
            </w:r>
            <w:r>
              <w:rPr>
                <w:rFonts w:ascii="宋体"/>
                <w:szCs w:val="21"/>
              </w:rPr>
              <w:t>距开标之日6个</w:t>
            </w:r>
            <w:r>
              <w:rPr>
                <w:rFonts w:ascii="宋体" w:hint="eastAsia"/>
                <w:szCs w:val="21"/>
              </w:rPr>
              <w:t>月</w:t>
            </w:r>
            <w:r>
              <w:rPr>
                <w:rFonts w:ascii="宋体"/>
                <w:szCs w:val="21"/>
              </w:rPr>
              <w:t>内任意一个月社保</w:t>
            </w:r>
            <w:r>
              <w:rPr>
                <w:rFonts w:ascii="宋体" w:hint="eastAsia"/>
                <w:szCs w:val="21"/>
              </w:rPr>
              <w:t>的缴纳社保证明（未提供的不</w:t>
            </w:r>
            <w:r>
              <w:rPr>
                <w:rFonts w:ascii="宋体" w:hint="eastAsia"/>
                <w:szCs w:val="21"/>
                <w:lang w:eastAsia="zh-CN"/>
              </w:rPr>
              <w:t>予</w:t>
            </w:r>
            <w:r>
              <w:rPr>
                <w:rFonts w:ascii="宋体" w:hint="eastAsia"/>
                <w:szCs w:val="21"/>
              </w:rPr>
              <w:t>认定）。</w:t>
            </w:r>
          </w:p>
        </w:tc>
      </w:tr>
      <w:tr>
        <w:tblPrEx>
          <w:tblW w:w="8519" w:type="dxa"/>
          <w:jc w:val="left"/>
          <w:tblInd w:w="-6"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5</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服务内容要求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p>
        </w:tc>
        <w:tc>
          <w:tcPr>
            <w:tcW w:w="3690" w:type="dxa"/>
            <w:tcBorders>
              <w:top w:val="single" w:sz="4" w:space="0" w:color="auto"/>
              <w:left w:val="single" w:sz="4" w:space="0" w:color="auto"/>
              <w:bottom w:val="single" w:sz="4" w:space="0" w:color="auto"/>
              <w:right w:val="single" w:sz="4" w:space="0" w:color="auto"/>
            </w:tcBorders>
            <w:noWrap/>
          </w:tcPr>
          <w:p>
            <w:pPr>
              <w:pStyle w:val="201810"/>
              <w:rPr>
                <w:rFonts w:ascii="宋体"/>
                <w:color w:val="000000"/>
                <w:szCs w:val="21"/>
              </w:rPr>
            </w:pPr>
            <w:r>
              <w:rPr>
                <w:rFonts w:ascii="宋体"/>
                <w:color w:val="000000"/>
                <w:szCs w:val="21"/>
              </w:rPr>
              <w:t>一、</w:t>
            </w:r>
            <w:r>
              <w:rPr>
                <w:rFonts w:ascii="宋体" w:hint="eastAsia"/>
                <w:color w:val="000000"/>
                <w:szCs w:val="21"/>
              </w:rPr>
              <w:t>团队要求。投标人</w:t>
            </w:r>
            <w:r>
              <w:rPr>
                <w:rFonts w:ascii="宋体"/>
                <w:color w:val="000000"/>
                <w:szCs w:val="21"/>
              </w:rPr>
              <w:t>未经采购人允许不得更换团队人员</w:t>
            </w:r>
            <w:r>
              <w:rPr>
                <w:rFonts w:ascii="宋体" w:hint="eastAsia"/>
                <w:color w:val="000000"/>
                <w:szCs w:val="21"/>
              </w:rPr>
              <w:t>。对</w:t>
            </w:r>
            <w:r>
              <w:rPr>
                <w:rFonts w:ascii="宋体"/>
                <w:color w:val="000000"/>
                <w:szCs w:val="21"/>
              </w:rPr>
              <w:t>无法达到采购人能力要求</w:t>
            </w:r>
            <w:r>
              <w:rPr>
                <w:rFonts w:ascii="宋体" w:hint="eastAsia"/>
                <w:color w:val="000000"/>
                <w:szCs w:val="21"/>
              </w:rPr>
              <w:t>的团队</w:t>
            </w:r>
            <w:r>
              <w:rPr>
                <w:rFonts w:ascii="宋体"/>
                <w:color w:val="000000"/>
                <w:szCs w:val="21"/>
              </w:rPr>
              <w:t>人员，</w:t>
            </w:r>
            <w:r>
              <w:rPr>
                <w:rFonts w:ascii="宋体" w:hint="eastAsia"/>
                <w:color w:val="000000"/>
                <w:szCs w:val="21"/>
              </w:rPr>
              <w:t>投标人应承诺随时更换，直至</w:t>
            </w:r>
            <w:r>
              <w:rPr>
                <w:rFonts w:ascii="宋体"/>
                <w:color w:val="000000"/>
                <w:szCs w:val="21"/>
              </w:rPr>
              <w:t>采购人</w:t>
            </w:r>
            <w:r>
              <w:rPr>
                <w:rFonts w:ascii="宋体" w:hint="eastAsia"/>
                <w:color w:val="000000"/>
                <w:szCs w:val="21"/>
              </w:rPr>
              <w:t>满意为止。</w:t>
            </w:r>
          </w:p>
          <w:p>
            <w:pPr>
              <w:pStyle w:val="201810"/>
              <w:rPr>
                <w:rFonts w:ascii="宋体"/>
                <w:color w:val="000000"/>
                <w:szCs w:val="21"/>
              </w:rPr>
            </w:pPr>
            <w:r>
              <w:rPr>
                <w:rFonts w:ascii="宋体"/>
                <w:color w:val="000000"/>
                <w:szCs w:val="21"/>
              </w:rPr>
              <w:t>二、</w:t>
            </w:r>
            <w:r>
              <w:rPr>
                <w:rFonts w:ascii="宋体" w:hint="eastAsia"/>
                <w:color w:val="000000"/>
                <w:szCs w:val="21"/>
              </w:rPr>
              <w:t>人员管理要求。</w:t>
            </w:r>
            <w:r>
              <w:rPr>
                <w:rFonts w:ascii="宋体" w:hint="eastAsia"/>
                <w:snapToGrid w:val="0"/>
                <w:color w:val="000000"/>
                <w:szCs w:val="21"/>
                <w:lang w:val="zh-CN"/>
              </w:rPr>
              <w:t>投标人应建立有效的人员管理机制，做好</w:t>
            </w:r>
            <w:r>
              <w:rPr>
                <w:rFonts w:ascii="宋体"/>
                <w:snapToGrid w:val="0"/>
                <w:color w:val="000000"/>
                <w:szCs w:val="21"/>
                <w:lang w:val="zh-CN"/>
              </w:rPr>
              <w:t>监理</w:t>
            </w:r>
            <w:r>
              <w:rPr>
                <w:rFonts w:ascii="宋体" w:hint="eastAsia"/>
                <w:snapToGrid w:val="0"/>
                <w:color w:val="000000"/>
                <w:szCs w:val="21"/>
                <w:lang w:val="zh-CN"/>
              </w:rPr>
              <w:t>驻场人员的考勤、工作绩效考评等人员管理工作，定期向采购人报告，采购人可不定期抽查。</w:t>
            </w:r>
          </w:p>
          <w:p>
            <w:pPr>
              <w:pStyle w:val="201810"/>
              <w:textAlignment w:val="top"/>
              <w:rPr>
                <w:rFonts w:ascii="宋体"/>
                <w:color w:val="000000"/>
                <w:szCs w:val="21"/>
                <w:highlight w:val="yellow"/>
              </w:rPr>
            </w:pPr>
            <w:r>
              <w:rPr>
                <w:rFonts w:ascii="宋体"/>
                <w:color w:val="000000"/>
                <w:szCs w:val="21"/>
              </w:rPr>
              <w:t>三、驻场及场地要求。投标人应按照海关工作要求执行驻场，并为驻场人员提供满足海关要求的办公场地，办公场所包括容纳7人及以上的办公室，以及容纳20人及以上独立会议室。当海关提出现场服务的需求时，相关人员需在0.5小时内到达现场。</w:t>
            </w:r>
          </w:p>
          <w:p>
            <w:pPr>
              <w:pStyle w:val="201810"/>
              <w:rPr>
                <w:rFonts w:ascii="宋体"/>
                <w:color w:val="000000"/>
                <w:szCs w:val="21"/>
              </w:rPr>
            </w:pPr>
            <w:r>
              <w:rPr>
                <w:rFonts w:ascii="宋体"/>
                <w:color w:val="000000"/>
                <w:szCs w:val="21"/>
              </w:rPr>
              <w:t>四、</w:t>
            </w:r>
            <w:r>
              <w:rPr>
                <w:rFonts w:ascii="宋体" w:hint="eastAsia"/>
                <w:color w:val="000000"/>
                <w:szCs w:val="21"/>
              </w:rPr>
              <w:t>监理工作制度。投标人应遵守相应的监理工作制度，包括会议制度、监理文件制度、监理记录制度、工作报告制度、考勤制度、保密制度等，保证监理工作协调有序的进行。</w:t>
            </w:r>
          </w:p>
          <w:p>
            <w:pPr>
              <w:pStyle w:val="201810"/>
              <w:rPr>
                <w:rFonts w:ascii="宋体"/>
                <w:color w:val="000000"/>
                <w:szCs w:val="21"/>
              </w:rPr>
            </w:pPr>
            <w:r>
              <w:rPr>
                <w:rFonts w:ascii="宋体"/>
                <w:color w:val="000000"/>
                <w:szCs w:val="21"/>
              </w:rPr>
              <w:t>五、</w:t>
            </w:r>
            <w:r>
              <w:rPr>
                <w:rFonts w:ascii="宋体" w:hint="eastAsia"/>
                <w:color w:val="000000"/>
                <w:szCs w:val="21"/>
              </w:rPr>
              <w:t>出差要求。投标人须承诺</w:t>
            </w:r>
            <w:r>
              <w:rPr>
                <w:rFonts w:ascii="宋体"/>
                <w:color w:val="000000"/>
                <w:szCs w:val="21"/>
              </w:rPr>
              <w:t>按</w:t>
            </w:r>
            <w:r>
              <w:rPr>
                <w:rFonts w:ascii="宋体" w:hint="eastAsia"/>
                <w:color w:val="000000"/>
                <w:szCs w:val="21"/>
              </w:rPr>
              <w:t>采购人</w:t>
            </w:r>
            <w:r>
              <w:rPr>
                <w:rFonts w:ascii="宋体"/>
                <w:color w:val="000000"/>
                <w:szCs w:val="21"/>
              </w:rPr>
              <w:t>要求，</w:t>
            </w:r>
            <w:r>
              <w:rPr>
                <w:rFonts w:ascii="宋体" w:hint="eastAsia"/>
                <w:color w:val="000000"/>
                <w:szCs w:val="21"/>
              </w:rPr>
              <w:t>安排监理人员出差或外地驻场等，相关费用自行承担。</w:t>
            </w:r>
          </w:p>
          <w:p>
            <w:pPr>
              <w:pStyle w:val="201810"/>
              <w:rPr>
                <w:rFonts w:ascii="宋体"/>
                <w:color w:val="000000"/>
                <w:szCs w:val="21"/>
              </w:rPr>
            </w:pPr>
            <w:r>
              <w:rPr>
                <w:rFonts w:ascii="宋体"/>
                <w:color w:val="000000"/>
                <w:szCs w:val="21"/>
              </w:rPr>
              <w:t>六、</w:t>
            </w:r>
            <w:r>
              <w:rPr>
                <w:rFonts w:ascii="宋体" w:hint="eastAsia"/>
                <w:color w:val="000000"/>
                <w:szCs w:val="21"/>
              </w:rPr>
              <w:t>设施配置。投标人应根据</w:t>
            </w:r>
            <w:r>
              <w:rPr>
                <w:rFonts w:ascii="宋体" w:hint="eastAsia"/>
                <w:color w:val="000000"/>
                <w:szCs w:val="21"/>
                <w:lang w:eastAsia="zh-CN"/>
              </w:rPr>
              <w:t>项目</w:t>
            </w:r>
            <w:r>
              <w:rPr>
                <w:rFonts w:ascii="宋体" w:hint="eastAsia"/>
                <w:color w:val="000000"/>
                <w:szCs w:val="21"/>
              </w:rPr>
              <w:t>具体情况，按合同约定，配备满足监理工作需要的设备，应妥善使用采购人方所提供的设施。</w:t>
            </w:r>
          </w:p>
          <w:p>
            <w:pPr>
              <w:pStyle w:val="201810"/>
              <w:rPr>
                <w:rFonts w:ascii="宋体"/>
                <w:color w:val="000000"/>
                <w:szCs w:val="21"/>
              </w:rPr>
            </w:pPr>
            <w:r>
              <w:rPr>
                <w:rFonts w:ascii="宋体"/>
                <w:color w:val="000000"/>
                <w:szCs w:val="21"/>
              </w:rPr>
              <w:t>七、</w:t>
            </w:r>
            <w:r>
              <w:rPr>
                <w:rFonts w:ascii="宋体" w:hint="eastAsia"/>
                <w:color w:val="000000"/>
                <w:szCs w:val="21"/>
              </w:rPr>
              <w:t>时间要求。监理服务自合同签订之日起</w:t>
            </w:r>
            <w:r>
              <w:rPr>
                <w:rStyle w:val="12710Char"/>
                <w:rFonts w:ascii="宋体"/>
                <w:iCs/>
                <w:color w:val="000000"/>
                <w:szCs w:val="21"/>
                <w:lang w:bidi="en-US"/>
              </w:rPr>
              <w:t>至所有被监理项目通过项目最终验收为止</w:t>
            </w:r>
            <w:r>
              <w:rPr>
                <w:rFonts w:ascii="宋体" w:hint="eastAsia"/>
                <w:color w:val="000000"/>
                <w:szCs w:val="21"/>
                <w:lang w:eastAsia="zh-CN"/>
              </w:rPr>
              <w:t>，项目</w:t>
            </w:r>
            <w:r>
              <w:rPr>
                <w:rFonts w:ascii="宋体" w:hint="eastAsia"/>
                <w:color w:val="000000"/>
                <w:szCs w:val="21"/>
              </w:rPr>
              <w:t>驻场时间与监理服务时间相同。如遇特殊情况延期，应保证提供监理及驻场服务。</w:t>
            </w:r>
          </w:p>
          <w:p>
            <w:pPr>
              <w:pStyle w:val="201810"/>
              <w:rPr>
                <w:rFonts w:ascii="宋体"/>
                <w:color w:val="000000"/>
                <w:szCs w:val="21"/>
              </w:rPr>
            </w:pPr>
            <w:r>
              <w:rPr>
                <w:rFonts w:ascii="宋体"/>
                <w:color w:val="000000"/>
                <w:szCs w:val="21"/>
              </w:rPr>
              <w:t>八、</w:t>
            </w:r>
            <w:r>
              <w:rPr>
                <w:rFonts w:ascii="宋体" w:hint="eastAsia"/>
                <w:color w:val="000000"/>
                <w:szCs w:val="21"/>
              </w:rPr>
              <w:t>售后服务。</w:t>
            </w:r>
            <w:r>
              <w:rPr>
                <w:rFonts w:ascii="宋体"/>
                <w:color w:val="000000"/>
                <w:szCs w:val="21"/>
              </w:rPr>
              <w:t>投标人通过合同</w:t>
            </w:r>
            <w:r>
              <w:rPr>
                <w:rFonts w:ascii="宋体" w:hint="eastAsia"/>
                <w:color w:val="000000"/>
                <w:szCs w:val="21"/>
              </w:rPr>
              <w:t>验收后,应提供不少于1年的售后服务，服务范围包括但不限于协助开展项目审计</w:t>
            </w:r>
            <w:r>
              <w:rPr>
                <w:rFonts w:ascii="宋体"/>
                <w:color w:val="000000"/>
                <w:szCs w:val="21"/>
              </w:rPr>
              <w:t>、巡查等检查</w:t>
            </w:r>
            <w:r>
              <w:rPr>
                <w:rFonts w:ascii="宋体" w:hint="eastAsia"/>
                <w:color w:val="000000"/>
                <w:szCs w:val="21"/>
              </w:rPr>
              <w:t>工作</w:t>
            </w:r>
            <w:r>
              <w:rPr>
                <w:rFonts w:ascii="宋体"/>
                <w:color w:val="000000"/>
                <w:szCs w:val="21"/>
              </w:rPr>
              <w:t>，</w:t>
            </w:r>
            <w:r>
              <w:rPr>
                <w:rFonts w:ascii="宋体" w:hint="eastAsia"/>
                <w:color w:val="000000"/>
                <w:szCs w:val="21"/>
              </w:rPr>
              <w:t>提供项目文档、项目质量问题鉴定并提供解决意见，对可能出现的变更审核其费用，质保期内向采购人就项目问题提供专业意见，及时整理整个项目质保期的有关情况形成文件资料提交采购人等。</w:t>
            </w:r>
          </w:p>
          <w:p>
            <w:pPr>
              <w:pStyle w:val="201810"/>
              <w:rPr>
                <w:rFonts w:ascii="宋体"/>
                <w:color w:val="000000"/>
                <w:szCs w:val="21"/>
              </w:rPr>
            </w:pPr>
            <w:r>
              <w:rPr>
                <w:rFonts w:ascii="宋体"/>
                <w:color w:val="000000"/>
                <w:szCs w:val="21"/>
              </w:rPr>
              <w:t>九、其它。根据采购人要求，结合项目建设进展，开展阶段性监理服务。</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left"/>
              <w:rPr>
                <w:rFonts w:ascii="宋体"/>
                <w:color w:val="000000"/>
                <w:szCs w:val="21"/>
              </w:rPr>
            </w:pPr>
            <w:r>
              <w:rPr>
                <w:rFonts w:ascii="宋体" w:cs="Calibri" w:hint="eastAsia"/>
                <w:color w:val="000000"/>
                <w:szCs w:val="21"/>
              </w:rPr>
              <w:t>是，提供承诺函</w:t>
            </w:r>
          </w:p>
        </w:tc>
      </w:tr>
      <w:tr>
        <w:tblPrEx>
          <w:tblW w:w="8519" w:type="dxa"/>
          <w:jc w:val="left"/>
          <w:tblInd w:w="-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color w:val="000000"/>
              </w:rPr>
              <w:t>6</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监理</w:t>
            </w:r>
            <w:r>
              <w:rPr>
                <w:rFonts w:ascii="宋体"/>
                <w:color w:val="000000"/>
              </w:rPr>
              <w:t>知识库</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p>
        </w:tc>
        <w:tc>
          <w:tcPr>
            <w:tcW w:w="3690" w:type="dxa"/>
            <w:tcBorders>
              <w:top w:val="single" w:sz="4" w:space="0" w:color="auto"/>
              <w:left w:val="single" w:sz="4" w:space="0" w:color="auto"/>
              <w:bottom w:val="single" w:sz="4" w:space="0" w:color="auto"/>
              <w:right w:val="single" w:sz="4" w:space="0" w:color="auto"/>
            </w:tcBorders>
            <w:noWrap/>
          </w:tcPr>
          <w:p>
            <w:pPr>
              <w:pStyle w:val="201810"/>
              <w:rPr>
                <w:rFonts w:ascii="宋体"/>
                <w:color w:val="000000"/>
                <w:szCs w:val="21"/>
              </w:rPr>
            </w:pPr>
            <w:r>
              <w:rPr>
                <w:rFonts w:ascii="宋体" w:hint="eastAsia"/>
                <w:color w:val="000000"/>
                <w:szCs w:val="21"/>
              </w:rPr>
              <w:t>提供监理知识库的储备情況，包含过往项目的问题，经验总结，解决问题的方案等相关内容</w:t>
            </w:r>
            <w:r>
              <w:rPr>
                <w:rFonts w:ascii="宋体"/>
                <w:color w:val="000000"/>
                <w:szCs w:val="21"/>
              </w:rPr>
              <w:t>。</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left"/>
              <w:rPr>
                <w:rFonts w:ascii="宋体"/>
                <w:color w:val="000000"/>
                <w:szCs w:val="21"/>
              </w:rPr>
            </w:pPr>
            <w:r>
              <w:rPr>
                <w:rFonts w:ascii="宋体" w:cs="Calibri"/>
                <w:color w:val="000000"/>
                <w:szCs w:val="21"/>
              </w:rPr>
              <w:t>否</w:t>
            </w:r>
          </w:p>
        </w:tc>
      </w:tr>
      <w:tr>
        <w:tblPrEx>
          <w:tblW w:w="8519" w:type="dxa"/>
          <w:jc w:val="left"/>
          <w:tblInd w:w="-6" w:type="dxa"/>
          <w:tblLayout w:type="fixed"/>
          <w:tblCellMar>
            <w:top w:w="0" w:type="dxa"/>
            <w:left w:w="108" w:type="dxa"/>
            <w:bottom w:w="0" w:type="dxa"/>
            <w:right w:w="108" w:type="dxa"/>
          </w:tblCellMar>
        </w:tblPrEx>
        <w:trPr>
          <w:trHeight w:val="1132"/>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r>
              <w:rPr>
                <w:rFonts w:ascii="宋体"/>
                <w:color w:val="000000"/>
              </w:rPr>
              <w:t>7</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r>
              <w:rPr>
                <w:rFonts w:ascii="宋体"/>
                <w:color w:val="000000"/>
              </w:rPr>
              <w:t>风险及质量管理要求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bottom w:val="single" w:sz="4" w:space="0" w:color="auto"/>
              <w:right w:val="single" w:sz="4" w:space="0" w:color="auto"/>
            </w:tcBorders>
            <w:noWrap/>
            <w:vAlign w:val="center"/>
          </w:tcPr>
          <w:p>
            <w:pPr>
              <w:pStyle w:val="201810"/>
              <w:rPr>
                <w:rFonts w:ascii="宋体"/>
                <w:color w:val="000000"/>
                <w:szCs w:val="21"/>
              </w:rPr>
            </w:pPr>
            <w:r>
              <w:rPr>
                <w:rFonts w:ascii="宋体"/>
                <w:color w:val="000000"/>
                <w:szCs w:val="21"/>
              </w:rPr>
              <w:t>协助完成项目第三方审计、绩效评价等工作，团队成员至少有1人（可以是非驻场人员）具有由国家审计署和人力资源社会保障部颁发的审计专业技术资格</w:t>
            </w:r>
            <w:r>
              <w:rPr>
                <w:rFonts w:ascii="宋体" w:cs="Calibri"/>
                <w:color w:val="000000"/>
                <w:szCs w:val="21"/>
                <w:shd w:val="solid" w:color="FFFFFF" w:fill="FFFFFF"/>
              </w:rPr>
              <w:t>（不限级别）</w:t>
            </w:r>
            <w:r>
              <w:rPr>
                <w:rFonts w:ascii="宋体"/>
                <w:color w:val="000000"/>
                <w:szCs w:val="21"/>
              </w:rPr>
              <w:t>，且具有项目经费审计监督方面的工作经验；或者投标人按需为采购人提供财务审计、软件造价方面的专家服务，费用由投标人承担。</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jc w:val="left"/>
              <w:rPr>
                <w:rFonts w:ascii="宋体" w:cs="Calibri"/>
                <w:color w:val="000000"/>
                <w:szCs w:val="21"/>
              </w:rPr>
            </w:pPr>
            <w:r>
              <w:rPr>
                <w:rFonts w:ascii="宋体" w:cs="Calibri" w:hint="eastAsia"/>
                <w:color w:val="000000"/>
                <w:szCs w:val="21"/>
              </w:rPr>
              <w:t>是，提供人员证书</w:t>
            </w:r>
            <w:r>
              <w:rPr>
                <w:rFonts w:ascii="宋体" w:cs="Calibri"/>
                <w:color w:val="000000"/>
                <w:szCs w:val="21"/>
                <w:shd w:val="solid" w:color="FFFFFF" w:fill="FFFFFF"/>
              </w:rPr>
              <w:t>（不限级别）</w:t>
            </w:r>
            <w:r>
              <w:rPr>
                <w:rFonts w:ascii="宋体" w:cs="Calibri" w:hint="eastAsia"/>
                <w:color w:val="000000"/>
                <w:szCs w:val="21"/>
              </w:rPr>
              <w:t>及工作经验说明</w:t>
            </w:r>
            <w:r>
              <w:rPr>
                <w:rFonts w:ascii="宋体" w:cs="Calibri"/>
                <w:color w:val="000000"/>
                <w:szCs w:val="21"/>
              </w:rPr>
              <w:t>等证明材料，或者</w:t>
            </w:r>
            <w:r>
              <w:rPr>
                <w:rFonts w:ascii="宋体" w:cs="Calibri" w:hint="eastAsia"/>
                <w:color w:val="000000"/>
                <w:szCs w:val="21"/>
              </w:rPr>
              <w:t>提供承诺函</w:t>
            </w:r>
          </w:p>
        </w:tc>
      </w:tr>
      <w:tr>
        <w:tblPrEx>
          <w:tblW w:w="8519" w:type="dxa"/>
          <w:jc w:val="left"/>
          <w:tblInd w:w="-6"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color w:val="000000"/>
              </w:rPr>
              <w:t>8</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r>
              <w:rPr>
                <w:rFonts w:ascii="宋体" w:hint="eastAsia"/>
                <w:color w:val="000000"/>
              </w:rPr>
              <w:t>售后服务方案</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center"/>
              <w:rPr>
                <w:rFonts w:ascii="宋体"/>
                <w:color w:val="000000"/>
              </w:rPr>
            </w:pPr>
          </w:p>
        </w:tc>
        <w:tc>
          <w:tcPr>
            <w:tcW w:w="3690" w:type="dxa"/>
            <w:tcBorders>
              <w:top w:val="single" w:sz="4" w:space="0" w:color="auto"/>
              <w:left w:val="single" w:sz="4" w:space="0" w:color="auto"/>
              <w:bottom w:val="single" w:sz="4" w:space="0" w:color="auto"/>
              <w:right w:val="single" w:sz="4" w:space="0" w:color="auto"/>
            </w:tcBorders>
            <w:noWrap/>
          </w:tcPr>
          <w:p>
            <w:pPr>
              <w:pStyle w:val="201810"/>
              <w:rPr>
                <w:rFonts w:ascii="宋体"/>
                <w:color w:val="000000"/>
                <w:szCs w:val="21"/>
              </w:rPr>
            </w:pPr>
            <w:r>
              <w:rPr>
                <w:rFonts w:ascii="宋体" w:hint="eastAsia"/>
                <w:color w:val="000000"/>
                <w:szCs w:val="21"/>
              </w:rPr>
              <w:t>针对本项目制定的售后服务方案，包括售后服务体系、各服务网点联系人及值班电话、售后服务内容和标淮、质保期及相关承诺、产品出现问题的应对措施、标准和承诺等</w:t>
            </w:r>
            <w:r>
              <w:rPr>
                <w:rFonts w:ascii="宋体"/>
                <w:color w:val="000000"/>
                <w:szCs w:val="21"/>
              </w:rPr>
              <w:t>。</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ind w:firstLine="0"/>
              <w:jc w:val="left"/>
              <w:rPr>
                <w:rFonts w:ascii="宋体"/>
                <w:color w:val="000000"/>
                <w:szCs w:val="21"/>
              </w:rPr>
            </w:pPr>
            <w:r>
              <w:rPr>
                <w:rFonts w:ascii="宋体" w:cs="Calibri" w:hint="eastAsia"/>
                <w:color w:val="000000"/>
                <w:szCs w:val="21"/>
              </w:rPr>
              <w:t>是，提供售后服务方案</w:t>
            </w:r>
          </w:p>
        </w:tc>
      </w:tr>
      <w:tr>
        <w:tblPrEx>
          <w:tblW w:w="8519" w:type="dxa"/>
          <w:jc w:val="left"/>
          <w:tblInd w:w="-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r>
              <w:rPr>
                <w:rFonts w:ascii="宋体"/>
                <w:color w:val="000000"/>
              </w:rPr>
              <w:t>9</w:t>
            </w: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r>
              <w:rPr>
                <w:rFonts w:ascii="宋体"/>
                <w:color w:val="000000"/>
              </w:rPr>
              <w:t>其他要求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201810"/>
              <w:jc w:val="center"/>
              <w:rPr>
                <w:rFonts w:ascii="宋体"/>
                <w:color w:val="000000"/>
              </w:rPr>
            </w:pPr>
            <w:r>
              <w:rPr>
                <w:rFonts w:ascii="宋体" w:eastAsia="宋体" w:hint="eastAsia"/>
                <w:color w:val="000000"/>
              </w:rPr>
              <w:t>▲</w:t>
            </w:r>
          </w:p>
        </w:tc>
        <w:tc>
          <w:tcPr>
            <w:tcW w:w="3690" w:type="dxa"/>
            <w:tcBorders>
              <w:top w:val="single" w:sz="4" w:space="0" w:color="auto"/>
              <w:left w:val="single" w:sz="4" w:space="0" w:color="auto"/>
              <w:bottom w:val="single" w:sz="4" w:space="0" w:color="auto"/>
              <w:right w:val="single" w:sz="4" w:space="0" w:color="auto"/>
            </w:tcBorders>
            <w:noWrap/>
          </w:tcPr>
          <w:p>
            <w:pPr>
              <w:pStyle w:val="201810"/>
              <w:rPr>
                <w:rFonts w:ascii="宋体"/>
                <w:color w:val="000000"/>
                <w:szCs w:val="21"/>
              </w:rPr>
            </w:pPr>
            <w:r>
              <w:rPr>
                <w:rFonts w:ascii="宋体"/>
                <w:color w:val="000000"/>
                <w:szCs w:val="21"/>
              </w:rPr>
              <w:t>投标人需提供适合监理工作需要且具有自主知识产权的信息化管理工具，辅助完成监理项目的建设过程控制和文档资料管理，为本项目提供立体式、多样化的监理服务。</w:t>
            </w:r>
          </w:p>
        </w:tc>
        <w:tc>
          <w:tcPr>
            <w:tcW w:w="1685" w:type="dxa"/>
            <w:tcBorders>
              <w:top w:val="single" w:sz="4" w:space="0" w:color="auto"/>
              <w:left w:val="single" w:sz="4" w:space="0" w:color="auto"/>
              <w:bottom w:val="single" w:sz="4" w:space="0" w:color="auto"/>
              <w:right w:val="single" w:sz="4" w:space="0" w:color="auto"/>
            </w:tcBorders>
            <w:noWrap/>
            <w:vAlign w:val="center"/>
          </w:tcPr>
          <w:p>
            <w:pPr>
              <w:pStyle w:val="201810"/>
              <w:jc w:val="left"/>
              <w:rPr>
                <w:rFonts w:ascii="宋体" w:cs="Calibri"/>
                <w:color w:val="000000"/>
                <w:szCs w:val="21"/>
              </w:rPr>
            </w:pPr>
            <w:r>
              <w:rPr>
                <w:rFonts w:ascii="宋体" w:cs="Calibri"/>
                <w:color w:val="000000"/>
                <w:szCs w:val="21"/>
              </w:rPr>
              <w:t>是，提供计算机软件著作权登记证书并加盖投标人单位公章</w:t>
            </w:r>
          </w:p>
        </w:tc>
      </w:tr>
    </w:tbl>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实施要求</w:t>
      </w:r>
    </w:p>
    <w:p>
      <w:pPr>
        <w:pStyle w:val="201810"/>
        <w:rPr>
          <w:rFonts w:ascii="宋体"/>
          <w:color w:val="000000"/>
        </w:rPr>
      </w:pPr>
      <w:r>
        <w:rPr>
          <w:rFonts w:ascii="宋体" w:hint="eastAsia"/>
          <w:color w:val="000000"/>
        </w:rPr>
        <w:t>①★代表实质性指标，不满足该指标项将导致投标被拒绝；加 “▲”标记表示为重要指标项，无标识则表示一般指标项，如不满足将影响评分。</w:t>
      </w:r>
    </w:p>
    <w:p>
      <w:pPr>
        <w:pStyle w:val="201810"/>
        <w:rPr>
          <w:rFonts w:ascii="宋体"/>
          <w:color w:val="000000"/>
        </w:rPr>
      </w:pPr>
      <w:r>
        <w:rPr>
          <w:rFonts w:ascii="宋体" w:hint="eastAsia"/>
          <w:color w:val="000000"/>
        </w:rPr>
        <w:t>②“证明材料要求”项可填“是”和“否”。填“是”的，投标人须按“</w:t>
      </w:r>
      <w:r>
        <w:rPr>
          <w:rFonts w:ascii="宋体"/>
          <w:color w:val="000000"/>
        </w:rPr>
        <w:t>实施</w:t>
      </w:r>
      <w:r>
        <w:rPr>
          <w:rFonts w:ascii="宋体" w:hint="eastAsia"/>
          <w:color w:val="000000"/>
        </w:rPr>
        <w:t>标准”提供相关证明材料。</w:t>
      </w:r>
    </w:p>
    <w:tbl>
      <w:tblPr>
        <w:tblW w:w="8519"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tcPr>
          <w:p>
            <w:pPr>
              <w:pStyle w:val="201810"/>
              <w:jc w:val="center"/>
              <w:rPr>
                <w:rFonts w:ascii="宋体"/>
                <w:color w:val="000000"/>
              </w:rPr>
            </w:pPr>
            <w:r>
              <w:rPr>
                <w:rFonts w:ascii="宋体" w:hint="eastAsia"/>
                <w:color w:val="000000"/>
              </w:rPr>
              <w:t>序号</w:t>
            </w:r>
          </w:p>
        </w:tc>
        <w:tc>
          <w:tcPr>
            <w:tcW w:w="1140" w:type="dxa"/>
            <w:tcBorders>
              <w:top w:val="single" w:sz="4" w:space="0" w:color="auto"/>
              <w:left w:val="single" w:sz="4" w:space="0" w:color="auto"/>
              <w:bottom w:val="single" w:sz="4" w:space="0" w:color="auto"/>
              <w:right w:val="single" w:sz="4" w:space="0" w:color="auto"/>
            </w:tcBorders>
            <w:noWrap/>
          </w:tcPr>
          <w:p>
            <w:pPr>
              <w:pStyle w:val="201810"/>
              <w:jc w:val="center"/>
              <w:rPr>
                <w:rFonts w:ascii="宋体"/>
                <w:color w:val="000000"/>
              </w:rPr>
            </w:pPr>
            <w:r>
              <w:rPr>
                <w:rFonts w:ascii="宋体" w:hint="eastAsia"/>
                <w:color w:val="000000"/>
              </w:rPr>
              <w:t>内容</w:t>
            </w:r>
          </w:p>
        </w:tc>
        <w:tc>
          <w:tcPr>
            <w:tcW w:w="1196" w:type="dxa"/>
            <w:tcBorders>
              <w:top w:val="single" w:sz="4" w:space="0" w:color="auto"/>
              <w:left w:val="single" w:sz="4" w:space="0" w:color="auto"/>
              <w:bottom w:val="single" w:sz="4" w:space="0" w:color="auto"/>
              <w:right w:val="single" w:sz="4" w:space="0" w:color="auto"/>
            </w:tcBorders>
            <w:noWrap/>
          </w:tcPr>
          <w:p>
            <w:pPr>
              <w:pStyle w:val="201810"/>
              <w:jc w:val="center"/>
              <w:rPr>
                <w:rFonts w:ascii="宋体"/>
                <w:color w:val="000000"/>
              </w:rPr>
            </w:pPr>
            <w:r>
              <w:rPr>
                <w:rFonts w:ascii="宋体" w:hint="eastAsia"/>
                <w:color w:val="000000"/>
              </w:rPr>
              <w:t>重要性</w:t>
            </w:r>
          </w:p>
        </w:tc>
        <w:tc>
          <w:tcPr>
            <w:tcW w:w="3690" w:type="dxa"/>
            <w:tcBorders>
              <w:top w:val="single" w:sz="4" w:space="0" w:color="auto"/>
              <w:left w:val="single" w:sz="4" w:space="0" w:color="auto"/>
              <w:bottom w:val="single" w:sz="4" w:space="0" w:color="auto"/>
              <w:right w:val="single" w:sz="4" w:space="0" w:color="auto"/>
            </w:tcBorders>
            <w:noWrap/>
          </w:tcPr>
          <w:p>
            <w:pPr>
              <w:pStyle w:val="201810"/>
              <w:jc w:val="center"/>
              <w:rPr>
                <w:rFonts w:ascii="宋体"/>
                <w:color w:val="000000"/>
              </w:rPr>
            </w:pPr>
            <w:r>
              <w:rPr>
                <w:rFonts w:ascii="宋体" w:hint="eastAsia"/>
                <w:color w:val="000000"/>
              </w:rPr>
              <w:t>实施标准</w:t>
            </w:r>
          </w:p>
        </w:tc>
        <w:tc>
          <w:tcPr>
            <w:tcW w:w="1685" w:type="dxa"/>
            <w:tcBorders>
              <w:top w:val="single" w:sz="4" w:space="0" w:color="auto"/>
              <w:left w:val="single" w:sz="4" w:space="0" w:color="auto"/>
              <w:bottom w:val="single" w:sz="4" w:space="0" w:color="auto"/>
              <w:right w:val="single" w:sz="4" w:space="0" w:color="auto"/>
            </w:tcBorders>
            <w:noWrap/>
          </w:tcPr>
          <w:p>
            <w:pPr>
              <w:pStyle w:val="201810"/>
              <w:jc w:val="center"/>
              <w:rPr>
                <w:rFonts w:ascii="宋体"/>
                <w:color w:val="000000"/>
              </w:rPr>
            </w:pPr>
            <w:r>
              <w:rPr>
                <w:rFonts w:ascii="宋体" w:hint="eastAsia"/>
                <w:color w:val="000000"/>
              </w:rPr>
              <w:t>证明材料要求</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1</w:t>
            </w:r>
          </w:p>
        </w:tc>
        <w:tc>
          <w:tcPr>
            <w:tcW w:w="114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hint="eastAsia"/>
                <w:color w:val="000000"/>
              </w:rPr>
              <w:t>项目</w:t>
            </w:r>
            <w:r>
              <w:rPr>
                <w:rFonts w:ascii="宋体"/>
                <w:color w:val="000000"/>
              </w:rPr>
              <w:t>立项阶段</w:t>
            </w:r>
            <w:r>
              <w:rPr>
                <w:rFonts w:ascii="宋体" w:hint="eastAsia"/>
                <w:color w:val="000000"/>
              </w:rPr>
              <w:t>控制</w:t>
            </w:r>
          </w:p>
        </w:tc>
        <w:tc>
          <w:tcPr>
            <w:tcW w:w="1196" w:type="dxa"/>
            <w:tcBorders>
              <w:top w:val="single" w:sz="4" w:space="0" w:color="auto"/>
              <w:left w:val="single" w:sz="4" w:space="0" w:color="auto"/>
              <w:right w:val="single" w:sz="4" w:space="0" w:color="auto"/>
            </w:tcBorders>
            <w:noWrap/>
            <w:vAlign w:val="center"/>
          </w:tcPr>
          <w:p>
            <w:pPr>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rPr>
                <w:rFonts w:ascii="宋体"/>
                <w:color w:val="000000"/>
              </w:rPr>
            </w:pPr>
            <w:r>
              <w:rPr>
                <w:rFonts w:ascii="宋体" w:hint="eastAsia"/>
                <w:color w:val="000000"/>
              </w:rPr>
              <w:t>无</w:t>
            </w:r>
          </w:p>
        </w:tc>
        <w:tc>
          <w:tcPr>
            <w:tcW w:w="1685" w:type="dxa"/>
            <w:noWrap/>
            <w:vAlign w:val="center"/>
          </w:tcPr>
          <w:p>
            <w:pPr>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jc w:val="center"/>
              <w:rPr>
                <w:rFonts w:ascii="宋体"/>
                <w:color w:val="000000"/>
              </w:rPr>
            </w:pPr>
            <w:r>
              <w:rPr>
                <w:rFonts w:ascii="宋体"/>
                <w:color w:val="000000"/>
              </w:rPr>
              <w:t>2</w:t>
            </w:r>
          </w:p>
        </w:tc>
        <w:tc>
          <w:tcPr>
            <w:tcW w:w="114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hint="eastAsia"/>
                <w:color w:val="000000"/>
              </w:rPr>
              <w:t>项目实施过程控制</w:t>
            </w:r>
          </w:p>
        </w:tc>
        <w:tc>
          <w:tcPr>
            <w:tcW w:w="1196" w:type="dxa"/>
            <w:tcBorders>
              <w:top w:val="single" w:sz="4" w:space="0" w:color="auto"/>
              <w:left w:val="single" w:sz="4" w:space="0" w:color="auto"/>
              <w:right w:val="single" w:sz="4" w:space="0" w:color="auto"/>
            </w:tcBorders>
            <w:noWrap/>
            <w:vAlign w:val="center"/>
          </w:tcPr>
          <w:p>
            <w:pPr>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rPr>
                <w:rFonts w:ascii="宋体"/>
                <w:color w:val="000000"/>
              </w:rPr>
            </w:pPr>
            <w:r>
              <w:rPr>
                <w:rFonts w:ascii="宋体" w:hint="eastAsia"/>
                <w:color w:val="000000"/>
              </w:rPr>
              <w:t>无</w:t>
            </w:r>
          </w:p>
        </w:tc>
        <w:tc>
          <w:tcPr>
            <w:tcW w:w="1685" w:type="dxa"/>
            <w:noWrap/>
            <w:vAlign w:val="center"/>
          </w:tcPr>
          <w:p>
            <w:pPr>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3</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项目实施过程文档管理</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4</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项目实施组织架构</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5</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项目实施进度安排</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6</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项目安装过程安排</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7</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项目验收安排</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jc w:val="left"/>
        </w:trPr>
        <w:tc>
          <w:tcPr>
            <w:tcW w:w="808" w:type="dxa"/>
            <w:noWrap/>
            <w:vAlign w:val="center"/>
          </w:tcPr>
          <w:p>
            <w:pPr>
              <w:pStyle w:val="201810"/>
              <w:jc w:val="center"/>
              <w:rPr>
                <w:rFonts w:ascii="宋体"/>
                <w:color w:val="000000"/>
              </w:rPr>
            </w:pPr>
            <w:r>
              <w:rPr>
                <w:rFonts w:ascii="宋体"/>
                <w:color w:val="000000"/>
              </w:rPr>
              <w:t>8</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项目培训安排</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r>
        <w:tblPrEx>
          <w:tblW w:w="8519" w:type="dxa"/>
          <w:jc w:val="left"/>
          <w:tblInd w:w="-6" w:type="dxa"/>
          <w:tblLayout w:type="fixed"/>
          <w:tblCellMar>
            <w:top w:w="0" w:type="dxa"/>
            <w:left w:w="108" w:type="dxa"/>
            <w:bottom w:w="0" w:type="dxa"/>
            <w:right w:w="108" w:type="dxa"/>
          </w:tblCellMar>
        </w:tblPrEx>
        <w:trPr>
          <w:trHeight w:val="554"/>
          <w:jc w:val="left"/>
        </w:trPr>
        <w:tc>
          <w:tcPr>
            <w:tcW w:w="808" w:type="dxa"/>
            <w:noWrap/>
            <w:vAlign w:val="center"/>
          </w:tcPr>
          <w:p>
            <w:pPr>
              <w:pStyle w:val="201810"/>
              <w:jc w:val="center"/>
              <w:rPr>
                <w:rFonts w:ascii="宋体"/>
                <w:color w:val="000000"/>
              </w:rPr>
            </w:pPr>
            <w:r>
              <w:rPr>
                <w:rFonts w:ascii="宋体"/>
                <w:color w:val="000000"/>
              </w:rPr>
              <w:t>9</w:t>
            </w:r>
          </w:p>
        </w:tc>
        <w:tc>
          <w:tcPr>
            <w:tcW w:w="1140"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r>
              <w:rPr>
                <w:rFonts w:ascii="宋体" w:hint="eastAsia"/>
                <w:color w:val="000000"/>
              </w:rPr>
              <w:t>集成标准</w:t>
            </w:r>
          </w:p>
        </w:tc>
        <w:tc>
          <w:tcPr>
            <w:tcW w:w="1196" w:type="dxa"/>
            <w:tcBorders>
              <w:top w:val="single" w:sz="4" w:space="0" w:color="auto"/>
              <w:left w:val="single" w:sz="4" w:space="0" w:color="auto"/>
              <w:right w:val="single" w:sz="4" w:space="0" w:color="auto"/>
            </w:tcBorders>
            <w:noWrap/>
            <w:vAlign w:val="center"/>
          </w:tcPr>
          <w:p>
            <w:pPr>
              <w:pStyle w:val="201810"/>
              <w:jc w:val="center"/>
              <w:rPr>
                <w:rFonts w:ascii="宋体"/>
                <w:color w:val="000000"/>
              </w:rPr>
            </w:pPr>
          </w:p>
        </w:tc>
        <w:tc>
          <w:tcPr>
            <w:tcW w:w="3690" w:type="dxa"/>
            <w:tcBorders>
              <w:top w:val="single" w:sz="4" w:space="0" w:color="auto"/>
              <w:left w:val="single" w:sz="4" w:space="0" w:color="auto"/>
              <w:right w:val="single" w:sz="4" w:space="0" w:color="auto"/>
            </w:tcBorders>
            <w:noWrap/>
            <w:vAlign w:val="center"/>
          </w:tcPr>
          <w:p>
            <w:pPr>
              <w:pStyle w:val="201810"/>
              <w:rPr>
                <w:rFonts w:ascii="宋体"/>
                <w:color w:val="000000"/>
              </w:rPr>
            </w:pPr>
            <w:r>
              <w:rPr>
                <w:rFonts w:ascii="宋体" w:hint="eastAsia"/>
                <w:color w:val="000000"/>
              </w:rPr>
              <w:t>无</w:t>
            </w:r>
          </w:p>
        </w:tc>
        <w:tc>
          <w:tcPr>
            <w:tcW w:w="1685" w:type="dxa"/>
            <w:noWrap/>
            <w:vAlign w:val="center"/>
          </w:tcPr>
          <w:p>
            <w:pPr>
              <w:pStyle w:val="201810"/>
              <w:jc w:val="center"/>
              <w:rPr>
                <w:rFonts w:ascii="宋体"/>
                <w:color w:val="000000"/>
              </w:rPr>
            </w:pPr>
            <w:r>
              <w:rPr>
                <w:rFonts w:ascii="宋体"/>
                <w:color w:val="000000"/>
              </w:rPr>
              <w:t>无</w:t>
            </w:r>
          </w:p>
        </w:tc>
      </w:tr>
    </w:tbl>
    <w:p>
      <w:pPr>
        <w:rPr>
          <w:rFonts w:ascii="宋体"/>
          <w:color w:val="000000"/>
        </w:rPr>
      </w:pPr>
    </w:p>
    <w:p>
      <w:pPr>
        <w:numPr>
          <w:ilvl w:val="0"/>
          <w:numId w:val="2"/>
        </w:numPr>
        <w:rPr>
          <w:rFonts w:ascii="宋体" w:eastAsia="宋体" w:cs="Times New Roman"/>
          <w:color w:val="000000"/>
          <w:sz w:val="24"/>
          <w:szCs w:val="24"/>
        </w:rPr>
      </w:pPr>
      <w:r>
        <w:rPr>
          <w:rFonts w:ascii="宋体" w:eastAsia="宋体" w:cs="Times New Roman" w:hint="eastAsia"/>
          <w:color w:val="000000"/>
          <w:sz w:val="24"/>
          <w:szCs w:val="24"/>
        </w:rPr>
        <w:t>其它内容</w:t>
      </w:r>
    </w:p>
    <w:p>
      <w:pPr>
        <w:rPr>
          <w:rFonts w:ascii="宋体" w:eastAsia="宋体"/>
          <w:color w:val="000000"/>
          <w:bdr w:val="none" w:sz="0" w:space="0" w:color="auto"/>
        </w:rPr>
      </w:pPr>
      <w:r>
        <w:rPr>
          <w:rFonts w:ascii="宋体" w:eastAsia="宋体"/>
          <w:color w:val="000000"/>
          <w:bdr w:val="none" w:sz="0" w:space="0" w:color="auto"/>
        </w:rPr>
        <w:t>1.相关主观评审因素要求。</w:t>
      </w:r>
    </w:p>
    <w:p>
      <w:pPr>
        <w:rPr>
          <w:rFonts w:ascii="宋体" w:eastAsia="宋体" w:cs="宋体"/>
          <w:color w:val="000000"/>
        </w:rPr>
      </w:pPr>
      <w:r>
        <w:rPr>
          <w:rFonts w:ascii="宋体" w:eastAsia="宋体" w:cs="宋体"/>
          <w:color w:val="000000"/>
        </w:rPr>
        <w:t>（1）</w:t>
      </w:r>
      <w:r>
        <w:rPr>
          <w:rFonts w:ascii="宋体" w:eastAsia="宋体" w:cs="宋体" w:hint="eastAsia"/>
          <w:color w:val="000000"/>
        </w:rPr>
        <w:t>需求分析</w:t>
      </w:r>
    </w:p>
    <w:p>
      <w:pPr>
        <w:ind w:firstLine="480" w:firstLineChars="200"/>
        <w:rPr>
          <w:rFonts w:ascii="宋体" w:hAnsi="宋体"/>
          <w:color w:val="000000"/>
        </w:rPr>
      </w:pPr>
      <w:r>
        <w:rPr>
          <w:rFonts w:ascii="宋体" w:eastAsia="宋体" w:cs="宋体"/>
          <w:color w:val="000000"/>
        </w:rPr>
        <w:t>提供</w:t>
      </w:r>
      <w:r>
        <w:rPr>
          <w:rFonts w:ascii="宋体" w:eastAsia="宋体" w:cs="宋体" w:hint="eastAsia"/>
          <w:color w:val="000000"/>
        </w:rPr>
        <w:t>项目需求</w:t>
      </w:r>
      <w:r>
        <w:rPr>
          <w:rFonts w:ascii="宋体" w:eastAsia="宋体" w:cs="宋体"/>
          <w:color w:val="000000"/>
        </w:rPr>
        <w:t>分析报告</w:t>
      </w:r>
      <w:r>
        <w:rPr>
          <w:rFonts w:ascii="宋体" w:eastAsia="宋体" w:cs="宋体" w:hint="eastAsia"/>
          <w:color w:val="000000"/>
        </w:rPr>
        <w:t>,</w:t>
      </w:r>
      <w:r>
        <w:rPr>
          <w:rFonts w:ascii="宋体" w:eastAsia="宋体" w:cs="宋体"/>
          <w:color w:val="000000"/>
        </w:rPr>
        <w:t>阐述</w:t>
      </w:r>
      <w:r>
        <w:rPr>
          <w:rFonts w:ascii="宋体" w:hAnsi="宋体"/>
          <w:color w:val="000000"/>
        </w:rPr>
        <w:t>项目重难点问题分析及应对措施，</w:t>
      </w:r>
      <w:r>
        <w:rPr>
          <w:rFonts w:ascii="宋体" w:eastAsia="宋体" w:cs="宋体"/>
          <w:color w:val="000000"/>
        </w:rPr>
        <w:t>包括但不限于从</w:t>
      </w:r>
      <w:r>
        <w:rPr>
          <w:rFonts w:ascii="宋体" w:hAnsi="宋体"/>
          <w:color w:val="000000"/>
        </w:rPr>
        <w:t>项目变更、项目争议、项目违约、项目验收等维度的开展分析。阐述内容能够</w:t>
      </w:r>
      <w:r>
        <w:rPr>
          <w:rFonts w:ascii="宋体" w:eastAsia="宋体" w:cs="宋体" w:hint="eastAsia"/>
          <w:color w:val="000000"/>
        </w:rPr>
        <w:t>与</w:t>
      </w:r>
      <w:r>
        <w:rPr>
          <w:rFonts w:ascii="宋体" w:eastAsia="宋体" w:cs="宋体"/>
          <w:color w:val="000000"/>
        </w:rPr>
        <w:t>采购需求</w:t>
      </w:r>
      <w:r>
        <w:rPr>
          <w:rFonts w:ascii="宋体" w:eastAsia="宋体" w:cs="宋体" w:hint="eastAsia"/>
          <w:color w:val="000000"/>
        </w:rPr>
        <w:t>结合紧密，充分体现采购人的要求。</w:t>
      </w:r>
    </w:p>
    <w:p>
      <w:pPr>
        <w:rPr>
          <w:rFonts w:ascii="宋体" w:eastAsia="宋体" w:cs="宋体"/>
          <w:color w:val="000000"/>
        </w:rPr>
      </w:pPr>
      <w:r>
        <w:rPr>
          <w:rFonts w:ascii="宋体" w:eastAsia="宋体" w:cs="宋体"/>
          <w:color w:val="000000"/>
        </w:rPr>
        <w:t>（2）监理服务方案</w:t>
      </w:r>
    </w:p>
    <w:p>
      <w:pPr>
        <w:rPr>
          <w:rFonts w:ascii="宋体" w:eastAsia="宋体" w:cs="宋体"/>
          <w:color w:val="000000"/>
        </w:rPr>
      </w:pPr>
      <w:r>
        <w:rPr>
          <w:rFonts w:ascii="宋体" w:hAnsi="宋体" w:hint="eastAsia"/>
          <w:color w:val="000000"/>
        </w:rPr>
        <w:t>根据需求编写详细的服务方案，</w:t>
      </w:r>
      <w:r>
        <w:rPr>
          <w:rFonts w:ascii="宋体" w:hAnsi="宋体"/>
          <w:color w:val="000000"/>
        </w:rPr>
        <w:t>包括但不限于</w:t>
      </w:r>
      <w:r>
        <w:rPr>
          <w:rFonts w:ascii="宋体" w:hAnsi="宋体" w:hint="eastAsia"/>
          <w:color w:val="000000"/>
        </w:rPr>
        <w:t>本项目关键节点</w:t>
      </w:r>
      <w:r>
        <w:rPr>
          <w:rFonts w:ascii="宋体" w:hAnsi="宋体"/>
          <w:color w:val="000000"/>
        </w:rPr>
        <w:t>分析及保证</w:t>
      </w:r>
      <w:r>
        <w:rPr>
          <w:rFonts w:ascii="宋体" w:hAnsi="宋体" w:hint="eastAsia"/>
          <w:color w:val="000000"/>
        </w:rPr>
        <w:t>措施</w:t>
      </w:r>
      <w:r>
        <w:rPr>
          <w:rFonts w:ascii="宋体" w:hAnsi="宋体"/>
          <w:color w:val="000000"/>
        </w:rPr>
        <w:t>，</w:t>
      </w:r>
      <w:r>
        <w:rPr>
          <w:rFonts w:ascii="宋体" w:hAnsi="宋体" w:hint="eastAsia"/>
          <w:color w:val="000000"/>
        </w:rPr>
        <w:t>项目进度计划及保证措施</w:t>
      </w:r>
      <w:r>
        <w:rPr>
          <w:rFonts w:ascii="宋体" w:hAnsi="宋体"/>
          <w:color w:val="000000"/>
        </w:rPr>
        <w:t>，</w:t>
      </w:r>
      <w:r>
        <w:rPr>
          <w:rFonts w:ascii="宋体" w:hAnsi="宋体" w:hint="eastAsia"/>
          <w:color w:val="000000"/>
        </w:rPr>
        <w:t>质量保证计划及保证措施，项目管理、项目验收、系统测试、系统故障时的</w:t>
      </w:r>
      <w:r>
        <w:rPr>
          <w:rFonts w:ascii="宋体" w:hAnsi="宋体"/>
          <w:color w:val="000000"/>
        </w:rPr>
        <w:t>实施或</w:t>
      </w:r>
      <w:r>
        <w:rPr>
          <w:rFonts w:ascii="宋体" w:hAnsi="宋体" w:hint="eastAsia"/>
          <w:color w:val="000000"/>
        </w:rPr>
        <w:t>应急预案</w:t>
      </w:r>
      <w:r>
        <w:rPr>
          <w:rFonts w:ascii="宋体" w:hAnsi="宋体"/>
          <w:color w:val="000000"/>
        </w:rPr>
        <w:t>，</w:t>
      </w:r>
      <w:r>
        <w:rPr>
          <w:rFonts w:ascii="宋体" w:hAnsi="宋体" w:hint="eastAsia"/>
          <w:color w:val="000000"/>
        </w:rPr>
        <w:t>与相关单位的协作街接、技术支持、技术转移方案</w:t>
      </w:r>
      <w:r>
        <w:rPr>
          <w:rFonts w:ascii="宋体" w:hAnsi="宋体"/>
          <w:color w:val="000000"/>
        </w:rPr>
        <w:t>等内容。方</w:t>
      </w:r>
      <w:r>
        <w:rPr>
          <w:rFonts w:ascii="宋体" w:eastAsia="宋体" w:cs="宋体" w:hint="eastAsia"/>
          <w:color w:val="000000"/>
        </w:rPr>
        <w:t>案考虑全面、完整，针对性，可行性强。</w:t>
      </w:r>
    </w:p>
    <w:p>
      <w:pPr>
        <w:rPr>
          <w:rFonts w:ascii="宋体" w:eastAsia="宋体" w:cs="宋体"/>
          <w:color w:val="000000"/>
        </w:rPr>
      </w:pPr>
      <w:r>
        <w:rPr>
          <w:rFonts w:ascii="宋体" w:eastAsia="宋体" w:cs="宋体"/>
          <w:color w:val="000000"/>
        </w:rPr>
        <w:t>（3）管控</w:t>
      </w:r>
      <w:r>
        <w:rPr>
          <w:rFonts w:ascii="宋体" w:eastAsia="宋体" w:cs="宋体" w:hint="eastAsia"/>
          <w:color w:val="000000"/>
        </w:rPr>
        <w:t>方案</w:t>
      </w:r>
    </w:p>
    <w:p>
      <w:pPr>
        <w:rPr>
          <w:rFonts w:ascii="宋体" w:hAnsi="宋体"/>
          <w:color w:val="000000"/>
        </w:rPr>
      </w:pPr>
      <w:r>
        <w:rPr>
          <w:rFonts w:ascii="宋体" w:hAnsi="宋体"/>
          <w:color w:val="000000"/>
        </w:rPr>
        <w:t>提供项目管控方案，</w:t>
      </w:r>
      <w:r>
        <w:rPr>
          <w:rFonts w:ascii="宋体" w:hAnsi="宋体" w:hint="eastAsia"/>
          <w:color w:val="000000"/>
        </w:rPr>
        <w:t>包括但不限于投资控制、进度控制、质量控制、安全控制、知识产权保护控制、合同管理、文档管理、组织协调等内容的相关方案。</w:t>
      </w:r>
    </w:p>
    <w:p>
      <w:pPr>
        <w:rPr>
          <w:rFonts w:ascii="宋体" w:hAnsi="宋体"/>
          <w:color w:val="000000"/>
        </w:rPr>
      </w:pPr>
      <w:r>
        <w:rPr>
          <w:rFonts w:ascii="宋体" w:eastAsia="宋体" w:cs="宋体"/>
          <w:color w:val="000000"/>
        </w:rPr>
        <w:t>（4）</w:t>
      </w:r>
      <w:r>
        <w:rPr>
          <w:rFonts w:ascii="宋体" w:hAnsi="宋体" w:hint="eastAsia"/>
          <w:color w:val="000000"/>
        </w:rPr>
        <w:t>驻场实施方案</w:t>
      </w:r>
    </w:p>
    <w:p>
      <w:pPr>
        <w:rPr>
          <w:rFonts w:ascii="宋体" w:eastAsia="宋体" w:cs="宋体"/>
          <w:color w:val="000000"/>
        </w:rPr>
      </w:pPr>
      <w:r>
        <w:rPr>
          <w:rFonts w:ascii="宋体" w:hAnsi="宋体"/>
          <w:color w:val="000000"/>
        </w:rPr>
        <w:t>提供驻场实施方案，</w:t>
      </w:r>
      <w:r>
        <w:rPr>
          <w:rFonts w:ascii="宋体" w:hAnsi="宋体" w:hint="eastAsia"/>
          <w:color w:val="000000"/>
        </w:rPr>
        <w:t>包括但不限于驻场人员数量、场地、管理措施，与</w:t>
      </w:r>
      <w:r>
        <w:rPr>
          <w:rFonts w:ascii="宋体" w:hAnsi="宋体"/>
          <w:color w:val="000000"/>
        </w:rPr>
        <w:t>采购人</w:t>
      </w:r>
      <w:r>
        <w:rPr>
          <w:rFonts w:ascii="宋体" w:hAnsi="宋体" w:hint="eastAsia"/>
          <w:color w:val="000000"/>
        </w:rPr>
        <w:t>的联系配合机制等</w:t>
      </w:r>
      <w:r>
        <w:rPr>
          <w:rFonts w:ascii="宋体" w:hAnsi="宋体"/>
          <w:color w:val="000000"/>
        </w:rPr>
        <w:t>内容</w:t>
      </w:r>
      <w:r>
        <w:rPr>
          <w:rFonts w:ascii="宋体" w:hAnsi="宋体" w:hint="eastAsia"/>
          <w:color w:val="000000"/>
        </w:rPr>
        <w:t>。</w:t>
      </w:r>
    </w:p>
    <w:p>
      <w:pPr>
        <w:ind w:firstLine="480" w:firstLineChars="200"/>
        <w:rPr>
          <w:rFonts w:ascii="宋体"/>
          <w:color w:val="000000"/>
          <w:lang w:eastAsia="zh-CN"/>
        </w:rPr>
      </w:pPr>
      <w:r>
        <w:rPr>
          <w:rFonts w:ascii="宋体" w:eastAsia="宋体" w:cs="宋体"/>
          <w:color w:val="000000"/>
        </w:rPr>
        <w:t>2</w:t>
      </w:r>
      <w:r>
        <w:rPr>
          <w:rFonts w:ascii="宋体" w:eastAsia="宋体" w:cs="宋体" w:hint="eastAsia"/>
          <w:color w:val="000000"/>
        </w:rPr>
        <w:t>.技术服务需求响应程度表</w:t>
      </w:r>
    </w:p>
    <w:tbl>
      <w:tblPr>
        <w:tblW w:w="8508"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noWrap/>
          </w:tcPr>
          <w:p>
            <w:pPr>
              <w:jc w:val="center"/>
              <w:rPr>
                <w:rFonts w:ascii="宋体"/>
                <w:color w:val="000000"/>
              </w:rPr>
            </w:pPr>
            <w:r>
              <w:rPr>
                <w:rFonts w:ascii="宋体" w:hint="eastAsia"/>
                <w:color w:val="000000"/>
              </w:rPr>
              <w:t>序号</w:t>
            </w:r>
          </w:p>
        </w:tc>
        <w:tc>
          <w:tcPr>
            <w:tcW w:w="1140" w:type="dxa"/>
            <w:tcBorders>
              <w:top w:val="single" w:sz="4" w:space="0" w:color="auto"/>
              <w:left w:val="single" w:sz="4" w:space="0" w:color="auto"/>
              <w:bottom w:val="single" w:sz="4" w:space="0" w:color="auto"/>
              <w:right w:val="single" w:sz="4" w:space="0" w:color="auto"/>
            </w:tcBorders>
            <w:noWrap/>
          </w:tcPr>
          <w:p>
            <w:pPr>
              <w:jc w:val="center"/>
              <w:rPr>
                <w:rFonts w:ascii="宋体"/>
                <w:color w:val="000000"/>
              </w:rPr>
            </w:pPr>
            <w:r>
              <w:rPr>
                <w:rFonts w:ascii="宋体" w:hint="eastAsia"/>
                <w:color w:val="000000"/>
              </w:rPr>
              <w:t>内容</w:t>
            </w:r>
          </w:p>
        </w:tc>
        <w:tc>
          <w:tcPr>
            <w:tcW w:w="1880" w:type="dxa"/>
            <w:tcBorders>
              <w:top w:val="single" w:sz="4" w:space="0" w:color="auto"/>
              <w:left w:val="single" w:sz="4" w:space="0" w:color="auto"/>
              <w:bottom w:val="single" w:sz="4" w:space="0" w:color="auto"/>
              <w:right w:val="single" w:sz="4" w:space="0" w:color="auto"/>
            </w:tcBorders>
            <w:noWrap/>
          </w:tcPr>
          <w:p>
            <w:pPr>
              <w:jc w:val="center"/>
              <w:rPr>
                <w:rFonts w:ascii="宋体"/>
                <w:color w:val="000000"/>
              </w:rPr>
            </w:pPr>
            <w:r>
              <w:rPr>
                <w:rFonts w:ascii="宋体" w:hint="eastAsia"/>
                <w:color w:val="000000"/>
              </w:rPr>
              <w:t>数量</w:t>
            </w:r>
          </w:p>
        </w:tc>
        <w:tc>
          <w:tcPr>
            <w:tcW w:w="4680" w:type="dxa"/>
            <w:tcBorders>
              <w:top w:val="single" w:sz="4" w:space="0" w:color="auto"/>
              <w:left w:val="single" w:sz="4" w:space="0" w:color="auto"/>
              <w:bottom w:val="single" w:sz="4" w:space="0" w:color="auto"/>
              <w:right w:val="single" w:sz="4" w:space="0" w:color="auto"/>
            </w:tcBorders>
            <w:noWrap/>
          </w:tcPr>
          <w:p>
            <w:pPr>
              <w:jc w:val="center"/>
              <w:rPr>
                <w:rFonts w:ascii="宋体"/>
                <w:color w:val="000000"/>
              </w:rPr>
            </w:pPr>
            <w:r>
              <w:rPr>
                <w:rFonts w:ascii="宋体" w:hint="eastAsia"/>
                <w:color w:val="000000"/>
              </w:rPr>
              <w:t>所在位置</w:t>
            </w:r>
          </w:p>
        </w:tc>
      </w:tr>
      <w:tr>
        <w:tblPrEx>
          <w:tblW w:w="8508" w:type="dxa"/>
          <w:jc w:val="left"/>
          <w:tblInd w:w="-6" w:type="dxa"/>
          <w:tblLayout w:type="fixed"/>
          <w:tblCellMar>
            <w:top w:w="0" w:type="dxa"/>
            <w:left w:w="108" w:type="dxa"/>
            <w:bottom w:w="0" w:type="dxa"/>
            <w:right w:w="108" w:type="dxa"/>
          </w:tblCellMar>
        </w:tblPrEx>
        <w:trPr>
          <w:trHeight w:val="893"/>
          <w:jc w:val="left"/>
        </w:trPr>
        <w:tc>
          <w:tcPr>
            <w:tcW w:w="808" w:type="dxa"/>
            <w:noWrap/>
            <w:vAlign w:val="center"/>
          </w:tcPr>
          <w:p>
            <w:pPr>
              <w:pStyle w:val="201810"/>
              <w:jc w:val="center"/>
              <w:rPr>
                <w:rFonts w:ascii="宋体"/>
                <w:color w:val="000000"/>
              </w:rPr>
            </w:pPr>
            <w:r>
              <w:rPr>
                <w:rFonts w:ascii="宋体" w:hint="eastAsia"/>
                <w:color w:val="000000"/>
              </w:rPr>
              <w:t>1</w:t>
            </w:r>
          </w:p>
        </w:tc>
        <w:tc>
          <w:tcPr>
            <w:tcW w:w="114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hint="eastAsia"/>
                <w:color w:val="000000"/>
              </w:rPr>
              <w:t>重要指标项</w:t>
            </w:r>
          </w:p>
        </w:tc>
        <w:tc>
          <w:tcPr>
            <w:tcW w:w="188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color w:val="000000"/>
              </w:rPr>
              <w:t>16</w:t>
            </w:r>
          </w:p>
        </w:tc>
        <w:tc>
          <w:tcPr>
            <w:tcW w:w="4680" w:type="dxa"/>
            <w:noWrap/>
            <w:vAlign w:val="center"/>
          </w:tcPr>
          <w:p>
            <w:pPr>
              <w:rPr>
                <w:rFonts w:ascii="宋体"/>
                <w:color w:val="000000"/>
              </w:rPr>
            </w:pPr>
            <w:r>
              <w:rPr>
                <w:rFonts w:ascii="宋体"/>
                <w:color w:val="000000"/>
              </w:rPr>
              <w:t>第六部分第3项5个、第8项4个；</w:t>
            </w:r>
          </w:p>
          <w:p>
            <w:pPr>
              <w:rPr>
                <w:rFonts w:ascii="宋体"/>
                <w:color w:val="000000"/>
              </w:rPr>
            </w:pPr>
            <w:r>
              <w:rPr>
                <w:rFonts w:ascii="宋体" w:hint="eastAsia"/>
                <w:color w:val="000000"/>
              </w:rPr>
              <w:t>第七部分第</w:t>
            </w:r>
            <w:r>
              <w:rPr>
                <w:rFonts w:ascii="宋体"/>
                <w:color w:val="000000"/>
              </w:rPr>
              <w:t>4</w:t>
            </w:r>
            <w:r>
              <w:rPr>
                <w:rFonts w:ascii="宋体" w:hint="eastAsia"/>
                <w:color w:val="000000"/>
              </w:rPr>
              <w:t>项</w:t>
            </w:r>
            <w:r>
              <w:rPr>
                <w:rFonts w:ascii="宋体"/>
                <w:color w:val="000000"/>
              </w:rPr>
              <w:t>6</w:t>
            </w:r>
            <w:r>
              <w:rPr>
                <w:rFonts w:ascii="宋体" w:hint="eastAsia"/>
                <w:color w:val="000000"/>
              </w:rPr>
              <w:t>个</w:t>
            </w:r>
            <w:r>
              <w:rPr>
                <w:rFonts w:ascii="宋体"/>
                <w:color w:val="000000"/>
              </w:rPr>
              <w:t>、</w:t>
            </w:r>
            <w:r>
              <w:rPr>
                <w:rFonts w:ascii="宋体" w:hint="eastAsia"/>
                <w:color w:val="000000"/>
              </w:rPr>
              <w:t>第</w:t>
            </w:r>
            <w:r>
              <w:rPr>
                <w:rFonts w:ascii="宋体"/>
                <w:color w:val="000000"/>
                <w:shd w:val="clear" w:color="auto" w:fill="auto"/>
              </w:rPr>
              <w:t>9项1个</w:t>
            </w:r>
            <w:r>
              <w:rPr>
                <w:rFonts w:ascii="宋体"/>
                <w:color w:val="000000"/>
              </w:rPr>
              <w:t>。</w:t>
            </w:r>
          </w:p>
        </w:tc>
      </w:tr>
      <w:tr>
        <w:tblPrEx>
          <w:tblW w:w="8508" w:type="dxa"/>
          <w:jc w:val="left"/>
          <w:tblInd w:w="-6" w:type="dxa"/>
          <w:tblLayout w:type="fixed"/>
          <w:tblCellMar>
            <w:top w:w="0" w:type="dxa"/>
            <w:left w:w="108" w:type="dxa"/>
            <w:bottom w:w="0" w:type="dxa"/>
            <w:right w:w="108" w:type="dxa"/>
          </w:tblCellMar>
        </w:tblPrEx>
        <w:trPr>
          <w:trHeight w:val="447"/>
          <w:jc w:val="left"/>
        </w:trPr>
        <w:tc>
          <w:tcPr>
            <w:tcW w:w="808" w:type="dxa"/>
            <w:noWrap/>
            <w:vAlign w:val="center"/>
          </w:tcPr>
          <w:p>
            <w:pPr>
              <w:pStyle w:val="201810"/>
              <w:jc w:val="center"/>
              <w:rPr>
                <w:rFonts w:ascii="宋体"/>
                <w:color w:val="000000"/>
              </w:rPr>
            </w:pPr>
            <w:r>
              <w:rPr>
                <w:rFonts w:ascii="宋体" w:hint="eastAsia"/>
                <w:color w:val="000000"/>
              </w:rPr>
              <w:t>2</w:t>
            </w:r>
          </w:p>
        </w:tc>
        <w:tc>
          <w:tcPr>
            <w:tcW w:w="114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hint="eastAsia"/>
                <w:color w:val="000000"/>
              </w:rPr>
              <w:t>一般指标项</w:t>
            </w:r>
          </w:p>
        </w:tc>
        <w:tc>
          <w:tcPr>
            <w:tcW w:w="1880" w:type="dxa"/>
            <w:tcBorders>
              <w:top w:val="single" w:sz="4" w:space="0" w:color="auto"/>
              <w:left w:val="single" w:sz="4" w:space="0" w:color="auto"/>
              <w:right w:val="single" w:sz="4" w:space="0" w:color="auto"/>
            </w:tcBorders>
            <w:noWrap/>
            <w:vAlign w:val="center"/>
          </w:tcPr>
          <w:p>
            <w:pPr>
              <w:jc w:val="center"/>
              <w:rPr>
                <w:rFonts w:ascii="宋体"/>
                <w:color w:val="000000"/>
              </w:rPr>
            </w:pPr>
            <w:r>
              <w:rPr>
                <w:rFonts w:ascii="宋体"/>
                <w:color w:val="000000"/>
              </w:rPr>
              <w:t>104</w:t>
            </w:r>
          </w:p>
        </w:tc>
        <w:tc>
          <w:tcPr>
            <w:tcW w:w="4680" w:type="dxa"/>
            <w:noWrap/>
          </w:tcPr>
          <w:p>
            <w:pPr>
              <w:rPr>
                <w:rFonts w:ascii="宋体"/>
                <w:color w:val="000000"/>
              </w:rPr>
            </w:pPr>
            <w:r>
              <w:rPr>
                <w:rFonts w:ascii="宋体"/>
                <w:color w:val="000000"/>
              </w:rPr>
              <w:t>第六部分货物或服务指标要求（91个）：第4、7项各2个；第9项3个；第2、11、12、13、17项各4个；第1、6、18、20项各5个；第10、19项各6个；第5、16项各7个；第14项8个；第15项10个。</w:t>
            </w:r>
          </w:p>
          <w:p>
            <w:pPr>
              <w:rPr>
                <w:rFonts w:ascii="宋体"/>
                <w:color w:val="000000"/>
                <w:sz w:val="44"/>
                <w:szCs w:val="44"/>
                <w:highlight w:val="yellow"/>
              </w:rPr>
            </w:pPr>
            <w:r>
              <w:rPr>
                <w:rFonts w:ascii="宋体"/>
                <w:color w:val="000000"/>
              </w:rPr>
              <w:t>第七部分服务要求（13个）：第3、6、7、8项各1个；第5项9个。</w:t>
            </w:r>
          </w:p>
        </w:tc>
      </w:tr>
    </w:tbl>
    <w:p>
      <w:pPr>
        <w:rPr>
          <w:rFonts w:ascii="宋体"/>
          <w:color w:val="000000"/>
        </w:rPr>
      </w:pPr>
      <w:bookmarkEnd w:id="30"/>
      <w:r>
        <w:rPr>
          <w:rFonts w:ascii="宋体" w:hint="eastAsia"/>
          <w:b/>
          <w:bCs/>
          <w:color w:val="000000"/>
        </w:rPr>
        <w:t>备注：</w:t>
      </w:r>
    </w:p>
    <w:p>
      <w:pPr>
        <w:rPr>
          <w:rFonts w:ascii="宋体"/>
          <w:color w:val="000000"/>
          <w:lang w:eastAsia="zh-CN"/>
        </w:rPr>
      </w:pPr>
      <w:r>
        <w:rPr>
          <w:rFonts w:ascii="宋体" w:hint="eastAsia"/>
          <w:color w:val="000000"/>
          <w:lang w:eastAsia="zh-CN"/>
        </w:rPr>
        <w:t>①确保表格内容填写完整、规范，无缺漏项。</w:t>
      </w:r>
    </w:p>
    <w:p>
      <w:pPr>
        <w:rPr>
          <w:rFonts w:ascii="宋体"/>
          <w:color w:val="000000"/>
          <w:lang w:eastAsia="zh-CN"/>
        </w:rPr>
      </w:pPr>
      <w:r>
        <w:rPr>
          <w:rFonts w:ascii="宋体" w:hint="eastAsia"/>
          <w:color w:val="000000"/>
          <w:lang w:eastAsia="zh-CN"/>
        </w:rPr>
        <w:t>②第</w:t>
      </w:r>
      <w:r>
        <w:rPr>
          <w:rFonts w:ascii="宋体"/>
          <w:color w:val="000000"/>
          <w:lang w:eastAsia="zh-CN"/>
        </w:rPr>
        <w:t>五</w:t>
      </w:r>
      <w:r>
        <w:rPr>
          <w:rFonts w:ascii="宋体" w:hint="eastAsia"/>
          <w:color w:val="000000"/>
          <w:lang w:eastAsia="zh-CN"/>
        </w:rPr>
        <w:t>部分至第八部分（集成需求、货物或服务指标要求、服务要求、实施</w:t>
      </w:r>
      <w:r>
        <w:rPr>
          <w:rFonts w:ascii="宋体"/>
          <w:color w:val="000000"/>
          <w:lang w:eastAsia="zh-CN"/>
        </w:rPr>
        <w:t>要求</w:t>
      </w:r>
      <w:r>
        <w:rPr>
          <w:rFonts w:ascii="宋体" w:hint="eastAsia"/>
          <w:color w:val="000000"/>
          <w:lang w:eastAsia="zh-CN"/>
        </w:rPr>
        <w:t>）内容需按照法律规定将评审因素细化、量化，制定科学合理评分标准，第</w:t>
      </w:r>
      <w:r>
        <w:rPr>
          <w:rFonts w:ascii="宋体"/>
          <w:color w:val="000000"/>
          <w:lang w:eastAsia="zh-CN"/>
        </w:rPr>
        <w:t>四</w:t>
      </w:r>
      <w:r>
        <w:rPr>
          <w:rFonts w:ascii="宋体" w:hint="eastAsia"/>
          <w:color w:val="000000"/>
          <w:lang w:eastAsia="zh-CN"/>
        </w:rPr>
        <w:t>部分（项目概述）根据具体内容研判是否设置评分标准。</w:t>
      </w:r>
    </w:p>
    <w:p>
      <w:pPr>
        <w:rPr>
          <w:rFonts w:ascii="宋体"/>
          <w:color w:val="000000"/>
          <w:lang w:eastAsia="zh-CN"/>
        </w:rPr>
      </w:pPr>
      <w:r>
        <w:rPr>
          <w:rFonts w:ascii="宋体" w:hint="eastAsia"/>
          <w:color w:val="000000"/>
          <w:lang w:eastAsia="zh-CN"/>
        </w:rPr>
        <w:t>③需统计重要指标项和一般指标项数量，并分别填入下表。</w:t>
      </w:r>
    </w:p>
    <w:p>
      <w:pPr>
        <w:pStyle w:val="201810"/>
        <w:rPr>
          <w:rFonts w:ascii="宋体"/>
          <w:color w:val="000000"/>
        </w:rPr>
      </w:pPr>
    </w:p>
    <w:p>
      <w:pPr>
        <w:rPr>
          <w:highlight w:val="white"/>
        </w:rPr>
      </w:pPr>
    </w:p>
    <w:p>
      <w:pPr>
        <w:rPr>
          <w:color w:val="0000FF"/>
          <w:lang w:val="en-US" w:eastAsia="zh-CN"/>
        </w:rPr>
      </w:pPr>
    </w:p>
    <w:p>
      <w:pPr>
        <w:rPr>
          <w:rFonts w:hint="eastAsia"/>
          <w:highlight w:val="white"/>
        </w:rPr>
      </w:pPr>
    </w:p>
    <w:p>
      <w:pPr>
        <w:pStyle w:val="Heading1"/>
      </w:pPr>
      <w:r>
        <w:rPr>
          <w:highlight w:val="white"/>
        </w:rPr>
        <w:br w:type="page"/>
      </w:r>
      <w:bookmarkStart w:id="35"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35"/>
    </w:p>
    <w:p>
      <w:bookmarkStart w:id="3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44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6"/>
        <w:gridCol w:w="531"/>
        <w:gridCol w:w="7193"/>
        <w:gridCol w:w="1106"/>
      </w:tblGrid>
      <w:tr>
        <w:tblPrEx>
          <w:tblW w:w="544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533" w:type="dxa"/>
          </w:tcPr>
          <w:p>
            <w:r>
              <w:t>评审因素</w:t>
            </w:r>
          </w:p>
        </w:tc>
        <w:tc>
          <w:tcPr>
            <w:tcW w:w="7220" w:type="dxa"/>
          </w:tcPr>
          <w:p>
            <w:r>
              <w:t>评分标准说明</w:t>
            </w:r>
          </w:p>
        </w:tc>
        <w:tc>
          <w:tcPr>
            <w:tcW w:w="1110" w:type="dxa"/>
          </w:tcPr>
          <w:p>
            <w:r>
              <w:t>分值范围</w:t>
            </w:r>
          </w:p>
        </w:tc>
      </w:tr>
      <w:tr>
        <w:tblPrEx>
          <w:tblW w:w="5444" w:type="pct"/>
          <w:jc w:val="left"/>
          <w:tblInd w:w="0" w:type="dxa"/>
          <w:tblCellMar>
            <w:top w:w="0" w:type="dxa"/>
            <w:left w:w="108" w:type="dxa"/>
            <w:bottom w:w="0" w:type="dxa"/>
            <w:right w:w="108" w:type="dxa"/>
          </w:tblCellMar>
        </w:tblPrEx>
        <w:trPr>
          <w:jc w:val="left"/>
        </w:trPr>
        <w:tc>
          <w:tcPr>
            <w:tcW w:w="426" w:type="dxa"/>
          </w:tcPr>
          <w:p>
            <w:r>
              <w:t>价格分</w:t>
            </w:r>
          </w:p>
        </w:tc>
        <w:tc>
          <w:tcPr>
            <w:tcW w:w="533" w:type="dxa"/>
          </w:tcPr>
          <w:p>
            <w:r>
              <w:t>投标报价得分</w:t>
            </w:r>
          </w:p>
        </w:tc>
        <w:tc>
          <w:tcPr>
            <w:tcW w:w="7220" w:type="dxa"/>
          </w:tcPr>
          <w:p>
            <w:r>
              <w:t>综合评分法中的价格分采用低价优先法计算，即满足招标文件要求且投标价格最低的投标报价为评标基准价，其价格分为满分。其他投标人的价格分按照下列公式计算：投标报价得分=(评标基准价／投标报价)×10％×100。</w:t>
            </w:r>
          </w:p>
        </w:tc>
        <w:tc>
          <w:tcPr>
            <w:tcW w:w="1110" w:type="dxa"/>
          </w:tcPr>
          <w:p>
            <w:r>
              <w:t>区间打分(0-10)</w:t>
            </w:r>
          </w:p>
        </w:tc>
      </w:tr>
      <w:tr>
        <w:tblPrEx>
          <w:tblW w:w="5444"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533" w:type="dxa"/>
          </w:tcPr>
          <w:p>
            <w:r>
              <w:t>企业综合实力</w:t>
            </w:r>
          </w:p>
        </w:tc>
        <w:tc>
          <w:tcPr>
            <w:tcW w:w="7220" w:type="dxa"/>
          </w:tcPr>
          <w:p>
            <w:r>
              <w:t xml:space="preserve">1.投标人具有ISO20000信息技术服务管理体系认证证书得0.5分，否则不得分。               </w:t>
            </w:r>
          </w:p>
          <w:p>
            <w:r>
              <w:t xml:space="preserve">2.投标人具有ISO27001信息安全管理体系认证证书得0.5分，否则不得分。        </w:t>
            </w:r>
          </w:p>
          <w:p/>
          <w:p>
            <w:r>
              <w:t>注：上述证书均需处于有效期内，否则不得分。需提供证书复印件并加盖投标人公章。</w:t>
            </w:r>
          </w:p>
        </w:tc>
        <w:tc>
          <w:tcPr>
            <w:tcW w:w="1110" w:type="dxa"/>
          </w:tcPr>
          <w:p>
            <w:r>
              <w:t>勾选打分(0;0.5;1)</w:t>
            </w:r>
          </w:p>
        </w:tc>
      </w:tr>
      <w:tr>
        <w:tblPrEx>
          <w:tblW w:w="5444" w:type="pct"/>
          <w:jc w:val="left"/>
          <w:tblInd w:w="0" w:type="dxa"/>
          <w:tblCellMar>
            <w:top w:w="0" w:type="dxa"/>
            <w:left w:w="108" w:type="dxa"/>
            <w:bottom w:w="0" w:type="dxa"/>
            <w:right w:w="108" w:type="dxa"/>
          </w:tblCellMar>
        </w:tblPrEx>
        <w:trPr>
          <w:jc w:val="left"/>
        </w:trPr>
        <w:tc>
          <w:tcPr>
            <w:tcW w:w="250" w:type="dxa"/>
            <w:vMerge/>
          </w:tcPr>
          <w:p/>
        </w:tc>
        <w:tc>
          <w:tcPr>
            <w:tcW w:w="533" w:type="dxa"/>
          </w:tcPr>
          <w:p>
            <w:r>
              <w:t>投标人业绩</w:t>
            </w:r>
          </w:p>
        </w:tc>
        <w:tc>
          <w:tcPr>
            <w:tcW w:w="7220" w:type="dxa"/>
          </w:tcPr>
          <w:p>
            <w:r>
              <w:t>投标人提供</w:t>
            </w:r>
            <w:r>
              <w:rPr>
                <w:shd w:val="solid" w:color="FFFFFF" w:fill="FFFFFF"/>
              </w:rPr>
              <w:t>2022年8月1日</w:t>
            </w:r>
            <w:r>
              <w:t xml:space="preserve">起至本项目招标公告发布之日止（以合同签订日期为准），承担过与本项目同类且通过竣工验收的信息化项目监理服务项目。  </w:t>
            </w:r>
          </w:p>
          <w:p/>
          <w:p>
            <w:r>
              <w:t>注：1、提供信息化项目监理服务合同复印件，包含合同双方印章、签字、合同名称、服务内容、合同金额、签订时间、付款条件页，以及合同履行第一笔付款乙方开具的发票复印件等信息内容（以上内容缺少一项，不予承认），合同服务方必须是投标人本身，须加盖投标人公章。  2、提供项目竣工验收证明文件（竣工验收意见或竣工验收报告），以及监理服务合同的验收报告，竣工验收及合同验收时间须在</w:t>
            </w:r>
            <w:r>
              <w:rPr>
                <w:shd w:val="solid" w:color="FFFFFF" w:fill="FFFFFF"/>
              </w:rPr>
              <w:t>2022年8月1日</w:t>
            </w:r>
            <w:r>
              <w:t>起至本项目招标公告发布之日止。 3、提供的上述材料复印件须字迹清晰，辨识无误。 4、不符合上述要求或未按要求提供有效证明文件的业绩在评审时将不予以承认。</w:t>
            </w:r>
          </w:p>
        </w:tc>
        <w:tc>
          <w:tcPr>
            <w:tcW w:w="1110" w:type="dxa"/>
          </w:tcPr>
          <w:p>
            <w:r>
              <w:t>勾选打分(0;1;2;3;4;5)</w:t>
            </w:r>
          </w:p>
        </w:tc>
      </w:tr>
      <w:tr>
        <w:tblPrEx>
          <w:tblW w:w="5444"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533" w:type="dxa"/>
          </w:tcPr>
          <w:p>
            <w:r>
              <w:t>技术服务需求响应程度</w:t>
            </w:r>
          </w:p>
        </w:tc>
        <w:tc>
          <w:tcPr>
            <w:tcW w:w="7220" w:type="dxa"/>
          </w:tcPr>
          <w:p>
            <w:r>
              <w:t xml:space="preserve">完全满足招标文件项目需求书相关要求得64分，其中，标注▲重要指标项每有一个不满足扣1.4分，一般指标项每有一个不满足扣0.4分。                 </w:t>
            </w:r>
          </w:p>
          <w:p/>
          <w:p>
            <w:r>
              <w:t xml:space="preserve">重要指标项共16个，分别为：                 </w:t>
            </w:r>
          </w:p>
          <w:p>
            <w:r>
              <w:t>第六部分第3项5个、第8项4个。</w:t>
            </w:r>
          </w:p>
          <w:p>
            <w:r>
              <w:t xml:space="preserve">第七部分第4项6个、第9项1个。  </w:t>
            </w:r>
          </w:p>
          <w:p>
            <w:r>
              <w:t xml:space="preserve">一般指标项共104条， 分别为：                 </w:t>
            </w:r>
          </w:p>
          <w:p>
            <w:r>
              <w:t>第六部分货物或服务指标要求（91个）：第4、7项各2个；第9项3个；第2、11、12、13、17项各4个；第1、6、18、20项各5个；第10、19项各6个；第5、16项各7个；第14项8个；第15项10个。</w:t>
            </w:r>
          </w:p>
          <w:p>
            <w:r>
              <w:t>第七部分服务要求（13个）：第3、6、7、8项各1个；第5项9个。</w:t>
            </w:r>
          </w:p>
        </w:tc>
        <w:tc>
          <w:tcPr>
            <w:tcW w:w="1110" w:type="dxa"/>
          </w:tcPr>
          <w:p>
            <w:r>
              <w:t>区间打分(0-64)</w:t>
            </w:r>
          </w:p>
        </w:tc>
      </w:tr>
      <w:tr>
        <w:tblPrEx>
          <w:tblW w:w="5444" w:type="pct"/>
          <w:jc w:val="left"/>
          <w:tblInd w:w="0" w:type="dxa"/>
          <w:tblCellMar>
            <w:top w:w="0" w:type="dxa"/>
            <w:left w:w="108" w:type="dxa"/>
            <w:bottom w:w="0" w:type="dxa"/>
            <w:right w:w="108" w:type="dxa"/>
          </w:tblCellMar>
        </w:tblPrEx>
        <w:trPr>
          <w:trHeight w:val="3646"/>
          <w:jc w:val="left"/>
        </w:trPr>
        <w:tc>
          <w:tcPr>
            <w:tcW w:w="250" w:type="dxa"/>
            <w:vMerge/>
          </w:tcPr>
          <w:p/>
        </w:tc>
        <w:tc>
          <w:tcPr>
            <w:tcW w:w="533" w:type="dxa"/>
          </w:tcPr>
          <w:p>
            <w:r>
              <w:t>需求分析</w:t>
            </w:r>
          </w:p>
        </w:tc>
        <w:tc>
          <w:tcPr>
            <w:tcW w:w="7220" w:type="dxa"/>
          </w:tcPr>
          <w:p>
            <w:r>
              <w:t xml:space="preserve">投标人提供项目需求分析报告，阐述项目重难点问题分析及应对措施，包括但不限于从项目变更、项目争议、项目违约、项目验收等维度的开展分析。阐述内容能够与采购需求结合紧密，充分体现采购人的要求。    </w:t>
            </w:r>
          </w:p>
          <w:p/>
          <w:p>
            <w:r>
              <w:t xml:space="preserve">需求分析科学周密，内容全面，完全契合项目实际，针对性可行性强，得5分。                     </w:t>
            </w:r>
          </w:p>
          <w:p>
            <w:r>
              <w:t xml:space="preserve">需求分析内容完整，可以满足项目需要，针对性可行性较强，但需求分析内容（两个及以下）中有缺陷（缺陷包括：与事实不符、前后内容不一致、逻辑错误、不符合采购需求、内容有缺失等），得3.4分。                       </w:t>
            </w:r>
          </w:p>
          <w:p>
            <w:r>
              <w:t xml:space="preserve">需求分析内容有漏项，未完全包括上述内容要求，或三个及以上内容中存在缺陷，得1.7分。                        </w:t>
            </w:r>
          </w:p>
          <w:p>
            <w:r>
              <w:t>未提供需求分析或需求分析严重脱离项目实际，得0分。</w:t>
            </w:r>
          </w:p>
        </w:tc>
        <w:tc>
          <w:tcPr>
            <w:tcW w:w="1110" w:type="dxa"/>
          </w:tcPr>
          <w:p>
            <w:r>
              <w:t>勾选打分(0;1.7;3.4;5)</w:t>
            </w:r>
          </w:p>
        </w:tc>
      </w:tr>
      <w:tr>
        <w:tblPrEx>
          <w:tblW w:w="5444"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533" w:type="dxa"/>
          </w:tcPr>
          <w:p>
            <w:r>
              <w:t>监理服务方案</w:t>
            </w:r>
          </w:p>
        </w:tc>
        <w:tc>
          <w:tcPr>
            <w:tcW w:w="7220" w:type="dxa"/>
          </w:tcPr>
          <w:p>
            <w:r>
              <w:t xml:space="preserve">投标人根据需求编写详细的监理服务方案，包括但不限于本项目关键节点分析及保证措施，项目进度计划及保证措施，质量保证计划及保证措施，项目管理、项目验收、系统测试、系统故障时的实施或应急预案，与相关单位的协作街接、技术支持、技术转移方案等内容。方案考虑全面、完整，针对性，可行性强。   </w:t>
            </w:r>
          </w:p>
          <w:p/>
          <w:p>
            <w:r>
              <w:t xml:space="preserve">监理服务方案科学周密，内容全面，完全契合项目实际，针对性可行性强，得5分。                     </w:t>
            </w:r>
          </w:p>
          <w:p>
            <w:r>
              <w:t xml:space="preserve">监理服务方案内容完整，可以满足项目需要，针对性可行性较强，但方案内容（两个及以下）中有缺陷（缺陷包括：与事实不符、前后内容不一致、逻辑错误、不符合采购需求、内容有缺失等），得3.4分。                       </w:t>
            </w:r>
          </w:p>
          <w:p>
            <w:r>
              <w:t xml:space="preserve">监理服务方案内容有漏项，未完全包括上述内容要求，或三个及以上内容中存在缺陷，得1.7分。                        </w:t>
            </w:r>
          </w:p>
          <w:p>
            <w:r>
              <w:t>未提供监理服务方案或方案严重脱离项目实际，得0分。</w:t>
            </w:r>
          </w:p>
        </w:tc>
        <w:tc>
          <w:tcPr>
            <w:tcW w:w="1110" w:type="dxa"/>
          </w:tcPr>
          <w:p>
            <w:r>
              <w:t>勾选打分(0;1.7;3.4;5)</w:t>
            </w:r>
          </w:p>
        </w:tc>
      </w:tr>
      <w:tr>
        <w:tblPrEx>
          <w:tblW w:w="5444" w:type="pct"/>
          <w:jc w:val="left"/>
          <w:tblInd w:w="0" w:type="dxa"/>
          <w:tblCellMar>
            <w:top w:w="0" w:type="dxa"/>
            <w:left w:w="108" w:type="dxa"/>
            <w:bottom w:w="0" w:type="dxa"/>
            <w:right w:w="108" w:type="dxa"/>
          </w:tblCellMar>
        </w:tblPrEx>
        <w:trPr>
          <w:jc w:val="left"/>
        </w:trPr>
        <w:tc>
          <w:tcPr>
            <w:tcW w:w="250" w:type="dxa"/>
            <w:vMerge/>
          </w:tcPr>
          <w:p/>
        </w:tc>
        <w:tc>
          <w:tcPr>
            <w:tcW w:w="533" w:type="dxa"/>
          </w:tcPr>
          <w:p>
            <w:r>
              <w:t>项目管控方案</w:t>
            </w:r>
          </w:p>
        </w:tc>
        <w:tc>
          <w:tcPr>
            <w:tcW w:w="7220" w:type="dxa"/>
          </w:tcPr>
          <w:p>
            <w:r>
              <w:t xml:space="preserve">投标人提供项目管控方案，包括但不限于投资控制、进度控制、质量控制、安全控制、知识产权保护控制、合同管理、文档管理、组织协调等内容的相关方案。  </w:t>
            </w:r>
          </w:p>
          <w:p/>
          <w:p>
            <w:r>
              <w:t xml:space="preserve">项目管控方案科学周密，内容全面，完全契合项目实际，针对性可行性强，得5分。                     </w:t>
            </w:r>
          </w:p>
          <w:p>
            <w:r>
              <w:t xml:space="preserve">项目管控方案内容完整，可以满足项目需要，针对性可行性较强，但方案内容（两个及以下）中有缺陷（缺陷包括：与事实不符、前后内容不一致、逻辑错误、不符合采购需求、内容有缺失等），得3.4分。                       </w:t>
            </w:r>
          </w:p>
          <w:p>
            <w:r>
              <w:t xml:space="preserve">项目管控方案内容有漏项，未完全包括上述内容要求，或三个及以上内容中存在缺陷，得1.7分。                        </w:t>
            </w:r>
          </w:p>
          <w:p>
            <w:r>
              <w:t>未提供项目管控方案或方案严重脱离项目实际，得0分。</w:t>
            </w:r>
          </w:p>
        </w:tc>
        <w:tc>
          <w:tcPr>
            <w:tcW w:w="1110" w:type="dxa"/>
          </w:tcPr>
          <w:p>
            <w:r>
              <w:t>勾选打分(0;1.7;3.4;5)</w:t>
            </w:r>
          </w:p>
        </w:tc>
      </w:tr>
      <w:tr>
        <w:tblPrEx>
          <w:tblW w:w="5444" w:type="pct"/>
          <w:jc w:val="left"/>
          <w:tblInd w:w="0" w:type="dxa"/>
          <w:tblCellMar>
            <w:top w:w="0" w:type="dxa"/>
            <w:left w:w="108" w:type="dxa"/>
            <w:bottom w:w="0" w:type="dxa"/>
            <w:right w:w="108" w:type="dxa"/>
          </w:tblCellMar>
        </w:tblPrEx>
        <w:trPr>
          <w:jc w:val="left"/>
        </w:trPr>
        <w:tc>
          <w:tcPr>
            <w:tcW w:w="250" w:type="dxa"/>
            <w:vMerge/>
          </w:tcPr>
          <w:p/>
        </w:tc>
        <w:tc>
          <w:tcPr>
            <w:tcW w:w="533" w:type="dxa"/>
          </w:tcPr>
          <w:p>
            <w:r>
              <w:t>驻场实施方案</w:t>
            </w:r>
          </w:p>
        </w:tc>
        <w:tc>
          <w:tcPr>
            <w:tcW w:w="7220" w:type="dxa"/>
          </w:tcPr>
          <w:p>
            <w:r>
              <w:t xml:space="preserve">投标人提供驻场实施方案，包括但不限于驻场人员数量、场地、管理措施，与采购人的联系配合机制等内容。  </w:t>
            </w:r>
          </w:p>
          <w:p/>
          <w:p>
            <w:r>
              <w:t xml:space="preserve">驻场实施方案科学周密，内容全面，完全契合项目实际，针对性可行性强，得5分。                     </w:t>
            </w:r>
          </w:p>
          <w:p>
            <w:r>
              <w:t xml:space="preserve">驻场实施方案内容完整，可以满足项目需要，针对性可行性较强，但方案内容（两个及以下）中有缺陷（缺陷包括：与事实不符、前后内容不一致、逻辑错误、不符合采购需求、内容有缺失等），得3.4分。                       </w:t>
            </w:r>
          </w:p>
          <w:p>
            <w:r>
              <w:t xml:space="preserve">驻场实施方案内容有漏项，未完全包括上述内容要求，或三个及以上内容中存在缺陷，得1.7分。                        </w:t>
            </w:r>
          </w:p>
          <w:p>
            <w:r>
              <w:t>未提供驻场实施方案或方案严重脱离项目实际，得0分。</w:t>
            </w:r>
          </w:p>
        </w:tc>
        <w:tc>
          <w:tcPr>
            <w:tcW w:w="1110" w:type="dxa"/>
          </w:tcPr>
          <w:p>
            <w:r>
              <w:t>勾选打分(0;1.7;3.4;5)</w:t>
            </w:r>
          </w:p>
        </w:tc>
      </w:tr>
    </w:tbl>
    <w:p>
      <w:pPr>
        <w:pStyle w:val="1414"/>
      </w:pPr>
      <w:bookmarkEnd w:id="36"/>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w:t>
      </w:r>
      <w:bookmarkStart w:id="37" w:name="_GoBack"/>
      <w:bookmarkEnd w:id="37"/>
      <w:r>
        <w:rPr>
          <w:rFonts w:ascii="Times New Roman" w:eastAsia="宋体" w:hAnsi="Times New Roman"/>
        </w:rPr>
        <w:t>用扣除后的价格参与评审打分。</w:t>
      </w:r>
    </w:p>
    <w:p>
      <w:pPr>
        <w:pStyle w:val="a29"/>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4915"/>
        </w:sectPr>
      </w:pPr>
    </w:p>
    <w:p>
      <w:pPr>
        <w:pStyle w:val="Heading1"/>
        <w:ind w:firstLine="3000" w:firstLineChars="1000"/>
        <w:jc w:val="both"/>
        <w:rPr>
          <w:highlight w:val="white"/>
        </w:rPr>
      </w:pPr>
      <w:bookmarkStart w:id="38"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38"/>
    </w:p>
    <w:p>
      <w:pPr>
        <w:spacing w:line="600" w:lineRule="exact"/>
        <w:ind w:left="0" w:firstLine="6240" w:firstLineChars="2600"/>
        <w:rPr>
          <w:rFonts w:eastAsia="方正小标宋_GBK"/>
          <w:color w:val="000000"/>
          <w:sz w:val="44"/>
        </w:rPr>
      </w:pPr>
      <w:bookmarkStart w:id="39" w:name="插入_TBWJGS_CONTRACT"/>
      <w:r>
        <w:rPr>
          <w:rFonts w:ascii="方正仿宋_GBK" w:hAnsi="方正仿宋_GBK" w:cs="方正仿宋_GBK" w:hint="eastAsia"/>
          <w:color w:val="000000"/>
          <w:sz w:val="24"/>
          <w:szCs w:val="24"/>
          <w:lang w:bidi="ar-SA"/>
        </w:rPr>
        <w:t>合同号：</w:t>
      </w:r>
      <w:r>
        <w:rPr>
          <w:rFonts w:ascii="方正仿宋_GBK" w:hAnsi="方正仿宋_GBK" w:cs="方正仿宋_GBK" w:hint="eastAsia"/>
          <w:color w:val="000000"/>
          <w:sz w:val="30"/>
          <w:szCs w:val="30"/>
          <w:lang w:bidi="ar-SA"/>
        </w:rPr>
        <w:t xml:space="preserve">           </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8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ind w:firstLine="480" w:firstLineChars="200"/>
        <w:rPr>
          <w:rFonts w:hint="eastAsia"/>
          <w:b/>
          <w:bCs/>
          <w:color w:val="000000"/>
        </w:rPr>
      </w:pPr>
      <w:r>
        <w:rPr>
          <w:rFonts w:hint="eastAsia"/>
          <w:b/>
          <w:bCs/>
          <w:color w:val="000000"/>
        </w:rPr>
        <w:t>第一条 采购清单</w:t>
      </w:r>
      <w:r>
        <w:rPr>
          <w:b/>
          <w:bCs/>
          <w:color w:val="000000"/>
        </w:rPr>
        <w:t>及报价</w:t>
      </w:r>
    </w:p>
    <w:p>
      <w:pPr>
        <w:ind w:firstLine="480" w:firstLineChars="200"/>
        <w:rPr>
          <w:b/>
          <w:bCs/>
          <w:color w:val="000000"/>
        </w:rPr>
      </w:pPr>
    </w:p>
    <w:p>
      <w:pPr>
        <w:ind w:firstLine="480" w:firstLineChars="200"/>
        <w:rPr>
          <w:b/>
          <w:bCs/>
          <w:color w:val="000000"/>
        </w:rPr>
      </w:pPr>
      <w:r>
        <w:rPr>
          <w:b/>
          <w:bCs/>
          <w:color w:val="000000"/>
        </w:rPr>
        <w:t>第二条 合同总价款</w:t>
      </w:r>
    </w:p>
    <w:p>
      <w:pPr>
        <w:pStyle w:val="10311"/>
        <w:ind w:firstLine="420" w:firstLineChars="200"/>
        <w:rPr>
          <w:rFonts w:ascii="宋体" w:eastAsia="宋体" w:hint="eastAsia"/>
          <w:color w:val="000000"/>
          <w:sz w:val="21"/>
          <w:szCs w:val="21"/>
        </w:rPr>
      </w:pPr>
      <w:r>
        <w:rPr>
          <w:rFonts w:ascii="宋体" w:eastAsia="宋体" w:hint="eastAsia"/>
          <w:color w:val="000000"/>
          <w:sz w:val="21"/>
          <w:szCs w:val="21"/>
        </w:rPr>
        <w:t>本合同总价款（人民币大写） __________元（含税）。除上述款项外，乙方不得向甲方（用户）主张其他任何费用，详见附件分项报价表。</w:t>
      </w:r>
    </w:p>
    <w:p>
      <w:pPr>
        <w:ind w:firstLine="480" w:firstLineChars="200"/>
        <w:rPr>
          <w:rFonts w:ascii="宋体"/>
          <w:b/>
          <w:bCs/>
          <w:color w:val="000000"/>
          <w:szCs w:val="21"/>
        </w:rPr>
      </w:pPr>
      <w:r>
        <w:rPr>
          <w:rFonts w:ascii="宋体" w:hint="eastAsia"/>
          <w:b/>
          <w:bCs/>
          <w:color w:val="000000"/>
          <w:szCs w:val="21"/>
        </w:rPr>
        <w:t>第三条 付款条件</w:t>
      </w:r>
    </w:p>
    <w:p>
      <w:pPr>
        <w:ind w:firstLine="480" w:firstLineChars="200"/>
        <w:rPr>
          <w:rFonts w:ascii="宋体" w:hint="eastAsia"/>
          <w:color w:val="000000"/>
          <w:szCs w:val="21"/>
        </w:rPr>
      </w:pPr>
      <w:r>
        <w:rPr>
          <w:rFonts w:ascii="宋体" w:hint="eastAsia"/>
          <w:color w:val="000000"/>
          <w:szCs w:val="21"/>
        </w:rPr>
        <w:t>（一）本合同以人民币付款。</w:t>
      </w:r>
    </w:p>
    <w:p>
      <w:pPr>
        <w:ind w:firstLine="480" w:firstLineChars="200"/>
        <w:rPr>
          <w:rFonts w:ascii="宋体"/>
          <w:color w:val="000000"/>
          <w:szCs w:val="21"/>
        </w:rPr>
      </w:pPr>
      <w:r>
        <w:rPr>
          <w:rFonts w:ascii="宋体" w:hint="eastAsia"/>
          <w:color w:val="000000"/>
          <w:szCs w:val="21"/>
        </w:rPr>
        <w:t>（二）付款办法：</w:t>
      </w:r>
    </w:p>
    <w:p>
      <w:pPr>
        <w:ind w:firstLine="480" w:firstLineChars="200"/>
        <w:rPr>
          <w:rFonts w:ascii="宋体"/>
          <w:color w:val="000000"/>
          <w:szCs w:val="21"/>
        </w:rPr>
      </w:pPr>
      <w:r>
        <w:rPr>
          <w:rFonts w:ascii="宋体"/>
          <w:color w:val="000000"/>
          <w:szCs w:val="21"/>
        </w:rPr>
        <w:t>1.首付款：乙方已向甲方支付履约保证金，并提交下列单据之日起10个工作日内，甲方向乙方支付</w:t>
      </w:r>
      <w:r>
        <w:rPr>
          <w:rFonts w:ascii="宋体"/>
          <w:bCs/>
          <w:color w:val="000000"/>
          <w:szCs w:val="21"/>
        </w:rPr>
        <w:t>合同金额的30%</w:t>
      </w:r>
      <w:r>
        <w:rPr>
          <w:rFonts w:ascii="宋体"/>
          <w:color w:val="000000"/>
          <w:szCs w:val="21"/>
        </w:rPr>
        <w:t>（金额：</w:t>
      </w:r>
      <w:r>
        <w:rPr>
          <w:rFonts w:ascii="宋体"/>
          <w:color w:val="000000"/>
          <w:szCs w:val="21"/>
          <w:u w:val="single" w:color="auto"/>
        </w:rPr>
        <w:t xml:space="preserve">    </w:t>
      </w:r>
      <w:r>
        <w:rPr>
          <w:rFonts w:ascii="宋体"/>
          <w:color w:val="000000"/>
          <w:szCs w:val="21"/>
        </w:rPr>
        <w:t>）。</w:t>
      </w:r>
    </w:p>
    <w:p>
      <w:pPr>
        <w:ind w:firstLine="480" w:firstLineChars="200"/>
        <w:rPr>
          <w:rFonts w:ascii="宋体"/>
          <w:color w:val="000000"/>
          <w:szCs w:val="21"/>
        </w:rPr>
      </w:pPr>
      <w:r>
        <w:rPr>
          <w:rFonts w:ascii="宋体"/>
          <w:color w:val="000000"/>
          <w:szCs w:val="21"/>
        </w:rPr>
        <w:t>乙方提交单据：合同（正文部分复印件加盖公章）、发票（原件）、中标通知书（复印件加盖公章）、履约保证金缴纳凭证（复印件加盖公章）。</w:t>
      </w:r>
    </w:p>
    <w:p>
      <w:pPr>
        <w:ind w:firstLine="480" w:firstLineChars="200"/>
        <w:rPr>
          <w:rFonts w:ascii="宋体"/>
          <w:color w:val="000000"/>
          <w:szCs w:val="21"/>
        </w:rPr>
      </w:pPr>
      <w:r>
        <w:rPr>
          <w:rFonts w:ascii="宋体"/>
          <w:color w:val="000000"/>
          <w:szCs w:val="21"/>
        </w:rPr>
        <w:t>2.中期款：合同履行满18个月，</w:t>
      </w:r>
      <w:r>
        <w:rPr>
          <w:rFonts w:ascii="宋体"/>
          <w:color w:val="000000"/>
          <w:szCs w:val="21"/>
          <w:shd w:val="solid" w:color="FFFFFF" w:fill="FFFFFF"/>
        </w:rPr>
        <w:t>乙方向甲方提交监理服务中期总结报告，</w:t>
      </w:r>
      <w:r>
        <w:rPr>
          <w:rFonts w:ascii="宋体"/>
          <w:color w:val="000000"/>
          <w:szCs w:val="21"/>
        </w:rPr>
        <w:t>并向甲方提交下列单据之日起10个工作日内，甲方向乙方支付</w:t>
      </w:r>
      <w:r>
        <w:rPr>
          <w:rFonts w:ascii="宋体"/>
          <w:bCs/>
          <w:color w:val="000000"/>
          <w:szCs w:val="21"/>
        </w:rPr>
        <w:t>合同金额的30%</w:t>
      </w:r>
      <w:r>
        <w:rPr>
          <w:rFonts w:ascii="宋体"/>
          <w:color w:val="000000"/>
          <w:szCs w:val="21"/>
        </w:rPr>
        <w:t>（金额：</w:t>
      </w:r>
      <w:r>
        <w:rPr>
          <w:rFonts w:ascii="宋体"/>
          <w:color w:val="000000"/>
          <w:szCs w:val="21"/>
          <w:u w:val="single" w:color="auto"/>
        </w:rPr>
        <w:t xml:space="preserve">    </w:t>
      </w:r>
      <w:r>
        <w:rPr>
          <w:rFonts w:ascii="宋体"/>
          <w:color w:val="000000"/>
          <w:szCs w:val="21"/>
        </w:rPr>
        <w:t>）。</w:t>
      </w:r>
    </w:p>
    <w:p>
      <w:pPr>
        <w:ind w:firstLine="480" w:firstLineChars="200"/>
        <w:rPr>
          <w:rFonts w:ascii="宋体"/>
          <w:color w:val="000000"/>
          <w:szCs w:val="21"/>
        </w:rPr>
      </w:pPr>
      <w:r>
        <w:rPr>
          <w:rFonts w:ascii="宋体"/>
          <w:color w:val="000000"/>
          <w:szCs w:val="21"/>
        </w:rPr>
        <w:t>乙方提交单据：合同（正文部分复印件加盖公章）、发票（原件）、监理服务中期总结报告（原件加盖公章）。</w:t>
      </w:r>
    </w:p>
    <w:p>
      <w:pPr>
        <w:ind w:firstLine="480" w:firstLineChars="200"/>
        <w:rPr>
          <w:rFonts w:ascii="宋体"/>
          <w:color w:val="000000"/>
          <w:szCs w:val="21"/>
        </w:rPr>
      </w:pPr>
      <w:r>
        <w:rPr>
          <w:rFonts w:ascii="宋体"/>
          <w:color w:val="000000"/>
          <w:szCs w:val="21"/>
        </w:rPr>
        <w:t>3.尾款：乙方完成全部服务内容，通过甲方组织的合同验收，并向甲方提交下列单据之日起10个工作日内，向乙方支付</w:t>
      </w:r>
      <w:r>
        <w:rPr>
          <w:rFonts w:ascii="宋体"/>
          <w:bCs/>
          <w:color w:val="000000"/>
          <w:szCs w:val="21"/>
        </w:rPr>
        <w:t>合同金额的40%</w:t>
      </w:r>
      <w:r>
        <w:rPr>
          <w:rFonts w:ascii="宋体"/>
          <w:color w:val="000000"/>
          <w:szCs w:val="21"/>
        </w:rPr>
        <w:t>（金额：</w:t>
      </w:r>
      <w:r>
        <w:rPr>
          <w:rFonts w:ascii="宋体"/>
          <w:color w:val="000000"/>
          <w:szCs w:val="21"/>
          <w:u w:val="single" w:color="auto"/>
        </w:rPr>
        <w:t xml:space="preserve">    </w:t>
      </w:r>
      <w:r>
        <w:rPr>
          <w:rFonts w:ascii="宋体"/>
          <w:color w:val="000000"/>
          <w:szCs w:val="21"/>
        </w:rPr>
        <w:t>）。</w:t>
      </w:r>
    </w:p>
    <w:p>
      <w:pPr>
        <w:ind w:firstLine="480" w:firstLineChars="200"/>
        <w:rPr>
          <w:rFonts w:ascii="宋体"/>
          <w:color w:val="000000"/>
          <w:szCs w:val="21"/>
        </w:rPr>
      </w:pPr>
      <w:r>
        <w:rPr>
          <w:rFonts w:ascii="宋体"/>
          <w:color w:val="000000"/>
          <w:szCs w:val="21"/>
        </w:rPr>
        <w:t>乙方提交单据：合同（正文部分复印件加盖公章）、发票（原件）、合同验收合格报告（复印件加盖公章）。</w:t>
      </w:r>
    </w:p>
    <w:p>
      <w:pPr>
        <w:ind w:firstLine="480" w:firstLineChars="200"/>
        <w:rPr>
          <w:rFonts w:ascii="宋体"/>
          <w:color w:val="000000"/>
          <w:szCs w:val="21"/>
        </w:rPr>
      </w:pPr>
      <w:r>
        <w:rPr>
          <w:rFonts w:ascii="宋体"/>
          <w:color w:val="000000"/>
          <w:szCs w:val="21"/>
        </w:rPr>
        <w:t>4</w:t>
      </w:r>
      <w:r>
        <w:rPr>
          <w:rFonts w:ascii="宋体" w:hint="eastAsia"/>
          <w:color w:val="000000"/>
          <w:szCs w:val="21"/>
        </w:rPr>
        <w:t>.若出现财政资金不到位、集中支付延误、工程延期等情况，由双方协商具体支付比例。</w:t>
      </w:r>
    </w:p>
    <w:p>
      <w:pPr>
        <w:ind w:firstLine="420" w:firstLineChars="200"/>
        <w:rPr>
          <w:rFonts w:ascii="宋体" w:hint="eastAsia"/>
          <w:color w:val="000000"/>
          <w:szCs w:val="21"/>
        </w:rPr>
      </w:pPr>
      <w:r>
        <w:rPr>
          <w:rFonts w:ascii="宋体"/>
          <w:color w:val="000000"/>
          <w:szCs w:val="21"/>
        </w:rPr>
        <w:t>5.</w:t>
      </w:r>
      <w:r>
        <w:rPr>
          <w:rFonts w:ascii="宋体" w:cs="方正仿宋_GBK" w:hint="eastAsia"/>
          <w:color w:val="000000"/>
          <w:szCs w:val="21"/>
        </w:rPr>
        <w:t>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bl>
    <w:p>
      <w:pPr>
        <w:ind w:firstLine="480" w:firstLineChars="200"/>
        <w:rPr>
          <w:rFonts w:ascii="宋体" w:hint="eastAsia"/>
          <w:b/>
          <w:bCs/>
          <w:color w:val="000000"/>
          <w:szCs w:val="21"/>
        </w:rPr>
      </w:pPr>
      <w:r>
        <w:rPr>
          <w:rFonts w:ascii="宋体" w:hint="eastAsia"/>
          <w:b/>
          <w:bCs/>
          <w:color w:val="000000"/>
          <w:szCs w:val="21"/>
        </w:rPr>
        <w:t>第四条 履约保证金</w:t>
      </w:r>
    </w:p>
    <w:p>
      <w:pPr>
        <w:pStyle w:val="2313"/>
        <w:ind w:firstLine="420" w:firstLineChars="200"/>
        <w:rPr>
          <w:rFonts w:ascii="宋体" w:eastAsia="宋体" w:hint="eastAsia"/>
          <w:color w:val="000000"/>
          <w:sz w:val="21"/>
          <w:szCs w:val="21"/>
          <w:highlight w:val="yellow"/>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个工作日内，乙方须按合同金额的_</w:t>
      </w:r>
      <w:r>
        <w:rPr>
          <w:rFonts w:ascii="宋体" w:eastAsia="宋体"/>
          <w:color w:val="000000"/>
          <w:sz w:val="21"/>
          <w:szCs w:val="21"/>
        </w:rPr>
        <w:t>10</w:t>
      </w:r>
      <w:r>
        <w:rPr>
          <w:rFonts w:ascii="宋体" w:eastAsia="宋体" w:hint="eastAsia"/>
          <w:color w:val="000000"/>
          <w:sz w:val="21"/>
          <w:szCs w:val="21"/>
        </w:rPr>
        <w:t>_%（人民币大写：_______；人民币小写：_______）向甲方交纳履约保证金。如果乙方未按照约定时间交付履约保证金的，甲方有权单方面解除合同。</w:t>
      </w:r>
    </w:p>
    <w:p>
      <w:pPr>
        <w:pStyle w:val="505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bl>
    <w:p>
      <w:pPr>
        <w:ind w:firstLine="420" w:firstLineChars="200"/>
        <w:rPr>
          <w:rFonts w:ascii="宋体" w:cs="方正仿宋_GBK"/>
          <w:color w:val="000000"/>
          <w:szCs w:val="21"/>
          <w:shd w:val="solid" w:color="FFFFFF" w:fill="FFFFFF"/>
        </w:rPr>
      </w:pPr>
      <w:r>
        <w:rPr>
          <w:rFonts w:ascii="宋体" w:cs="方正仿宋_GBK" w:hint="eastAsia"/>
          <w:color w:val="000000"/>
          <w:szCs w:val="21"/>
          <w:shd w:val="solid" w:color="FFFFFF" w:fill="FFFFFF"/>
        </w:rPr>
        <w:t>（二）履约保证金以银行保函或银行电汇</w:t>
      </w:r>
      <w:r>
        <w:rPr>
          <w:rFonts w:ascii="宋体" w:cs="方正仿宋_GBK"/>
          <w:color w:val="000000"/>
          <w:szCs w:val="21"/>
          <w:shd w:val="solid" w:color="FFFFFF" w:fill="FFFFFF"/>
        </w:rPr>
        <w:t>方式</w:t>
      </w:r>
      <w:r>
        <w:rPr>
          <w:rFonts w:ascii="宋体" w:cs="方正仿宋_GBK" w:hint="eastAsia"/>
          <w:color w:val="000000"/>
          <w:szCs w:val="21"/>
          <w:shd w:val="solid" w:color="FFFFFF" w:fill="FFFFFF"/>
        </w:rPr>
        <w:t>向甲方提供。</w:t>
      </w:r>
    </w:p>
    <w:p>
      <w:pPr>
        <w:ind w:firstLine="420" w:firstLineChars="200"/>
        <w:rPr>
          <w:rFonts w:ascii="宋体" w:cs="方正仿宋_GBK"/>
          <w:color w:val="000000"/>
          <w:szCs w:val="21"/>
          <w:shd w:val="solid" w:color="FFFFFF" w:fill="FFFFFF"/>
        </w:rPr>
      </w:pPr>
      <w:r>
        <w:rPr>
          <w:rFonts w:ascii="宋体" w:cs="方正仿宋_GBK" w:hint="eastAsia"/>
          <w:color w:val="000000"/>
          <w:szCs w:val="21"/>
          <w:shd w:val="solid" w:color="FFFFFF" w:fill="FFFFFF"/>
        </w:rPr>
        <w:t>（三）履约保证金有效期：自提交保证金之日起至</w:t>
      </w:r>
      <w:r>
        <w:rPr>
          <w:rFonts w:ascii="宋体" w:cs="方正仿宋_GBK"/>
          <w:color w:val="000000"/>
          <w:szCs w:val="21"/>
          <w:shd w:val="solid" w:color="FFFFFF" w:fill="FFFFFF"/>
        </w:rPr>
        <w:t>售后服务期到期</w:t>
      </w:r>
      <w:r>
        <w:rPr>
          <w:rFonts w:ascii="宋体" w:cs="方正仿宋_GBK" w:hint="eastAsia"/>
          <w:color w:val="000000"/>
          <w:szCs w:val="21"/>
          <w:shd w:val="solid" w:color="FFFFFF" w:fill="FFFFFF"/>
        </w:rPr>
        <w:t>后30个日历日止（因乙方原因造成延期履约的，履约保证金相应顺延）。</w:t>
      </w:r>
    </w:p>
    <w:p>
      <w:pPr>
        <w:ind w:firstLine="420" w:firstLineChars="200"/>
        <w:rPr>
          <w:rFonts w:ascii="宋体" w:cs="方正仿宋_GBK"/>
          <w:color w:val="000000"/>
          <w:szCs w:val="21"/>
          <w:shd w:val="solid" w:color="FFFFFF" w:fill="FFFFFF"/>
        </w:rPr>
      </w:pPr>
      <w:r>
        <w:rPr>
          <w:rFonts w:ascii="宋体" w:cs="方正仿宋_GBK" w:hint="eastAsia"/>
          <w:color w:val="000000"/>
          <w:szCs w:val="21"/>
          <w:shd w:val="solid" w:color="FFFFFF" w:fill="FFFFFF"/>
        </w:rPr>
        <w:t>（四）如乙方未能履行合同规定的义务，甲方有权按照本合同的约定从履约保证金中进行相应扣除。乙方应在甲方扣除履约保证金之日起10个工作日内，及时补充扣除部分金额。</w:t>
      </w:r>
    </w:p>
    <w:p>
      <w:pPr>
        <w:ind w:firstLine="420" w:firstLineChars="200"/>
        <w:rPr>
          <w:rFonts w:ascii="宋体" w:cs="方正仿宋_GBK"/>
          <w:color w:val="000000"/>
          <w:szCs w:val="21"/>
          <w:shd w:val="solid" w:color="FFFFFF" w:fill="FFFFFF"/>
        </w:rPr>
      </w:pPr>
      <w:r>
        <w:rPr>
          <w:rFonts w:ascii="宋体" w:cs="方正仿宋_GBK" w:hint="eastAsia"/>
          <w:color w:val="000000"/>
          <w:szCs w:val="21"/>
          <w:shd w:val="solid" w:color="FFFFFF" w:fill="FFFFFF"/>
        </w:rPr>
        <w:t>（五）如乙方不履行合同，或履行合同义务不符合约定使得合同目的不能实现，履约保证金不予退还。</w:t>
      </w:r>
    </w:p>
    <w:p>
      <w:pPr>
        <w:ind w:firstLine="420" w:firstLineChars="200"/>
        <w:rPr>
          <w:rFonts w:ascii="宋体" w:hint="eastAsia"/>
          <w:color w:val="000000"/>
          <w:szCs w:val="21"/>
          <w:shd w:val="solid" w:color="FFFFFF" w:fill="FFFFFF"/>
        </w:rPr>
      </w:pPr>
      <w:r>
        <w:rPr>
          <w:rFonts w:ascii="宋体" w:cs="方正仿宋_GBK" w:hint="eastAsia"/>
          <w:color w:val="000000"/>
          <w:szCs w:val="21"/>
          <w:shd w:val="solid" w:color="FFFFFF" w:fill="FFFFFF"/>
        </w:rPr>
        <w:t>（六）</w:t>
      </w:r>
      <w:r>
        <w:rPr>
          <w:rFonts w:ascii="宋体" w:cs="Calibri" w:hint="eastAsia"/>
          <w:color w:val="000000"/>
          <w:szCs w:val="21"/>
          <w:shd w:val="solid" w:color="FFFFFF" w:fill="FFFFFF"/>
          <w:lang w:bidi="en-US"/>
        </w:rPr>
        <w:t>在乙方无违约情形的前提下，银行履约保函或履约保证金在有效期满，自乙方提出申请后</w:t>
      </w:r>
      <w:r>
        <w:rPr>
          <w:rFonts w:ascii="宋体" w:cs="Calibri"/>
          <w:color w:val="000000"/>
          <w:szCs w:val="21"/>
          <w:shd w:val="solid" w:color="FFFFFF" w:fill="FFFFFF"/>
          <w:lang w:bidi="en-US"/>
        </w:rPr>
        <w:t>20</w:t>
      </w:r>
      <w:r>
        <w:rPr>
          <w:rFonts w:ascii="宋体" w:cs="Calibri" w:hint="eastAsia"/>
          <w:color w:val="000000"/>
          <w:szCs w:val="21"/>
          <w:shd w:val="solid" w:color="FFFFFF" w:fill="FFFFFF"/>
          <w:lang w:bidi="en-US"/>
        </w:rPr>
        <w:t>个工作日内无息退还。</w:t>
      </w:r>
    </w:p>
    <w:p>
      <w:pPr>
        <w:ind w:firstLine="480" w:firstLineChars="200"/>
        <w:rPr>
          <w:rFonts w:ascii="宋体" w:hint="eastAsia"/>
          <w:b/>
          <w:bCs/>
          <w:color w:val="000000"/>
          <w:szCs w:val="21"/>
        </w:rPr>
      </w:pPr>
      <w:r>
        <w:rPr>
          <w:rFonts w:ascii="宋体" w:hint="eastAsia"/>
          <w:b/>
          <w:bCs/>
          <w:color w:val="000000"/>
          <w:szCs w:val="21"/>
        </w:rPr>
        <w:t>第五条  工作进度要求及履行地点</w:t>
      </w:r>
    </w:p>
    <w:p>
      <w:pPr>
        <w:pStyle w:val="50100"/>
        <w:spacing w:line="480" w:lineRule="atLeast"/>
        <w:ind w:firstLine="480"/>
        <w:jc w:val="left"/>
        <w:rPr>
          <w:rFonts w:ascii="宋体" w:hint="eastAsia"/>
          <w:color w:val="000000"/>
          <w:szCs w:val="21"/>
        </w:rPr>
      </w:pPr>
      <w:r>
        <w:rPr>
          <w:rFonts w:ascii="宋体" w:cs="宋体" w:hint="eastAsia"/>
          <w:color w:val="000000"/>
          <w:szCs w:val="21"/>
          <w:lang w:bidi="ar-SA"/>
        </w:rPr>
        <w:t>（一）本技术服务工期</w:t>
      </w:r>
      <w:r>
        <w:rPr>
          <w:rFonts w:ascii="宋体" w:cs="宋体" w:hint="eastAsia"/>
          <w:color w:val="000000"/>
          <w:szCs w:val="21"/>
          <w:u w:val="single"/>
          <w:lang w:bidi="ar-SA"/>
        </w:rPr>
        <w:t xml:space="preserve">   </w:t>
      </w:r>
      <w:r>
        <w:rPr>
          <w:rFonts w:ascii="宋体" w:cs="宋体" w:hint="eastAsia"/>
          <w:color w:val="000000"/>
          <w:szCs w:val="21"/>
          <w:lang w:bidi="ar-SA"/>
        </w:rPr>
        <w:t>个月，要求合同签订之日起</w:t>
      </w:r>
      <w:r>
        <w:rPr>
          <w:rFonts w:ascii="宋体" w:cs="宋体" w:hint="eastAsia"/>
          <w:color w:val="000000"/>
          <w:szCs w:val="21"/>
          <w:u w:val="single"/>
          <w:lang w:bidi="ar-SA"/>
        </w:rPr>
        <w:t xml:space="preserve">    </w:t>
      </w:r>
      <w:r>
        <w:rPr>
          <w:rFonts w:ascii="宋体" w:cs="宋体" w:hint="eastAsia"/>
          <w:color w:val="000000"/>
          <w:szCs w:val="21"/>
          <w:lang w:bidi="ar-SA"/>
        </w:rPr>
        <w:t>个月内完成合同约定的所有服务内容（以乙方满足招标文件/谈判文件/询价通知书/磋商文件/单一来源采购文件要求及投标文件/响应文件应答的基础上的承诺为准）。如本合同或甲方（用户）对开始提供服务的时间或各部分、各阶段服务进度有要求的，乙方应遵守其要求。</w:t>
      </w:r>
    </w:p>
    <w:p>
      <w:pPr>
        <w:pStyle w:val="50100"/>
        <w:spacing w:line="480" w:lineRule="atLeast"/>
        <w:ind w:firstLine="480"/>
        <w:rPr>
          <w:rFonts w:ascii="宋体" w:cs="宋体" w:hint="eastAsia"/>
          <w:color w:val="000000"/>
          <w:szCs w:val="21"/>
        </w:rPr>
      </w:pPr>
      <w:r>
        <w:rPr>
          <w:rFonts w:ascii="宋体" w:cs="宋体" w:hint="eastAsia"/>
          <w:color w:val="000000"/>
          <w:szCs w:val="21"/>
          <w:lang w:bidi="ar-SA"/>
        </w:rPr>
        <w:t>（二）因甲方（用户）原因造成乙方不能按期完成工作的，经甲方（用户）书面确认后，乙方工期可以顺延，顺延的日期与甲方（用户）造成乙方不能正常工作的日期相等。</w:t>
      </w:r>
    </w:p>
    <w:p>
      <w:pPr>
        <w:pStyle w:val="50100"/>
        <w:spacing w:line="480" w:lineRule="atLeast"/>
        <w:ind w:firstLine="480"/>
        <w:rPr>
          <w:rFonts w:ascii="宋体" w:hint="eastAsia"/>
          <w:color w:val="000000"/>
          <w:szCs w:val="21"/>
        </w:rPr>
      </w:pPr>
      <w:r>
        <w:rPr>
          <w:rFonts w:ascii="宋体" w:cs="宋体" w:hint="eastAsia"/>
          <w:color w:val="000000"/>
          <w:szCs w:val="21"/>
          <w:lang w:bidi="ar-SA"/>
        </w:rPr>
        <w:t>（三）履行地点：甲方指定地点。</w:t>
      </w:r>
    </w:p>
    <w:p>
      <w:pPr>
        <w:pStyle w:val="32"/>
        <w:ind w:firstLine="420" w:firstLineChars="200"/>
        <w:rPr>
          <w:rFonts w:ascii="宋体" w:cs="宋体" w:hint="eastAsia"/>
          <w:b/>
          <w:bCs/>
          <w:color w:val="000000"/>
          <w:szCs w:val="21"/>
        </w:rPr>
      </w:pPr>
      <w:r>
        <w:rPr>
          <w:rFonts w:ascii="宋体" w:cs="宋体" w:hint="eastAsia"/>
          <w:b/>
          <w:bCs/>
          <w:color w:val="000000"/>
          <w:szCs w:val="21"/>
          <w:lang w:bidi="ar-SA"/>
        </w:rPr>
        <w:t>第六条 验收</w:t>
      </w:r>
    </w:p>
    <w:p>
      <w:pPr>
        <w:pStyle w:val="5210"/>
        <w:spacing w:line="480" w:lineRule="atLeast"/>
        <w:ind w:firstLine="422" w:firstLineChars="201"/>
        <w:rPr>
          <w:rFonts w:ascii="宋体" w:eastAsia="宋体" w:cs="宋体" w:hint="eastAsia"/>
          <w:color w:val="000000"/>
        </w:rPr>
      </w:pPr>
      <w:r>
        <w:rPr>
          <w:rFonts w:ascii="宋体" w:eastAsia="宋体" w:cs="宋体" w:hint="eastAsia"/>
          <w:color w:val="000000"/>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20" w:firstLineChars="200"/>
        <w:rPr>
          <w:rFonts w:ascii="宋体" w:hint="eastAsia"/>
          <w:color w:val="000000"/>
          <w:szCs w:val="21"/>
        </w:rPr>
      </w:pPr>
      <w:r>
        <w:rPr>
          <w:rFonts w:ascii="宋体" w:hint="eastAsia"/>
          <w:b/>
          <w:bCs/>
          <w:color w:val="000000"/>
          <w:szCs w:val="21"/>
        </w:rPr>
        <w:t>第七条 质量保证</w:t>
      </w:r>
    </w:p>
    <w:p>
      <w:pPr>
        <w:ind w:firstLine="480" w:firstLineChars="200"/>
        <w:rPr>
          <w:rFonts w:ascii="宋体" w:hint="eastAsia"/>
          <w:color w:val="000000"/>
          <w:szCs w:val="21"/>
        </w:rPr>
      </w:pPr>
      <w:r>
        <w:rPr>
          <w:rFonts w:ascii="宋体" w:hint="eastAsia"/>
          <w:color w:val="000000"/>
          <w:szCs w:val="21"/>
        </w:rPr>
        <w:t>（一）乙方应保证所提供的服务与投标文件/响应文件承诺一致，并完全符合或高于合同要求的质量、服务人员人数及技术能力等。</w:t>
      </w:r>
    </w:p>
    <w:p>
      <w:pPr>
        <w:ind w:firstLine="480" w:firstLineChars="200"/>
        <w:rPr>
          <w:rFonts w:ascii="宋体" w:hint="eastAsia"/>
          <w:color w:val="000000"/>
          <w:szCs w:val="21"/>
        </w:rPr>
      </w:pPr>
      <w:r>
        <w:rPr>
          <w:rFonts w:ascii="宋体" w:hint="eastAsia"/>
          <w:color w:val="000000"/>
          <w:szCs w:val="21"/>
        </w:rPr>
        <w:t>（</w:t>
      </w:r>
      <w:r>
        <w:rPr>
          <w:rFonts w:ascii="宋体"/>
          <w:color w:val="000000"/>
          <w:szCs w:val="21"/>
        </w:rPr>
        <w:t>二</w:t>
      </w:r>
      <w:r>
        <w:rPr>
          <w:rFonts w:ascii="宋体" w:hint="eastAsia"/>
          <w:color w:val="000000"/>
          <w:szCs w:val="21"/>
        </w:rPr>
        <w:t>）本合同项下</w:t>
      </w:r>
      <w:r>
        <w:rPr>
          <w:rFonts w:ascii="宋体"/>
          <w:color w:val="000000"/>
          <w:szCs w:val="21"/>
        </w:rPr>
        <w:t>售后服务</w:t>
      </w:r>
      <w:r>
        <w:rPr>
          <w:rFonts w:ascii="宋体" w:hint="eastAsia"/>
          <w:color w:val="000000"/>
          <w:szCs w:val="21"/>
        </w:rPr>
        <w:t>期为：自验收合格之日起计算</w:t>
      </w:r>
      <w:r>
        <w:rPr>
          <w:rFonts w:ascii="宋体" w:hint="eastAsia"/>
          <w:color w:val="000000"/>
          <w:szCs w:val="21"/>
          <w:u w:val="single"/>
        </w:rPr>
        <w:t xml:space="preserve"> </w:t>
      </w:r>
      <w:r>
        <w:rPr>
          <w:rFonts w:ascii="宋体"/>
          <w:color w:val="000000"/>
          <w:szCs w:val="21"/>
          <w:u w:val="single"/>
        </w:rPr>
        <w:t>1</w:t>
      </w:r>
      <w:r>
        <w:rPr>
          <w:rFonts w:ascii="宋体" w:hint="eastAsia"/>
          <w:color w:val="000000"/>
          <w:szCs w:val="21"/>
          <w:u w:val="single"/>
        </w:rPr>
        <w:t xml:space="preserve"> </w:t>
      </w:r>
      <w:r>
        <w:rPr>
          <w:rFonts w:ascii="宋体" w:hint="eastAsia"/>
          <w:color w:val="000000"/>
          <w:szCs w:val="21"/>
        </w:rPr>
        <w:t>年。</w:t>
      </w:r>
    </w:p>
    <w:p>
      <w:pPr>
        <w:ind w:firstLine="480" w:firstLineChars="200"/>
        <w:rPr>
          <w:rFonts w:ascii="宋体" w:hint="eastAsia"/>
          <w:b/>
          <w:bCs/>
          <w:color w:val="000000"/>
          <w:szCs w:val="21"/>
        </w:rPr>
      </w:pPr>
      <w:r>
        <w:rPr>
          <w:rFonts w:ascii="宋体" w:hint="eastAsia"/>
          <w:b/>
          <w:bCs/>
          <w:color w:val="000000"/>
          <w:szCs w:val="21"/>
        </w:rPr>
        <w:t>第八条 培训</w:t>
      </w:r>
    </w:p>
    <w:p>
      <w:pPr>
        <w:ind w:firstLine="480" w:firstLineChars="200"/>
        <w:rPr>
          <w:rFonts w:ascii="宋体" w:hint="eastAsia"/>
          <w:b/>
          <w:bCs/>
          <w:color w:val="000000"/>
          <w:szCs w:val="21"/>
        </w:rPr>
      </w:pPr>
      <w:r>
        <w:rPr>
          <w:rFonts w:ascii="宋体" w:hint="eastAsia"/>
          <w:bCs/>
          <w:color w:val="000000"/>
          <w:szCs w:val="21"/>
        </w:rPr>
        <w:t>本合同包括培训，具体培训方案详见附件。</w:t>
      </w:r>
    </w:p>
    <w:p>
      <w:pPr>
        <w:ind w:firstLine="480" w:firstLineChars="200"/>
        <w:rPr>
          <w:rFonts w:ascii="宋体" w:hint="eastAsia"/>
          <w:b/>
          <w:bCs/>
          <w:color w:val="000000"/>
          <w:szCs w:val="21"/>
        </w:rPr>
      </w:pPr>
      <w:r>
        <w:rPr>
          <w:rFonts w:ascii="宋体" w:hint="eastAsia"/>
          <w:b/>
          <w:bCs/>
          <w:color w:val="000000"/>
          <w:szCs w:val="21"/>
        </w:rPr>
        <w:t>第九条 售后服务</w:t>
      </w:r>
    </w:p>
    <w:p>
      <w:pPr>
        <w:ind w:firstLine="480" w:firstLineChars="200"/>
        <w:rPr>
          <w:rFonts w:ascii="宋体" w:hint="eastAsia"/>
          <w:color w:val="000000"/>
          <w:szCs w:val="21"/>
        </w:rPr>
      </w:pPr>
      <w:r>
        <w:rPr>
          <w:rFonts w:ascii="宋体" w:hint="eastAsia"/>
          <w:color w:val="000000"/>
          <w:szCs w:val="21"/>
        </w:rPr>
        <w:t>（一）乙方在售后服务期内免费提供</w:t>
      </w:r>
      <w:r>
        <w:rPr>
          <w:rFonts w:ascii="宋体"/>
          <w:color w:val="000000"/>
          <w:szCs w:val="21"/>
        </w:rPr>
        <w:t xml:space="preserve"> </w:t>
      </w:r>
      <w:r>
        <w:rPr>
          <w:rFonts w:ascii="宋体" w:hint="eastAsia"/>
          <w:color w:val="000000"/>
          <w:szCs w:val="21"/>
          <w:u w:val="single"/>
        </w:rPr>
        <w:t>5</w:t>
      </w:r>
      <w:r>
        <w:rPr>
          <w:rFonts w:ascii="宋体"/>
          <w:color w:val="000000"/>
          <w:szCs w:val="21"/>
          <w:u w:val="single"/>
        </w:rPr>
        <w:t xml:space="preserve"> </w:t>
      </w:r>
      <w:r>
        <w:rPr>
          <w:rFonts w:ascii="宋体" w:hint="eastAsia"/>
          <w:color w:val="000000"/>
          <w:szCs w:val="21"/>
          <w:u w:val="single"/>
        </w:rPr>
        <w:t>天</w:t>
      </w:r>
      <w:r>
        <w:rPr>
          <w:rFonts w:ascii="宋体" w:hint="eastAsia"/>
          <w:color w:val="000000"/>
          <w:szCs w:val="21"/>
        </w:rPr>
        <w:t>*</w:t>
      </w:r>
      <w:r>
        <w:rPr>
          <w:rFonts w:ascii="宋体"/>
          <w:color w:val="000000"/>
          <w:szCs w:val="21"/>
          <w:u w:val="single"/>
        </w:rPr>
        <w:t xml:space="preserve"> </w:t>
      </w:r>
      <w:r>
        <w:rPr>
          <w:rFonts w:ascii="宋体" w:hint="eastAsia"/>
          <w:color w:val="000000"/>
          <w:szCs w:val="21"/>
          <w:u w:val="single"/>
        </w:rPr>
        <w:t>8</w:t>
      </w:r>
      <w:r>
        <w:rPr>
          <w:rFonts w:ascii="宋体"/>
          <w:color w:val="000000"/>
          <w:szCs w:val="21"/>
          <w:u w:val="single"/>
        </w:rPr>
        <w:t xml:space="preserve"> </w:t>
      </w:r>
      <w:r>
        <w:rPr>
          <w:rFonts w:ascii="宋体" w:hint="eastAsia"/>
          <w:color w:val="000000"/>
          <w:szCs w:val="21"/>
        </w:rPr>
        <w:t>小时的技术支持与售后服务，提供专线电话支持服务，_</w:t>
      </w:r>
      <w:r>
        <w:rPr>
          <w:rFonts w:ascii="宋体"/>
          <w:color w:val="000000"/>
          <w:szCs w:val="21"/>
        </w:rPr>
        <w:t>1</w:t>
      </w:r>
      <w:r>
        <w:rPr>
          <w:rFonts w:ascii="宋体" w:hint="eastAsia"/>
          <w:color w:val="000000"/>
          <w:szCs w:val="21"/>
        </w:rPr>
        <w:t>小时内响应，保证_</w:t>
      </w:r>
      <w:r>
        <w:rPr>
          <w:rFonts w:ascii="宋体"/>
          <w:color w:val="000000"/>
          <w:szCs w:val="21"/>
        </w:rPr>
        <w:t>4</w:t>
      </w:r>
      <w:r>
        <w:rPr>
          <w:rFonts w:ascii="宋体" w:hint="eastAsia"/>
          <w:color w:val="000000"/>
          <w:szCs w:val="21"/>
        </w:rPr>
        <w:t>_小时内到达现场并解决故障。</w:t>
      </w:r>
    </w:p>
    <w:p>
      <w:pPr>
        <w:ind w:firstLine="480" w:firstLineChars="200"/>
        <w:rPr>
          <w:rFonts w:ascii="宋体" w:hint="eastAsia"/>
          <w:color w:val="000000"/>
          <w:szCs w:val="21"/>
        </w:rPr>
      </w:pPr>
      <w:r>
        <w:rPr>
          <w:rFonts w:ascii="宋体" w:hint="eastAsia"/>
          <w:color w:val="000000"/>
          <w:szCs w:val="21"/>
        </w:rPr>
        <w:t>（二）具体技术支持及售后服务方案详见附件。</w:t>
      </w:r>
    </w:p>
    <w:p>
      <w:pPr>
        <w:pStyle w:val="2190"/>
        <w:ind w:firstLine="420" w:firstLineChars="200"/>
        <w:rPr>
          <w:rFonts w:ascii="宋体" w:eastAsia="宋体" w:hint="eastAsia"/>
          <w:b/>
          <w:bCs/>
          <w:color w:val="000000"/>
          <w:sz w:val="21"/>
          <w:szCs w:val="21"/>
        </w:rPr>
      </w:pPr>
      <w:r>
        <w:rPr>
          <w:rFonts w:ascii="宋体" w:eastAsia="宋体" w:hint="eastAsia"/>
          <w:b/>
          <w:bCs/>
          <w:color w:val="000000"/>
          <w:sz w:val="21"/>
          <w:szCs w:val="21"/>
        </w:rPr>
        <w:t>第十条 双方的权利和义务</w:t>
      </w:r>
    </w:p>
    <w:p>
      <w:pPr>
        <w:pStyle w:val="4910"/>
        <w:spacing w:line="480" w:lineRule="atLeast"/>
        <w:ind w:firstLine="480"/>
        <w:rPr>
          <w:rFonts w:ascii="宋体" w:eastAsia="宋体" w:hint="eastAsia"/>
          <w:bCs/>
          <w:color w:val="000000"/>
          <w:szCs w:val="21"/>
        </w:rPr>
      </w:pPr>
      <w:r>
        <w:rPr>
          <w:rFonts w:ascii="宋体" w:eastAsia="宋体" w:cs="宋体" w:hint="eastAsia"/>
          <w:color w:val="000000"/>
          <w:szCs w:val="21"/>
          <w:lang w:bidi="ar-SA"/>
        </w:rPr>
        <w:t>一、甲方（用户）的权利与义务</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（六）甲方（用户）应在实施过程中向乙方提供下列工作条件和协作事项：</w:t>
      </w:r>
    </w:p>
    <w:p>
      <w:pPr>
        <w:pStyle w:val="4910"/>
        <w:spacing w:line="480" w:lineRule="atLeast"/>
        <w:ind w:left="638"/>
        <w:rPr>
          <w:rFonts w:ascii="宋体" w:eastAsia="宋体" w:hint="eastAsia"/>
          <w:color w:val="000000"/>
          <w:szCs w:val="21"/>
        </w:rPr>
      </w:pPr>
      <w:r>
        <w:rPr>
          <w:rFonts w:ascii="宋体" w:eastAsia="宋体" w:cs="宋体" w:hint="eastAsia"/>
          <w:color w:val="000000"/>
          <w:szCs w:val="21"/>
          <w:lang w:bidi="ar-SA"/>
        </w:rPr>
        <w:t>1.提供完成技术服务所需的全部文档及相关资料；</w:t>
      </w:r>
    </w:p>
    <w:p>
      <w:pPr>
        <w:pStyle w:val="4910"/>
        <w:spacing w:line="480" w:lineRule="atLeast"/>
        <w:ind w:left="638"/>
        <w:rPr>
          <w:rFonts w:ascii="宋体" w:eastAsia="宋体" w:cs="宋体"/>
          <w:color w:val="000000"/>
          <w:szCs w:val="21"/>
          <w:lang w:bidi="ar-SA"/>
        </w:rPr>
      </w:pPr>
      <w:r>
        <w:rPr>
          <w:rFonts w:ascii="宋体" w:eastAsia="宋体" w:cs="宋体" w:hint="eastAsia"/>
          <w:color w:val="000000"/>
          <w:szCs w:val="21"/>
          <w:lang w:bidi="ar-SA"/>
        </w:rPr>
        <w:t>2.解答或协调解答技术服务实施过程中的需求问题</w:t>
      </w:r>
      <w:r>
        <w:rPr>
          <w:rFonts w:ascii="宋体" w:eastAsia="宋体" w:cs="宋体"/>
          <w:color w:val="000000"/>
          <w:szCs w:val="21"/>
          <w:lang w:bidi="ar-SA"/>
        </w:rPr>
        <w:t>；</w:t>
      </w:r>
    </w:p>
    <w:p>
      <w:pPr>
        <w:pStyle w:val="209"/>
        <w:spacing w:line="480" w:lineRule="atLeast"/>
        <w:ind w:left="638"/>
      </w:pPr>
      <w:r>
        <w:rPr>
          <w:rFonts w:ascii="宋体" w:cs="宋体" w:hint="eastAsia"/>
          <w:color w:val="000000"/>
          <w:szCs w:val="21"/>
        </w:rPr>
        <w:t>3.配合</w:t>
      </w:r>
      <w:r>
        <w:rPr>
          <w:rFonts w:ascii="宋体" w:cs="宋体"/>
          <w:color w:val="000000"/>
          <w:szCs w:val="21"/>
        </w:rPr>
        <w:t>开展</w:t>
      </w:r>
      <w:r>
        <w:rPr>
          <w:rFonts w:ascii="宋体" w:cs="宋体" w:hint="eastAsia"/>
          <w:color w:val="000000"/>
          <w:szCs w:val="21"/>
        </w:rPr>
        <w:t>内、外部机构的评审、评估、检查、审计等活动。</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Cs w:val="21"/>
        </w:rPr>
      </w:pPr>
      <w:r>
        <w:rPr>
          <w:rFonts w:ascii="宋体" w:eastAsia="宋体" w:cs="宋体" w:hint="eastAsia"/>
          <w:color w:val="000000"/>
          <w:szCs w:val="21"/>
          <w:lang w:bidi="ar-SA"/>
        </w:rPr>
        <w:t>二、乙方的权利与义务</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（四）乙方应在服务期内及时修复安全漏洞。</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lang w:bidi="ar-SA"/>
        </w:rPr>
        <w:t>（七）乙方应按甲方（用户）要求保质保量地完成相关代码实现，提供安全、可编译可执行的源代码以及配套文档资料，并及时、完整向甲方（用户）交付相关材料。</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（八）乙方应无条件配合完成技术服务的业务测试工作。</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（十）乙方须遵守甲方（用户）提出的各项安全管理要求。</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lang w:bidi="ar-SA"/>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Cs w:val="21"/>
        </w:rPr>
      </w:pPr>
      <w:r>
        <w:rPr>
          <w:rFonts w:ascii="宋体" w:hint="eastAsia"/>
          <w:b/>
          <w:bCs/>
          <w:color w:val="000000"/>
          <w:szCs w:val="21"/>
        </w:rPr>
        <w:t>第十一条 违约责任</w:t>
      </w:r>
    </w:p>
    <w:p>
      <w:pPr>
        <w:ind w:firstLine="480" w:firstLineChars="200"/>
        <w:rPr>
          <w:rFonts w:ascii="宋体" w:hint="eastAsia"/>
          <w:color w:val="000000"/>
          <w:szCs w:val="21"/>
        </w:rPr>
      </w:pPr>
      <w:r>
        <w:rPr>
          <w:rFonts w:ascii="宋体" w:hint="eastAsia"/>
          <w:color w:val="000000"/>
          <w:szCs w:val="21"/>
        </w:rPr>
        <w:t>（一）乙方未按照本合同或甲方（用户）对开始提供服务的时间或进度要求提供服务的违约责任。</w:t>
      </w:r>
    </w:p>
    <w:p>
      <w:pPr>
        <w:pStyle w:val="10114"/>
        <w:ind w:firstLine="420" w:firstLineChars="200"/>
        <w:rPr>
          <w:rFonts w:ascii="宋体" w:eastAsia="宋体" w:hint="eastAsia"/>
          <w:color w:val="000000"/>
          <w:sz w:val="21"/>
          <w:szCs w:val="21"/>
        </w:rPr>
      </w:pPr>
      <w:r>
        <w:rPr>
          <w:rFonts w:ascii="宋体" w:eastAsia="宋体" w:hint="eastAsia"/>
          <w:color w:val="000000"/>
          <w:sz w:val="21"/>
          <w:szCs w:val="21"/>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pStyle w:val="10114"/>
        <w:ind w:firstLine="420" w:firstLineChars="200"/>
        <w:rPr>
          <w:rFonts w:ascii="宋体" w:eastAsia="宋体"/>
          <w:color w:val="000000"/>
          <w:sz w:val="21"/>
          <w:szCs w:val="21"/>
        </w:rPr>
      </w:pPr>
      <w:r>
        <w:rPr>
          <w:rFonts w:ascii="宋体" w:eastAsia="宋体" w:hint="eastAsia"/>
          <w:color w:val="000000"/>
          <w:sz w:val="21"/>
          <w:szCs w:val="21"/>
        </w:rPr>
        <w:t>2.除甲乙双方另有约定外，如果乙方没有按照本合同或甲方（用户）对开始提供服务的时间或进度要求提供服务，视为乙方违约，甲方有权在不影响合同项下其他补救措施的情况下，要求乙方支付误期赔偿费，或从合同款、履约保证金中扣除误期赔偿费。每周按合同总价款的百分之零点五（0.5%）计收，最高不超过合同总价款的百分之十（10%）。一周按七（7）天计算，不足七（7）天按一周计算。</w:t>
      </w:r>
    </w:p>
    <w:p>
      <w:pPr>
        <w:pStyle w:val="10114"/>
        <w:ind w:firstLine="420" w:firstLineChars="200"/>
        <w:rPr>
          <w:rFonts w:ascii="宋体" w:eastAsia="宋体" w:hint="eastAsia"/>
          <w:color w:val="000000"/>
          <w:sz w:val="21"/>
          <w:szCs w:val="21"/>
        </w:rPr>
      </w:pPr>
      <w:r>
        <w:rPr>
          <w:rFonts w:ascii="宋体" w:eastAsia="宋体"/>
          <w:color w:val="000000"/>
          <w:sz w:val="21"/>
          <w:szCs w:val="21"/>
        </w:rPr>
        <w:t>3</w:t>
      </w:r>
      <w:r>
        <w:rPr>
          <w:rFonts w:ascii="宋体" w:eastAsia="宋体" w:hint="eastAsia"/>
          <w:color w:val="000000"/>
          <w:sz w:val="21"/>
          <w:szCs w:val="21"/>
        </w:rPr>
        <w:t>.出现上述没有按照时间和进度提供服务的情形时，甲方也可以选择解除合同，要求乙方退回甲方已支付款项、扣除履约保证金并追究乙方相应违约责任、赔偿甲方（用户）的全部损失。</w:t>
      </w:r>
    </w:p>
    <w:p>
      <w:pPr>
        <w:pStyle w:val="2213"/>
        <w:ind w:firstLine="420" w:firstLineChars="200"/>
        <w:rPr>
          <w:rFonts w:ascii="宋体" w:eastAsia="宋体" w:hint="eastAsia"/>
          <w:color w:val="000000"/>
          <w:sz w:val="21"/>
          <w:szCs w:val="21"/>
        </w:rPr>
      </w:pPr>
      <w:r>
        <w:rPr>
          <w:rFonts w:ascii="宋体" w:eastAsia="宋体" w:hint="eastAsia"/>
          <w:color w:val="000000"/>
          <w:sz w:val="21"/>
          <w:szCs w:val="21"/>
        </w:rPr>
        <w:t>（二）乙方未按照本合同规定的售后服务响应要求提供服务的违约责任。</w:t>
      </w:r>
    </w:p>
    <w:p>
      <w:pPr>
        <w:pStyle w:val="10114"/>
        <w:ind w:firstLine="420" w:firstLineChars="200"/>
        <w:rPr>
          <w:rFonts w:ascii="宋体" w:eastAsia="宋体" w:hint="eastAsia"/>
          <w:color w:val="000000"/>
          <w:sz w:val="21"/>
          <w:szCs w:val="21"/>
        </w:rPr>
      </w:pPr>
      <w:r>
        <w:rPr>
          <w:rFonts w:ascii="宋体" w:eastAsia="宋体" w:hint="eastAsia"/>
          <w:color w:val="000000"/>
          <w:sz w:val="21"/>
          <w:szCs w:val="21"/>
        </w:rPr>
        <w:t>在合同履行过程中，乙方未能按照本合同规定的售后服务响应要求提供服务的，除该情形为甲方原因导致或甲方同意的以外，视为乙方违约。甲方有权在不影响合同项下其他补救措施的情况下，要求乙方支付违约金，或从合同款、履约保证金中扣除违约金。违约金每次按合同总价款的百分之零点五（0.5%）计收，最高不超过合同总价款的百分之十（10%）。因乙方违约给甲方造成损失的，乙方另行赔偿全部损失。</w:t>
      </w:r>
    </w:p>
    <w:p>
      <w:pPr>
        <w:pStyle w:val="10114"/>
        <w:ind w:firstLine="420" w:firstLineChars="200"/>
        <w:rPr>
          <w:rFonts w:ascii="宋体" w:eastAsia="宋体" w:hint="eastAsia"/>
          <w:color w:val="000000"/>
          <w:sz w:val="21"/>
          <w:szCs w:val="21"/>
        </w:rPr>
      </w:pPr>
      <w:r>
        <w:rPr>
          <w:rFonts w:ascii="宋体" w:eastAsia="宋体" w:hint="eastAsia"/>
          <w:color w:val="000000"/>
          <w:sz w:val="21"/>
          <w:szCs w:val="21"/>
        </w:rPr>
        <w:t>（三）因乙方或乙方工作人员或乙方相关方的作为或不作为行为致使甲方</w:t>
      </w:r>
      <w:r>
        <w:rPr>
          <w:rFonts w:ascii="宋体" w:eastAsia="宋体" w:cs="宋体" w:hint="eastAsia"/>
          <w:color w:val="000000"/>
          <w:sz w:val="21"/>
          <w:szCs w:val="21"/>
          <w:lang w:bidi="ar-SA"/>
        </w:rPr>
        <w:t>（用户）</w:t>
      </w:r>
      <w:r>
        <w:rPr>
          <w:rFonts w:ascii="宋体" w:eastAsia="宋体" w:hint="eastAsia"/>
          <w:color w:val="000000"/>
          <w:sz w:val="21"/>
          <w:szCs w:val="21"/>
        </w:rPr>
        <w:t>或第三方遭受人员人身伤害或财产损失的，乙方应承担全部赔偿责任，赔偿全部损失，且甲方有权以全部履约保证金作为违约金，解除本合同。</w:t>
      </w:r>
    </w:p>
    <w:p>
      <w:pPr>
        <w:pStyle w:val="2171"/>
        <w:ind w:firstLine="420" w:firstLineChars="200"/>
        <w:rPr>
          <w:rFonts w:ascii="宋体" w:eastAsia="宋体" w:hint="eastAsia"/>
          <w:color w:val="000000"/>
          <w:sz w:val="21"/>
          <w:szCs w:val="21"/>
        </w:rPr>
      </w:pPr>
      <w:r>
        <w:rPr>
          <w:rFonts w:ascii="宋体" w:eastAsia="宋体" w:hint="eastAsia"/>
          <w:color w:val="000000"/>
          <w:sz w:val="21"/>
          <w:szCs w:val="21"/>
        </w:rPr>
        <w:t>（四）在本合同履行过程中，如果有证据证明乙方根本无法履行合同的，甲方可以行使不安抗辩权，有权解除合同，并扣除履约保证金，如因乙方不能履行给甲方</w:t>
      </w:r>
      <w:r>
        <w:rPr>
          <w:rFonts w:ascii="宋体" w:eastAsia="宋体" w:cs="宋体" w:hint="eastAsia"/>
          <w:color w:val="000000"/>
          <w:sz w:val="21"/>
          <w:szCs w:val="21"/>
          <w:lang w:bidi="ar-SA"/>
        </w:rPr>
        <w:t>（用户）</w:t>
      </w:r>
      <w:r>
        <w:rPr>
          <w:rFonts w:ascii="宋体" w:eastAsia="宋体" w:hint="eastAsia"/>
          <w:color w:val="000000"/>
          <w:sz w:val="21"/>
          <w:szCs w:val="21"/>
        </w:rPr>
        <w:t>造成其他损失的，乙方应继续承担赔偿责任。</w:t>
      </w:r>
    </w:p>
    <w:p>
      <w:pPr>
        <w:pStyle w:val="6014"/>
        <w:ind w:firstLine="420" w:firstLineChars="200"/>
        <w:rPr>
          <w:rFonts w:ascii="宋体" w:eastAsia="宋体" w:hint="eastAsia"/>
          <w:b/>
          <w:bCs/>
          <w:color w:val="000000"/>
          <w:sz w:val="21"/>
          <w:szCs w:val="21"/>
        </w:rPr>
      </w:pPr>
      <w:r>
        <w:rPr>
          <w:rFonts w:ascii="宋体" w:eastAsia="宋体" w:hint="eastAsia"/>
          <w:b/>
          <w:bCs/>
          <w:color w:val="000000"/>
          <w:sz w:val="21"/>
          <w:szCs w:val="21"/>
        </w:rPr>
        <w:t>第十二条 使用合同文件和资料</w:t>
      </w:r>
    </w:p>
    <w:p>
      <w:pPr>
        <w:pStyle w:val="6014"/>
        <w:ind w:firstLine="420" w:firstLineChars="200"/>
        <w:rPr>
          <w:rFonts w:ascii="宋体" w:eastAsia="宋体" w:hint="eastAsia"/>
          <w:color w:val="000000"/>
          <w:sz w:val="21"/>
          <w:szCs w:val="21"/>
        </w:rPr>
      </w:pPr>
      <w:r>
        <w:rPr>
          <w:rFonts w:ascii="宋体" w:eastAsia="宋体" w:hint="eastAsia"/>
          <w:color w:val="000000"/>
          <w:sz w:val="21"/>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4"/>
        <w:ind w:firstLine="420" w:firstLineChars="200"/>
        <w:rPr>
          <w:rFonts w:ascii="宋体" w:eastAsia="宋体" w:hint="eastAsia"/>
          <w:color w:val="000000"/>
          <w:sz w:val="21"/>
          <w:szCs w:val="21"/>
        </w:rPr>
      </w:pPr>
      <w:r>
        <w:rPr>
          <w:rFonts w:ascii="宋体" w:eastAsia="宋体" w:hint="eastAsia"/>
          <w:color w:val="000000"/>
          <w:sz w:val="21"/>
          <w:szCs w:val="21"/>
        </w:rPr>
        <w:t>（二）没有甲方（用户）事先书面同意，除了履行本合同之外，乙方不应使用、传播与本合同相关的任何文件、资料。</w:t>
      </w:r>
    </w:p>
    <w:p>
      <w:pPr>
        <w:ind w:firstLine="480" w:firstLineChars="200"/>
        <w:rPr>
          <w:rFonts w:ascii="宋体" w:hint="eastAsia"/>
          <w:b/>
          <w:bCs/>
          <w:color w:val="000000"/>
          <w:szCs w:val="21"/>
        </w:rPr>
      </w:pPr>
      <w:r>
        <w:rPr>
          <w:rFonts w:ascii="宋体" w:hint="eastAsia"/>
          <w:b/>
          <w:bCs/>
          <w:color w:val="000000"/>
          <w:szCs w:val="21"/>
        </w:rPr>
        <w:t>第十三条 知识产权</w:t>
      </w:r>
    </w:p>
    <w:p>
      <w:pPr>
        <w:ind w:firstLine="48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Cs w:val="21"/>
        </w:rPr>
      </w:pPr>
      <w:r>
        <w:rPr>
          <w:rFonts w:ascii="宋体" w:hint="eastAsia"/>
          <w:color w:val="000000"/>
          <w:szCs w:val="21"/>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Cs w:val="21"/>
        </w:rPr>
      </w:pPr>
      <w:r>
        <w:rPr>
          <w:rFonts w:ascii="宋体" w:hint="eastAsia"/>
          <w:b/>
          <w:bCs/>
          <w:color w:val="000000"/>
          <w:szCs w:val="21"/>
        </w:rPr>
        <w:t>第十四条 不可抗力及其免责</w:t>
      </w:r>
    </w:p>
    <w:p>
      <w:pPr>
        <w:ind w:firstLine="48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ind w:firstLine="480" w:firstLineChars="200"/>
        <w:rPr>
          <w:rFonts w:ascii="宋体" w:hint="eastAsia"/>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Cs w:val="21"/>
        </w:rPr>
      </w:pPr>
      <w:r>
        <w:rPr>
          <w:rFonts w:ascii="宋体" w:hint="eastAsia"/>
          <w:b/>
          <w:bCs/>
          <w:color w:val="000000"/>
          <w:szCs w:val="21"/>
        </w:rPr>
        <w:t>第十五条 争议的解决</w:t>
      </w:r>
    </w:p>
    <w:p>
      <w:pPr>
        <w:ind w:firstLine="480" w:firstLineChars="200"/>
        <w:rPr>
          <w:rFonts w:ascii="宋体" w:hint="eastAsia"/>
          <w:color w:val="000000"/>
          <w:szCs w:val="21"/>
        </w:rPr>
      </w:pPr>
      <w:r>
        <w:rPr>
          <w:rFonts w:ascii="宋体" w:hint="eastAsia"/>
          <w:color w:val="000000"/>
          <w:szCs w:val="21"/>
        </w:rPr>
        <w:t>（一）合同实施或与合同有关的一切争议应通过双方友好协商解决。如果友好协商开始</w:t>
      </w:r>
      <w:r>
        <w:rPr>
          <w:rFonts w:ascii="宋体" w:hint="eastAsia"/>
          <w:color w:val="000000"/>
          <w:szCs w:val="21"/>
          <w:u w:val="words"/>
        </w:rPr>
        <w:t>六十天</w:t>
      </w:r>
      <w:r>
        <w:rPr>
          <w:rFonts w:ascii="宋体" w:hint="eastAsia"/>
          <w:color w:val="000000"/>
          <w:szCs w:val="21"/>
        </w:rPr>
        <w:t>内还不能解决，争议应提交仲裁。</w:t>
      </w:r>
    </w:p>
    <w:p>
      <w:pPr>
        <w:ind w:firstLine="480" w:firstLineChars="200"/>
        <w:rPr>
          <w:rFonts w:ascii="宋体" w:hint="eastAsia"/>
          <w:color w:val="000000"/>
          <w:szCs w:val="21"/>
        </w:rPr>
      </w:pPr>
      <w:r>
        <w:rPr>
          <w:rFonts w:ascii="宋体" w:hint="eastAsia"/>
          <w:color w:val="000000"/>
          <w:szCs w:val="21"/>
        </w:rPr>
        <w:t>（二）仲裁应提交</w:t>
      </w:r>
      <w:r>
        <w:rPr>
          <w:rFonts w:ascii="宋体" w:hint="eastAsia"/>
          <w:color w:val="000000"/>
          <w:szCs w:val="21"/>
          <w:u w:val="words"/>
        </w:rPr>
        <w:t>北京仲裁委员会</w:t>
      </w:r>
      <w:r>
        <w:rPr>
          <w:rFonts w:ascii="宋体" w:hint="eastAsia"/>
          <w:color w:val="000000"/>
          <w:szCs w:val="21"/>
        </w:rPr>
        <w:t>进行，其仲裁裁决为最终裁决，对双方均有约束力。</w:t>
      </w:r>
    </w:p>
    <w:p>
      <w:pPr>
        <w:ind w:firstLine="480" w:firstLineChars="200"/>
        <w:rPr>
          <w:rFonts w:ascii="宋体" w:hint="eastAsia"/>
          <w:color w:val="000000"/>
          <w:szCs w:val="21"/>
        </w:rPr>
      </w:pPr>
      <w:r>
        <w:rPr>
          <w:rFonts w:ascii="宋体" w:hint="eastAsia"/>
          <w:color w:val="000000"/>
          <w:szCs w:val="21"/>
        </w:rPr>
        <w:t>（三）仲裁费除仲裁机关另有裁决外均应由败诉方负担。</w:t>
      </w:r>
    </w:p>
    <w:p>
      <w:pPr>
        <w:ind w:firstLine="480" w:firstLineChars="200"/>
        <w:rPr>
          <w:rFonts w:ascii="宋体" w:hint="eastAsia"/>
          <w:color w:val="000000"/>
          <w:szCs w:val="21"/>
        </w:rPr>
      </w:pPr>
      <w:r>
        <w:rPr>
          <w:rFonts w:ascii="宋体" w:hint="eastAsia"/>
          <w:color w:val="000000"/>
          <w:szCs w:val="21"/>
        </w:rPr>
        <w:t>（四）在仲裁期间，除正在进行仲裁的部分外，本合同其他部分应继续履行。</w:t>
      </w:r>
    </w:p>
    <w:p>
      <w:pPr>
        <w:ind w:firstLine="480" w:firstLineChars="200"/>
        <w:rPr>
          <w:rFonts w:ascii="宋体" w:hint="eastAsia"/>
          <w:b/>
          <w:bCs/>
          <w:color w:val="000000"/>
          <w:szCs w:val="21"/>
        </w:rPr>
      </w:pPr>
      <w:r>
        <w:rPr>
          <w:rFonts w:ascii="宋体" w:hint="eastAsia"/>
          <w:b/>
          <w:bCs/>
          <w:color w:val="000000"/>
          <w:szCs w:val="21"/>
        </w:rPr>
        <w:t>第十六条 合同修改或变更</w:t>
      </w:r>
    </w:p>
    <w:p>
      <w:pPr>
        <w:ind w:firstLine="480" w:firstLineChars="200"/>
        <w:rPr>
          <w:rFonts w:ascii="宋体" w:hint="eastAsia"/>
          <w:color w:val="000000"/>
          <w:szCs w:val="21"/>
        </w:rPr>
      </w:pPr>
      <w:r>
        <w:rPr>
          <w:rFonts w:ascii="宋体" w:hint="eastAsia"/>
          <w:color w:val="000000"/>
          <w:szCs w:val="21"/>
        </w:rPr>
        <w:t>（一）如无重大变故，甲乙双方不得擅自变更合同。</w:t>
      </w:r>
    </w:p>
    <w:p>
      <w:pPr>
        <w:ind w:firstLine="48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ind w:firstLine="480" w:firstLineChars="200"/>
        <w:rPr>
          <w:rFonts w:ascii="宋体" w:hint="eastAsia"/>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Cs w:val="21"/>
        </w:rPr>
      </w:pPr>
      <w:r>
        <w:rPr>
          <w:rFonts w:ascii="宋体" w:hint="eastAsia"/>
          <w:b/>
          <w:bCs/>
          <w:color w:val="000000"/>
          <w:szCs w:val="21"/>
        </w:rPr>
        <w:t>第十七条 合同中止</w:t>
      </w:r>
    </w:p>
    <w:p>
      <w:pPr>
        <w:ind w:firstLine="480" w:firstLineChars="200"/>
        <w:rPr>
          <w:rFonts w:ascii="宋体" w:hint="eastAsia"/>
          <w:color w:val="000000"/>
          <w:szCs w:val="21"/>
        </w:rPr>
      </w:pPr>
      <w:r>
        <w:rPr>
          <w:rFonts w:ascii="宋体" w:hint="eastAsia"/>
          <w:color w:val="000000"/>
          <w:szCs w:val="21"/>
        </w:rPr>
        <w:t>（一）合同在履行过程中，因采购计划调整，甲方（用户）可以要求中止履行，待计划确定后继续履行。</w:t>
      </w:r>
    </w:p>
    <w:p>
      <w:pPr>
        <w:ind w:firstLine="48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Cs w:val="21"/>
        </w:rPr>
      </w:pPr>
      <w:r>
        <w:rPr>
          <w:rFonts w:ascii="宋体" w:hint="eastAsia"/>
          <w:b/>
          <w:bCs/>
          <w:color w:val="000000"/>
          <w:szCs w:val="21"/>
        </w:rPr>
        <w:t>第十八条 合同解除</w:t>
      </w:r>
    </w:p>
    <w:p>
      <w:pPr>
        <w:ind w:firstLine="48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Cs w:val="21"/>
        </w:rPr>
      </w:pPr>
      <w:r>
        <w:rPr>
          <w:rFonts w:ascii="宋体" w:hint="eastAsia"/>
          <w:color w:val="000000"/>
          <w:szCs w:val="21"/>
        </w:rPr>
        <w:t>（一）因违约解除合同</w:t>
      </w:r>
    </w:p>
    <w:p>
      <w:pPr>
        <w:ind w:firstLine="480" w:firstLineChars="200"/>
        <w:rPr>
          <w:rFonts w:ascii="宋体" w:hint="eastAsia"/>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pStyle w:val="6612"/>
        <w:ind w:firstLine="420" w:firstLineChars="200"/>
        <w:rPr>
          <w:rFonts w:ascii="宋体" w:eastAsia="宋体" w:hint="eastAsia"/>
          <w:color w:val="000000"/>
          <w:sz w:val="21"/>
          <w:szCs w:val="21"/>
        </w:rPr>
      </w:pPr>
      <w:r>
        <w:rPr>
          <w:rFonts w:ascii="宋体" w:eastAsia="宋体" w:hint="eastAsia"/>
          <w:color w:val="000000"/>
          <w:sz w:val="21"/>
          <w:szCs w:val="21"/>
        </w:rPr>
        <w:t>（2）如果甲方（用户）发现乙方在本合同的竞争或实施中有欺诈行为。</w:t>
      </w:r>
    </w:p>
    <w:p>
      <w:pPr>
        <w:ind w:firstLine="480" w:firstLineChars="200"/>
        <w:rPr>
          <w:rFonts w:ascii="宋体" w:hint="eastAsia"/>
          <w:color w:val="000000"/>
          <w:szCs w:val="21"/>
        </w:rPr>
      </w:pPr>
      <w:r>
        <w:rPr>
          <w:rFonts w:ascii="宋体" w:hint="eastAsia"/>
          <w:color w:val="000000"/>
          <w:szCs w:val="21"/>
        </w:rPr>
        <w:t>（3）如果乙方未能履行合同规定的其他任何义务。</w:t>
      </w:r>
    </w:p>
    <w:p>
      <w:pPr>
        <w:ind w:firstLine="480" w:firstLineChars="200"/>
        <w:rPr>
          <w:rFonts w:ascii="宋体" w:hint="eastAsia"/>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ind w:firstLine="480" w:firstLineChars="200"/>
        <w:rPr>
          <w:rFonts w:ascii="宋体" w:hint="eastAsia"/>
          <w:color w:val="000000"/>
          <w:szCs w:val="21"/>
        </w:rPr>
      </w:pPr>
      <w:r>
        <w:rPr>
          <w:rFonts w:ascii="宋体" w:hint="eastAsia"/>
          <w:color w:val="000000"/>
          <w:szCs w:val="21"/>
        </w:rPr>
        <w:t>（二）因破产而解除合同</w:t>
      </w:r>
    </w:p>
    <w:p>
      <w:pPr>
        <w:ind w:firstLine="480" w:firstLineChars="200"/>
        <w:rPr>
          <w:rFonts w:ascii="宋体" w:hint="eastAsia"/>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Cs w:val="21"/>
        </w:rPr>
      </w:pPr>
      <w:r>
        <w:rPr>
          <w:rFonts w:ascii="宋体" w:hint="eastAsia"/>
          <w:color w:val="000000"/>
          <w:szCs w:val="21"/>
        </w:rPr>
        <w:t>2.该解除合同将不损害或影响甲方</w:t>
      </w:r>
      <w:r>
        <w:rPr>
          <w:rFonts w:ascii="宋体" w:cs="宋体" w:hint="eastAsia"/>
          <w:color w:val="000000"/>
          <w:szCs w:val="21"/>
          <w:lang w:bidi="ar-SA"/>
        </w:rPr>
        <w:t>（用户）</w:t>
      </w:r>
      <w:r>
        <w:rPr>
          <w:rFonts w:ascii="宋体" w:hint="eastAsia"/>
          <w:color w:val="000000"/>
          <w:szCs w:val="21"/>
        </w:rPr>
        <w:t>已经采取或将要采取的任何行动或补救措施的权利。</w:t>
      </w:r>
    </w:p>
    <w:p>
      <w:pPr>
        <w:ind w:firstLine="480" w:firstLineChars="200"/>
        <w:rPr>
          <w:rFonts w:ascii="宋体" w:hint="eastAsia"/>
          <w:color w:val="000000"/>
          <w:szCs w:val="21"/>
        </w:rPr>
      </w:pPr>
      <w:r>
        <w:rPr>
          <w:rFonts w:ascii="宋体" w:hint="eastAsia"/>
          <w:color w:val="000000"/>
          <w:szCs w:val="21"/>
        </w:rPr>
        <w:t>（三）其他解除合同情况</w:t>
      </w:r>
    </w:p>
    <w:p>
      <w:pPr>
        <w:ind w:firstLine="480" w:firstLineChars="200"/>
        <w:rPr>
          <w:rFonts w:ascii="宋体" w:hint="eastAsia"/>
          <w:color w:val="000000"/>
          <w:szCs w:val="21"/>
        </w:rPr>
      </w:pPr>
      <w:r>
        <w:rPr>
          <w:rFonts w:ascii="宋体" w:hint="eastAsia"/>
          <w:color w:val="000000"/>
          <w:szCs w:val="21"/>
        </w:rPr>
        <w:t>1.若合同继续履行将给甲方造成重大损失的，甲方（用户）可以解除合同而不给予乙方任何补偿。</w:t>
      </w:r>
    </w:p>
    <w:p>
      <w:pPr>
        <w:ind w:firstLine="480" w:firstLineChars="200"/>
        <w:rPr>
          <w:rFonts w:ascii="宋体" w:hint="eastAsia"/>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ind w:firstLine="480" w:firstLineChars="200"/>
        <w:rPr>
          <w:rFonts w:ascii="宋体" w:hint="eastAsia"/>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Cs w:val="21"/>
        </w:rPr>
      </w:pPr>
      <w:r>
        <w:rPr>
          <w:rFonts w:ascii="宋体" w:hint="eastAsia"/>
          <w:b/>
          <w:bCs/>
          <w:color w:val="000000"/>
          <w:szCs w:val="21"/>
        </w:rPr>
        <w:t>第十九条 合同终止</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（一）本合同因下列原因而终止：</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1.本合同正常履行完毕；</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2.合同双方协议终止本合同的履行；</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3.不可抗力事件导致本合同无法履行或履行不必要；</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4.任何一方行使解除权，解除本合同。</w:t>
      </w:r>
    </w:p>
    <w:p>
      <w:pPr>
        <w:pStyle w:val="30100"/>
        <w:autoSpaceDN w:val="0"/>
        <w:spacing w:line="560" w:lineRule="exact"/>
        <w:ind w:firstLine="420" w:firstLineChars="200"/>
        <w:jc w:val="left"/>
        <w:rPr>
          <w:rFonts w:ascii="宋体" w:cs="微软雅黑" w:hint="eastAsia"/>
          <w:snapToGrid w:val="0"/>
          <w:kern w:val="0"/>
          <w:szCs w:val="21"/>
        </w:rPr>
      </w:pPr>
      <w:bookmarkStart w:id="40" w:name="孔子"/>
      <w:bookmarkEnd w:id="40"/>
      <w:r>
        <w:rPr>
          <w:rFonts w:ascii="宋体" w:cs="微软雅黑" w:hint="eastAsia"/>
          <w:snapToGrid w:val="0"/>
          <w:kern w:val="0"/>
          <w:szCs w:val="21"/>
          <w:lang w:bidi="ar-SA"/>
        </w:rPr>
        <w:t>（二）对本合同终止有过错的一方应赔偿另一方因合同终止而受到的损失。</w:t>
      </w:r>
    </w:p>
    <w:p>
      <w:pPr>
        <w:ind w:firstLine="480" w:firstLineChars="200"/>
        <w:rPr>
          <w:rFonts w:ascii="宋体" w:hint="eastAsia"/>
          <w:b/>
          <w:bCs/>
          <w:color w:val="000000"/>
          <w:szCs w:val="21"/>
        </w:rPr>
      </w:pPr>
      <w:r>
        <w:rPr>
          <w:rFonts w:ascii="宋体" w:hint="eastAsia"/>
          <w:b/>
          <w:bCs/>
          <w:color w:val="000000"/>
          <w:szCs w:val="21"/>
        </w:rPr>
        <w:t>第二十条 合同转让和分包</w:t>
      </w:r>
    </w:p>
    <w:p>
      <w:pPr>
        <w:ind w:firstLine="48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ind w:firstLine="480" w:firstLineChars="200"/>
        <w:rPr>
          <w:rFonts w:ascii="宋体" w:hint="eastAsia"/>
          <w:color w:val="000000"/>
          <w:szCs w:val="21"/>
        </w:rPr>
      </w:pPr>
      <w:r>
        <w:rPr>
          <w:rFonts w:ascii="宋体" w:hint="eastAsia"/>
          <w:color w:val="000000"/>
          <w:szCs w:val="21"/>
        </w:rPr>
        <w:t>（二）除经甲方（用户）事先书面同意外，乙方不得以任何形式将合同分包。</w:t>
      </w:r>
    </w:p>
    <w:p>
      <w:pPr>
        <w:ind w:firstLine="48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Cs w:val="21"/>
        </w:rPr>
      </w:pPr>
      <w:r>
        <w:rPr>
          <w:rFonts w:ascii="宋体" w:hint="eastAsia"/>
          <w:b/>
          <w:bCs/>
          <w:color w:val="000000"/>
          <w:szCs w:val="21"/>
        </w:rPr>
        <w:t>第二十一条 其他</w:t>
      </w:r>
    </w:p>
    <w:p>
      <w:pPr>
        <w:ind w:firstLine="480" w:firstLineChars="200"/>
        <w:rPr>
          <w:rFonts w:ascii="宋体" w:hint="eastAsia"/>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Cs w:val="21"/>
        </w:rPr>
      </w:pPr>
      <w:r>
        <w:rPr>
          <w:rFonts w:ascii="宋体" w:hint="eastAsia"/>
          <w:b/>
          <w:bCs/>
          <w:color w:val="000000"/>
          <w:szCs w:val="21"/>
        </w:rPr>
        <w:t>第二十二条 合同生效</w:t>
      </w:r>
    </w:p>
    <w:p>
      <w:pPr>
        <w:ind w:firstLine="480" w:firstLineChars="200"/>
        <w:rPr>
          <w:rFonts w:ascii="宋体" w:hint="eastAsia"/>
          <w:color w:val="000000"/>
          <w:szCs w:val="21"/>
        </w:rPr>
      </w:pPr>
      <w:r>
        <w:rPr>
          <w:rFonts w:ascii="宋体" w:hint="eastAsia"/>
          <w:color w:val="000000"/>
          <w:szCs w:val="21"/>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20" w:firstLineChars="200"/>
        <w:jc w:val="left"/>
        <w:rPr>
          <w:rFonts w:ascii="宋体" w:cs="宋体" w:hint="eastAsia"/>
          <w:snapToGrid w:val="0"/>
          <w:kern w:val="0"/>
          <w:szCs w:val="21"/>
        </w:rPr>
      </w:pPr>
      <w:r>
        <w:rPr>
          <w:rFonts w:ascii="宋体" w:hint="eastAsia"/>
          <w:color w:val="000000"/>
          <w:szCs w:val="21"/>
        </w:rPr>
        <w:t>（二）</w:t>
      </w:r>
      <w:r>
        <w:rPr>
          <w:rFonts w:ascii="宋体" w:cs="宋体" w:hint="eastAsia"/>
          <w:snapToGrid w:val="0"/>
          <w:kern w:val="0"/>
          <w:szCs w:val="21"/>
          <w:lang w:bidi="ar-SA"/>
        </w:rPr>
        <w:t>本合同签订后，由海关总署</w:t>
      </w:r>
      <w:r>
        <w:rPr>
          <w:rFonts w:ascii="宋体" w:cs="宋体" w:hint="eastAsia"/>
          <w:snapToGrid w:val="0"/>
          <w:kern w:val="0"/>
          <w:szCs w:val="21"/>
          <w:u w:val="single"/>
          <w:lang w:bidi="ar-SA"/>
        </w:rPr>
        <w:t>（内设部门名称）</w:t>
      </w:r>
      <w:r>
        <w:rPr>
          <w:rFonts w:ascii="宋体" w:cs="宋体" w:hint="eastAsia"/>
          <w:snapToGrid w:val="0"/>
          <w:kern w:val="0"/>
          <w:szCs w:val="21"/>
          <w:lang w:bidi="ar-SA"/>
        </w:rPr>
        <w:t>执行资金支付、履约保证金收退、试运行或合同验收等合同履约一切事宜。（适用于采购中心与乙方签订合同的情形）</w:t>
      </w:r>
    </w:p>
    <w:p>
      <w:pPr>
        <w:ind w:firstLine="480" w:firstLineChars="200"/>
        <w:rPr>
          <w:rFonts w:ascii="宋体" w:hint="eastAsia"/>
          <w:color w:val="000000"/>
          <w:szCs w:val="21"/>
        </w:rPr>
      </w:pPr>
    </w:p>
    <w:p>
      <w:pPr>
        <w:pStyle w:val="5610"/>
        <w:spacing w:line="48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lang w:bidi="ar-SA"/>
        </w:rPr>
        <w:t>项目需求书</w:t>
      </w:r>
    </w:p>
    <w:p>
      <w:pPr>
        <w:ind w:firstLine="480" w:firstLineChars="200"/>
        <w:rPr>
          <w:rFonts w:ascii="宋体" w:hint="eastAsia"/>
          <w:color w:val="000000"/>
          <w:szCs w:val="21"/>
        </w:rPr>
      </w:pPr>
      <w:r>
        <w:rPr>
          <w:rFonts w:ascii="宋体" w:hint="eastAsia"/>
          <w:color w:val="000000"/>
          <w:szCs w:val="21"/>
        </w:rPr>
        <w:t>附件二：分项报价表</w:t>
      </w:r>
    </w:p>
    <w:p>
      <w:pPr>
        <w:ind w:firstLine="480" w:firstLineChars="200"/>
        <w:rPr>
          <w:rFonts w:ascii="宋体" w:hint="eastAsia"/>
          <w:color w:val="000000"/>
          <w:szCs w:val="21"/>
        </w:rPr>
      </w:pPr>
      <w:r>
        <w:rPr>
          <w:rFonts w:ascii="宋体" w:hint="eastAsia"/>
          <w:color w:val="000000"/>
          <w:szCs w:val="21"/>
        </w:rPr>
        <w:t>附件三：</w:t>
      </w:r>
      <w:r>
        <w:rPr>
          <w:rFonts w:ascii="宋体" w:cs="宋体" w:hint="eastAsia"/>
          <w:color w:val="000000"/>
          <w:szCs w:val="21"/>
          <w:lang w:bidi="ar-SA"/>
        </w:rPr>
        <w:t>政务数据安全管理承诺书</w:t>
      </w:r>
    </w:p>
    <w:p>
      <w:pPr>
        <w:ind w:firstLine="480" w:firstLineChars="200"/>
        <w:rPr>
          <w:rFonts w:ascii="宋体" w:hint="eastAsia"/>
          <w:color w:val="000000"/>
          <w:szCs w:val="21"/>
        </w:rPr>
      </w:pPr>
      <w:r>
        <w:rPr>
          <w:rFonts w:ascii="宋体" w:hint="eastAsia"/>
          <w:color w:val="000000"/>
          <w:szCs w:val="21"/>
        </w:rPr>
        <w:t>附件四：相关方案</w:t>
      </w:r>
    </w:p>
    <w:p>
      <w:pPr>
        <w:ind w:left="0" w:firstLine="480" w:firstLineChars="200"/>
        <w:rPr>
          <w:rFonts w:ascii="宋体" w:hint="eastAsia"/>
          <w:color w:val="000000"/>
          <w:szCs w:val="21"/>
        </w:rPr>
      </w:pPr>
      <w:r>
        <w:rPr>
          <w:rFonts w:ascii="宋体" w:hint="eastAsia"/>
          <w:color w:val="000000"/>
          <w:szCs w:val="21"/>
        </w:rPr>
        <w:t>附件五：海关总署本级政府采购合同代签委托书</w:t>
      </w:r>
    </w:p>
    <w:p>
      <w:pPr>
        <w:ind w:left="0" w:firstLine="480" w:firstLineChars="200"/>
        <w:rPr>
          <w:rFonts w:ascii="宋体" w:hint="eastAsia"/>
          <w:color w:val="000000"/>
          <w:szCs w:val="21"/>
          <w:highlight w:val="yellow"/>
        </w:rPr>
      </w:pPr>
      <w:r>
        <w:rPr>
          <w:rFonts w:ascii="宋体" w:hint="eastAsia"/>
          <w:color w:val="000000"/>
          <w:szCs w:val="21"/>
        </w:rPr>
        <w:t>附件六：廉政协议</w:t>
      </w:r>
    </w:p>
    <w:p>
      <w:pPr>
        <w:rPr>
          <w:rFonts w:ascii="宋体" w:hint="eastAsia"/>
          <w:color w:val="000000"/>
          <w:szCs w:val="21"/>
        </w:rPr>
      </w:pPr>
      <w:r>
        <w:rPr>
          <w:rFonts w:ascii="宋体" w:hint="eastAsia"/>
          <w:color w:val="000000"/>
          <w:szCs w:val="21"/>
        </w:rPr>
        <w:t>（附件二、四内容与投标/响应文件一致。）</w:t>
      </w:r>
    </w:p>
    <w:p>
      <w:pPr>
        <w:rPr>
          <w:rFonts w:ascii="宋体" w:hint="eastAsia"/>
          <w:color w:val="000000"/>
          <w:szCs w:val="21"/>
        </w:rPr>
      </w:pPr>
    </w:p>
    <w:p>
      <w:pPr>
        <w:rPr>
          <w:rFonts w:ascii="宋体" w:hint="eastAsia"/>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rPr>
          <w:rFonts w:ascii="宋体" w:hint="eastAsia"/>
          <w:color w:val="000000"/>
          <w:szCs w:val="21"/>
        </w:rPr>
      </w:pPr>
      <w:r>
        <w:rPr>
          <w:rFonts w:ascii="宋体" w:hint="eastAsia"/>
          <w:color w:val="000000"/>
          <w:szCs w:val="21"/>
        </w:rPr>
        <w:t>法定代表人                        法定代表人</w:t>
      </w:r>
    </w:p>
    <w:p>
      <w:pPr>
        <w:rPr>
          <w:rFonts w:ascii="宋体" w:hint="eastAsia"/>
          <w:color w:val="000000"/>
          <w:szCs w:val="21"/>
        </w:rPr>
      </w:pPr>
      <w:r>
        <w:rPr>
          <w:rFonts w:ascii="宋体" w:hint="eastAsia"/>
          <w:color w:val="000000"/>
          <w:szCs w:val="21"/>
        </w:rPr>
        <w:t>或授权签字人（签字）：             或授权签字人（签字）：</w:t>
      </w:r>
    </w:p>
    <w:p>
      <w:pPr>
        <w:rPr>
          <w:rFonts w:ascii="宋体" w:hint="eastAsia"/>
          <w:color w:val="000000"/>
          <w:szCs w:val="21"/>
        </w:rPr>
      </w:pPr>
    </w:p>
    <w:p>
      <w:pPr>
        <w:rPr>
          <w:rFonts w:ascii="宋体" w:hint="eastAsia"/>
          <w:color w:val="000000"/>
          <w:szCs w:val="21"/>
        </w:rPr>
      </w:pPr>
      <w:r>
        <w:rPr>
          <w:rFonts w:ascii="宋体" w:hint="eastAsia"/>
          <w:color w:val="000000"/>
          <w:szCs w:val="21"/>
        </w:rPr>
        <w:t xml:space="preserve">日期： 年  月  日                 日期：   年   月   日    </w:t>
      </w:r>
    </w:p>
    <w:p>
      <w:pPr>
        <w:rPr>
          <w:rFonts w:ascii="宋体" w:hint="eastAsia"/>
          <w:color w:val="000000"/>
          <w:szCs w:val="21"/>
        </w:rPr>
      </w:pPr>
      <w:r>
        <w:rPr>
          <w:rFonts w:ascii="宋体" w:hint="eastAsia"/>
          <w:color w:val="000000"/>
          <w:szCs w:val="21"/>
        </w:rPr>
        <w:t>联系人:                            联系人：</w:t>
      </w:r>
    </w:p>
    <w:p>
      <w:pPr>
        <w:rPr>
          <w:rFonts w:ascii="宋体" w:hint="eastAsia"/>
          <w:color w:val="000000"/>
          <w:szCs w:val="21"/>
        </w:rPr>
      </w:pPr>
      <w:r>
        <w:rPr>
          <w:rFonts w:ascii="宋体" w:hint="eastAsia"/>
          <w:color w:val="000000"/>
          <w:szCs w:val="21"/>
        </w:rPr>
        <w:t>电话:                              电话：</w:t>
      </w:r>
    </w:p>
    <w:p>
      <w:pPr>
        <w:rPr>
          <w:rFonts w:ascii="宋体" w:hint="eastAsia"/>
          <w:color w:val="000000"/>
          <w:szCs w:val="21"/>
        </w:rPr>
      </w:pPr>
      <w:r>
        <w:rPr>
          <w:rFonts w:ascii="宋体" w:hint="eastAsia"/>
          <w:color w:val="000000"/>
          <w:szCs w:val="21"/>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r>
        <w:rPr>
          <w:rFonts w:eastAsia="方正仿宋_GBK"/>
          <w:b/>
          <w:snapToGrid w:val="0"/>
          <w:kern w:val="0"/>
          <w:sz w:val="32"/>
          <w:szCs w:val="32"/>
        </w:rPr>
        <w:br w:type="page"/>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6"/>
          <w:szCs w:val="36"/>
        </w:rPr>
      </w:pPr>
      <w:r>
        <w:rPr>
          <w:rFonts w:ascii="方正小标宋_GBK" w:eastAsia="方正小标宋_GBK" w:hint="eastAsia"/>
          <w:sz w:val="36"/>
          <w:szCs w:val="36"/>
        </w:rPr>
        <w:t>政务数据安全管理承诺书</w:t>
      </w:r>
    </w:p>
    <w:p>
      <w:pPr>
        <w:pStyle w:val="67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420" w:firstLineChars="200"/>
        <w:rPr>
          <w:rFonts w:hint="eastAsia"/>
        </w:rPr>
      </w:pPr>
      <w:r>
        <w:rPr>
          <w:rFonts w:hint="eastAsia"/>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rPr>
      </w:pPr>
      <w:r>
        <w:rPr>
          <w:rFonts w:hint="eastAsia"/>
        </w:rPr>
        <w:t xml:space="preserve">    二、乙方承诺不将其承包的项目全部转包，不将中标项目支解后分别向其他企业或者个人转让，不将项目主体和关键部分分包。</w:t>
      </w:r>
    </w:p>
    <w:p>
      <w:pPr>
        <w:pStyle w:val="6710"/>
        <w:spacing w:line="560" w:lineRule="exact"/>
        <w:rPr>
          <w:rFonts w:hint="eastAsia"/>
        </w:rPr>
      </w:pPr>
      <w:r>
        <w:rPr>
          <w:rFonts w:hint="eastAsia"/>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rPr>
      </w:pPr>
      <w:r>
        <w:rPr>
          <w:rFonts w:hint="eastAsia"/>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rPr>
      </w:pPr>
      <w:r>
        <w:rPr>
          <w:rFonts w:hint="eastAsia"/>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hint="eastAsia"/>
        </w:rPr>
      </w:pPr>
    </w:p>
    <w:p>
      <w:pPr>
        <w:pStyle w:val="6710"/>
        <w:spacing w:line="560" w:lineRule="exact"/>
        <w:jc w:val="center"/>
        <w:rPr>
          <w:rFonts w:hint="eastAsia"/>
        </w:rPr>
      </w:pPr>
      <w:r>
        <w:rPr>
          <w:rFonts w:hint="eastAsia"/>
        </w:rPr>
        <w:t>乙方：XX公司</w:t>
      </w:r>
    </w:p>
    <w:p>
      <w:pPr>
        <w:pStyle w:val="61100"/>
        <w:tabs>
          <w:tab w:val="left" w:pos="2760"/>
        </w:tabs>
        <w:spacing w:line="560" w:lineRule="exact"/>
        <w:ind w:firstLine="3465" w:firstLineChars="1650"/>
        <w:jc w:val="left"/>
        <w:rPr>
          <w:rFonts w:ascii="宋体" w:hint="eastAsia"/>
          <w:b/>
          <w:snapToGrid w:val="0"/>
          <w:kern w:val="0"/>
          <w:szCs w:val="21"/>
        </w:rPr>
      </w:pPr>
      <w:r>
        <w:rPr>
          <w:rFonts w:ascii="宋体" w:hint="eastAsia"/>
          <w:szCs w:val="21"/>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附件四：相关方案</w:t>
      </w:r>
    </w:p>
    <w:p>
      <w:pPr>
        <w:pStyle w:val="50710"/>
        <w:tabs>
          <w:tab w:val="left" w:pos="2760"/>
        </w:tabs>
        <w:spacing w:line="560" w:lineRule="exact"/>
        <w:jc w:val="left"/>
        <w:rPr>
          <w:rFonts w:eastAsia="方正仿宋_GBK"/>
          <w:b/>
          <w:snapToGrid w:val="0"/>
          <w:kern w:val="0"/>
          <w:sz w:val="32"/>
          <w:szCs w:val="32"/>
        </w:rPr>
      </w:pPr>
      <w:r>
        <w:rPr>
          <w:color w:val="000000"/>
        </w:rPr>
        <w:br w:type="page"/>
      </w:r>
      <w:r>
        <w:rPr>
          <w:rFonts w:eastAsia="方正仿宋_GBK"/>
          <w:b/>
          <w:snapToGrid w:val="0"/>
          <w:color w:val="auto"/>
          <w:kern w:val="0"/>
          <w:sz w:val="32"/>
          <w:szCs w:val="32"/>
        </w:rPr>
        <w:t>附件五：海关总署本级政府采购合同代签委托书</w:t>
      </w:r>
    </w:p>
    <w:p>
      <w:pPr>
        <w:pStyle w:val="1"/>
      </w:pPr>
    </w:p>
    <w:p>
      <w:pPr>
        <w:pStyle w:val="1131"/>
        <w:spacing w:after="0" w:line="560" w:lineRule="exact"/>
        <w:jc w:val="center"/>
        <w:rPr>
          <w:rFonts w:ascii="方正小标宋_GBK" w:eastAsia="方正小标宋_GBK" w:cs="Times New Roman" w:hint="eastAsia"/>
          <w:sz w:val="36"/>
          <w:szCs w:val="36"/>
        </w:rPr>
      </w:pPr>
      <w:r>
        <w:rPr>
          <w:rFonts w:ascii="方正小标宋_GBK" w:eastAsia="方正小标宋_GBK" w:cs="Times New Roman" w:hint="eastAsia"/>
          <w:sz w:val="36"/>
          <w:szCs w:val="36"/>
          <w:lang w:bidi="ar-SA"/>
        </w:rPr>
        <w:t>海关总署本级政府采购合同代签委托书</w:t>
      </w:r>
    </w:p>
    <w:p>
      <w:pPr>
        <w:pStyle w:val="1131"/>
        <w:spacing w:after="0" w:line="560" w:lineRule="exact"/>
        <w:jc w:val="center"/>
        <w:rPr>
          <w:rFonts w:ascii="Times New Roman" w:eastAsia="方正仿宋_GBK" w:hAnsi="Times New Roman" w:cs="Times New Roman"/>
          <w:sz w:val="32"/>
          <w:szCs w:val="32"/>
        </w:rPr>
      </w:pPr>
    </w:p>
    <w:p>
      <w:pPr>
        <w:pStyle w:val="1131"/>
        <w:spacing w:after="0" w:line="560" w:lineRule="exact"/>
        <w:rPr>
          <w:rFonts w:ascii="Times New Roman" w:eastAsia="方正仿宋_GBK" w:hAnsi="Times New Roman" w:cs="Times New Roman"/>
          <w:sz w:val="32"/>
          <w:szCs w:val="32"/>
        </w:rPr>
      </w:pPr>
    </w:p>
    <w:p>
      <w:pPr>
        <w:pStyle w:val="1131"/>
        <w:spacing w:after="0" w:line="560" w:lineRule="exact"/>
        <w:ind w:firstLine="420" w:firstLineChars="200"/>
        <w:rPr>
          <w:rFonts w:cs="Times New Roman" w:hint="eastAsia"/>
          <w:sz w:val="21"/>
          <w:szCs w:val="21"/>
        </w:rPr>
      </w:pPr>
      <w:r>
        <w:rPr>
          <w:rFonts w:cs="Times New Roman" w:hint="eastAsia"/>
          <w:sz w:val="21"/>
          <w:szCs w:val="21"/>
          <w:lang w:bidi="ar-SA"/>
        </w:rPr>
        <w:t>根据《中华人民共和国政府采购法》第四十三条规定“采购人可以委托采购代理机构代表其与供应商签订政府采购合同。由采购代理机构以采购人名义签订合同的，应当提交采购人的授权委托书，作为合同附件”。按照职能分工，兹委托你中心对________________政府采购项目根据《中华人民共和国民法典》《中华人民共和国政府采购法》《中华人民共和国政府采购法实施条例》等法律法规代签合同。在代签合同后，由我部门承担资金支付、履约保证金收退、项目或合同验收等合同履约一切事宜。</w:t>
      </w:r>
    </w:p>
    <w:p>
      <w:pPr>
        <w:pStyle w:val="1131"/>
        <w:spacing w:after="0" w:line="560" w:lineRule="exact"/>
        <w:ind w:firstLine="420" w:firstLineChars="200"/>
        <w:rPr>
          <w:rFonts w:cs="Times New Roman" w:hint="eastAsia"/>
          <w:sz w:val="21"/>
          <w:szCs w:val="21"/>
        </w:rPr>
      </w:pPr>
      <w:r>
        <w:rPr>
          <w:rFonts w:cs="Times New Roman" w:hint="eastAsia"/>
          <w:sz w:val="21"/>
          <w:szCs w:val="21"/>
          <w:lang w:bidi="ar-SA"/>
        </w:rPr>
        <w:t>其他委托事项：</w:t>
      </w:r>
    </w:p>
    <w:p>
      <w:pPr>
        <w:pStyle w:val="1131"/>
        <w:spacing w:after="0" w:line="560" w:lineRule="exact"/>
        <w:ind w:firstLine="420" w:firstLineChars="200"/>
        <w:rPr>
          <w:rFonts w:cs="Times New Roman" w:hint="eastAsia"/>
          <w:sz w:val="21"/>
          <w:szCs w:val="21"/>
        </w:rPr>
      </w:pPr>
      <w:r>
        <w:rPr>
          <w:rFonts w:cs="Times New Roman" w:hint="eastAsia"/>
          <w:sz w:val="21"/>
          <w:szCs w:val="21"/>
          <w:lang w:bidi="ar-SA"/>
        </w:rPr>
        <w:t>□1、在中国政府采购网进行合同公告</w:t>
      </w:r>
    </w:p>
    <w:p>
      <w:pPr>
        <w:pStyle w:val="1131"/>
        <w:spacing w:after="0" w:line="560" w:lineRule="exact"/>
        <w:ind w:firstLine="420" w:firstLineChars="200"/>
        <w:rPr>
          <w:rFonts w:cs="Times New Roman" w:hint="eastAsia"/>
          <w:sz w:val="21"/>
          <w:szCs w:val="21"/>
        </w:rPr>
      </w:pPr>
      <w:r>
        <w:rPr>
          <w:rFonts w:cs="Times New Roman" w:hint="eastAsia"/>
          <w:sz w:val="21"/>
          <w:szCs w:val="21"/>
          <w:lang w:bidi="ar-SA"/>
        </w:rPr>
        <w:t>□2、其他：_____________________</w:t>
      </w:r>
    </w:p>
    <w:p>
      <w:pPr>
        <w:pStyle w:val="1131"/>
        <w:spacing w:after="0" w:line="560" w:lineRule="exact"/>
        <w:ind w:firstLine="420" w:firstLineChars="200"/>
        <w:rPr>
          <w:rFonts w:cs="Times New Roman" w:hint="eastAsia"/>
          <w:sz w:val="21"/>
          <w:szCs w:val="21"/>
        </w:rPr>
      </w:pPr>
    </w:p>
    <w:p>
      <w:pPr>
        <w:pStyle w:val="1131"/>
        <w:spacing w:after="0" w:line="560" w:lineRule="exact"/>
        <w:ind w:firstLine="420" w:firstLineChars="200"/>
        <w:rPr>
          <w:rFonts w:cs="Times New Roman" w:hint="eastAsia"/>
          <w:sz w:val="21"/>
          <w:szCs w:val="21"/>
        </w:rPr>
      </w:pPr>
    </w:p>
    <w:p>
      <w:pPr>
        <w:pStyle w:val="1131"/>
        <w:spacing w:after="0" w:line="560" w:lineRule="exact"/>
        <w:ind w:left="0"/>
        <w:rPr>
          <w:rFonts w:cs="Times New Roman" w:hint="eastAsia"/>
          <w:sz w:val="21"/>
          <w:szCs w:val="21"/>
        </w:rPr>
      </w:pPr>
    </w:p>
    <w:p>
      <w:pPr>
        <w:pStyle w:val="1131"/>
        <w:spacing w:after="0" w:line="560" w:lineRule="exact"/>
        <w:ind w:left="0"/>
        <w:rPr>
          <w:rFonts w:cs="Times New Roman" w:hint="eastAsia"/>
          <w:sz w:val="21"/>
          <w:szCs w:val="21"/>
        </w:rPr>
      </w:pPr>
      <w:r>
        <w:rPr>
          <w:rFonts w:cs="Times New Roman" w:hint="eastAsia"/>
          <w:sz w:val="21"/>
          <w:szCs w:val="21"/>
          <w:lang w:bidi="ar-SA"/>
        </w:rPr>
        <w:t xml:space="preserve">                           委托方：</w:t>
      </w:r>
    </w:p>
    <w:p>
      <w:pPr>
        <w:pStyle w:val="1131"/>
        <w:spacing w:after="0" w:line="560" w:lineRule="exact"/>
        <w:ind w:left="0"/>
        <w:rPr>
          <w:rFonts w:cs="Times New Roman" w:hint="eastAsia"/>
          <w:sz w:val="21"/>
          <w:szCs w:val="21"/>
        </w:rPr>
      </w:pPr>
      <w:r>
        <w:rPr>
          <w:rFonts w:cs="Times New Roman" w:hint="eastAsia"/>
          <w:sz w:val="21"/>
          <w:szCs w:val="21"/>
          <w:lang w:bidi="ar-SA"/>
        </w:rPr>
        <w:t xml:space="preserve">                           年    月    日</w:t>
      </w:r>
    </w:p>
    <w:p>
      <w:pPr>
        <w:pStyle w:val="51"/>
        <w:rPr>
          <w:b/>
          <w:snapToGrid w:val="0"/>
          <w:kern w:val="0"/>
          <w:szCs w:val="32"/>
        </w:rPr>
      </w:pPr>
      <w:r>
        <w:rPr>
          <w:color w:val="auto"/>
        </w:rPr>
        <w:br w:type="page"/>
      </w:r>
      <w:r>
        <w:rPr>
          <w:rFonts w:eastAsia="方正仿宋_GBK"/>
          <w:b/>
          <w:snapToGrid w:val="0"/>
          <w:kern w:val="0"/>
          <w:sz w:val="32"/>
          <w:szCs w:val="32"/>
        </w:rPr>
        <w:t>附件六：廉政协议</w:t>
      </w:r>
    </w:p>
    <w:p>
      <w:pPr>
        <w:pStyle w:val="10710"/>
        <w:spacing w:line="520" w:lineRule="exact"/>
        <w:jc w:val="center"/>
        <w:rPr>
          <w:rFonts w:ascii="方正小标宋_GBK" w:eastAsia="方正小标宋_GBK" w:hint="eastAsia"/>
          <w:b/>
          <w:bCs/>
          <w:sz w:val="44"/>
          <w:szCs w:val="44"/>
        </w:rPr>
      </w:pPr>
      <w:r>
        <w:rPr>
          <w:rFonts w:ascii="方正小标宋_GBK" w:eastAsia="方正小标宋_GBK" w:hint="eastAsia"/>
          <w:b/>
          <w:bCs/>
          <w:sz w:val="44"/>
          <w:szCs w:val="44"/>
        </w:rPr>
        <w:t>廉政协议</w:t>
      </w:r>
    </w:p>
    <w:p>
      <w:pPr>
        <w:pStyle w:val="a33"/>
        <w:autoSpaceDN w:val="0"/>
        <w:spacing w:line="520" w:lineRule="exact"/>
        <w:ind w:left="120" w:firstLine="480" w:firstLineChars="200"/>
        <w:rPr>
          <w:rFonts w:ascii="宋体" w:hAnsi="宋体" w:hint="eastAsia"/>
          <w:szCs w:val="24"/>
          <w:lang w:eastAsia="zh-CN"/>
        </w:rPr>
      </w:pP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甲方单位：</w:t>
      </w:r>
      <w:r>
        <w:rPr>
          <w:rFonts w:ascii="宋体" w:eastAsia="宋体" w:hint="eastAsia"/>
          <w:sz w:val="21"/>
          <w:szCs w:val="21"/>
          <w:u w:val="single"/>
          <w:lang w:eastAsia="zh-CN"/>
        </w:rPr>
        <w:t xml:space="preserve">                                    </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乙方单位：</w:t>
      </w:r>
      <w:r>
        <w:rPr>
          <w:rFonts w:ascii="宋体" w:eastAsia="宋体" w:hint="eastAsia"/>
          <w:sz w:val="21"/>
          <w:szCs w:val="21"/>
          <w:u w:val="single"/>
          <w:lang w:eastAsia="zh-CN"/>
        </w:rPr>
        <w:t xml:space="preserve">                                    </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在调研、选型、采购供货、项目建设等合作过程中，乙方应秉承诚实守信的原则，自觉遵守党和国家有关法律法规、廉政规定，配合海关单位做好廉政监督工作，以促进双方工作人员廉洁自律，遏制“说情打招呼”、提供或收受“红包”和礼品，以及吃请等谋求不正当利益的不正之风。甲乙双方方应履行以下职责：</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一、乙方实行明码标价、优惠公开，在合同条款中明确相关内容，不搞不正当竞争。</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二、乙方不向海关工作人员提供私人接待，不为其个人兴趣爱好“买单”。</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三、乙方不采用“说情打招呼”、写条子、暗示等不正当方式影响采购等活动。</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四、乙方不向海关工作人员提供交通工具、通讯工具等超出合同约定的用品。</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五、乙方不向海关工作人员提供礼品、“红包”、礼金（包括但不限于现金、银行卡、购物卡、有价证券、电子购物券、会员卡等）。</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六、乙方不邀请海关工作人员参加有影响合作业务的宴请和娱乐活动。不为海关工作人员住房装修、婚丧嫁娶、配偶和子女等工作安排及出国出境、旅游等提供方便。</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七、乙方不安排从海关单位离职未满三年（含三年）的工作人员作为商务代表、专家或技术人员参与商务洽谈、售前交流以及合同实施等工作。</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八、乙方不直接或通过“中间人”与海关工作人员共同或者单方面谋求不正当利益。</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九、乙方不做出向海关工作人员提供不正当利益的其他行为。</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十、海关工作人员应自觉遵守相关廉政规定，不得接受包括以上条款在内的不当利益。</w:t>
      </w:r>
    </w:p>
    <w:p>
      <w:pPr>
        <w:pStyle w:val="a33"/>
        <w:autoSpaceDN w:val="0"/>
        <w:spacing w:line="560" w:lineRule="exact"/>
        <w:ind w:left="120" w:firstLine="420" w:firstLineChars="200"/>
        <w:rPr>
          <w:rFonts w:ascii="宋体" w:eastAsia="宋体" w:hint="eastAsia"/>
          <w:sz w:val="21"/>
          <w:szCs w:val="21"/>
          <w:lang w:eastAsia="zh-CN"/>
        </w:rPr>
      </w:pPr>
      <w:r>
        <w:rPr>
          <w:rFonts w:ascii="宋体" w:eastAsia="宋体" w:hint="eastAsia"/>
          <w:sz w:val="21"/>
          <w:szCs w:val="21"/>
          <w:lang w:eastAsia="zh-CN"/>
        </w:rPr>
        <w:t>乙方如出现与上述不相符的情况，视为严重违约，甲方有权解除合同并追究乙方违约责任，</w:t>
      </w:r>
      <w:r>
        <w:rPr>
          <w:rFonts w:ascii="宋体" w:eastAsia="宋体" w:cs="Times New Roman" w:hint="eastAsia"/>
          <w:bCs/>
          <w:sz w:val="21"/>
          <w:szCs w:val="21"/>
          <w:lang w:eastAsia="zh-CN" w:bidi="ar-SA"/>
        </w:rPr>
        <w:t>如已签订合同未付款，甲方有权中止合同</w:t>
      </w:r>
      <w:r>
        <w:rPr>
          <w:rFonts w:ascii="宋体" w:eastAsia="宋体" w:hint="eastAsia"/>
          <w:bCs/>
          <w:sz w:val="21"/>
          <w:szCs w:val="21"/>
          <w:lang w:eastAsia="zh-CN"/>
        </w:rPr>
        <w:t>；</w:t>
      </w:r>
      <w:r>
        <w:rPr>
          <w:rFonts w:ascii="宋体" w:eastAsia="宋体" w:cs="Times New Roman" w:hint="eastAsia"/>
          <w:bCs/>
          <w:sz w:val="21"/>
          <w:szCs w:val="21"/>
          <w:lang w:eastAsia="zh-CN" w:bidi="ar-SA"/>
        </w:rPr>
        <w:t>如已签订合同并付款，甲方有权要求乙方返还支付款型，并进行相应赔偿</w:t>
      </w:r>
      <w:r>
        <w:rPr>
          <w:rFonts w:ascii="宋体" w:eastAsia="宋体" w:hint="eastAsia"/>
          <w:bCs/>
          <w:sz w:val="21"/>
          <w:szCs w:val="21"/>
          <w:lang w:eastAsia="zh-CN"/>
        </w:rPr>
        <w:t>。</w:t>
      </w:r>
      <w:r>
        <w:rPr>
          <w:rFonts w:ascii="宋体" w:eastAsia="宋体" w:hint="eastAsia"/>
          <w:sz w:val="21"/>
          <w:szCs w:val="21"/>
          <w:lang w:eastAsia="zh-CN"/>
        </w:rPr>
        <w:t>乙方自行承担由此带来的一切法律后果。</w:t>
      </w:r>
    </w:p>
    <w:p>
      <w:pPr>
        <w:pStyle w:val="Heading1"/>
        <w:rPr>
          <w:rFonts w:hint="eastAsia"/>
          <w:highlight w:val="white"/>
        </w:rPr>
      </w:pPr>
      <w:bookmarkEnd w:id="39"/>
      <w:r>
        <w:rPr>
          <w:rFonts w:hint="eastAsia"/>
          <w:highlight w:val="white"/>
        </w:rPr>
        <w:br w:type="page"/>
      </w:r>
      <w:bookmarkStart w:id="41" w:name="_Toc65406668"/>
      <w:r>
        <w:rPr>
          <w:rFonts w:hint="eastAsia"/>
          <w:highlight w:val="white"/>
        </w:rPr>
        <w:t>第六部分  投标文件格式</w:t>
      </w:r>
      <w:bookmarkEnd w:id="41"/>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bookmarkStart w:id="42" w:name="投标文件格式"/>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195" w:right="1066" w:firstLine="0" w:leftChars="498" w:rightChars="444"/>
        <w:rPr>
          <w:rFonts w:ascii="微软雅黑" w:eastAsia="微软雅黑" w:cs="微软雅黑" w:hint="eastAsia"/>
          <w:sz w:val="21"/>
          <w:szCs w:val="21"/>
        </w:rPr>
      </w:pPr>
    </w:p>
    <w:p>
      <w:pPr>
        <w:pStyle w:val="870"/>
        <w:spacing w:line="400" w:lineRule="exact"/>
        <w:ind w:left="1195" w:right="1066"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195" w:right="1066"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195" w:right="1066"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195" w:right="1066"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195" w:right="1066"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1066"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3" w:name="_Toc499068169"/>
      <w:bookmarkStart w:id="44" w:name="_Toc485990833"/>
      <w:bookmarkStart w:id="45" w:name="_Toc46196323"/>
      <w:r>
        <w:rPr>
          <w:rFonts w:ascii="宋体" w:eastAsia="宋体" w:hint="eastAsia"/>
          <w:szCs w:val="32"/>
          <w:lang w:eastAsia="zh-CN"/>
        </w:rPr>
        <w:t>投标函</w:t>
      </w:r>
      <w:bookmarkEnd w:id="43"/>
      <w:bookmarkEnd w:id="44"/>
      <w:bookmarkEnd w:id="45"/>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6" w:name="_Toc499068185"/>
      <w:bookmarkStart w:id="47" w:name="_Toc485990851"/>
      <w:r>
        <w:rPr>
          <w:rFonts w:ascii="宋体" w:eastAsia="宋体" w:hint="eastAsia"/>
          <w:szCs w:val="32"/>
          <w:lang w:eastAsia="zh-CN"/>
        </w:rPr>
        <w:t>技术偏离表</w:t>
      </w:r>
      <w:bookmarkEnd w:id="4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47"/>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8" w:name="_Toc499068185_0"/>
      <w:r>
        <w:rPr>
          <w:rFonts w:ascii="宋体" w:eastAsia="宋体" w:hint="eastAsia"/>
          <w:szCs w:val="32"/>
          <w:lang w:eastAsia="zh-CN"/>
        </w:rPr>
        <w:t>技术偏离表</w:t>
      </w:r>
      <w:bookmarkEnd w:id="48"/>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w:t>
      </w:r>
      <w:r>
        <w:rPr>
          <w:rFonts w:ascii="宋体"/>
          <w:color w:val="000000"/>
          <w:sz w:val="22"/>
        </w:rPr>
        <w:t>内</w:t>
      </w:r>
      <w:r>
        <w:rPr>
          <w:rFonts w:ascii="宋体" w:hint="eastAsia"/>
          <w:color w:val="000000"/>
          <w:sz w:val="22"/>
        </w:rPr>
        <w:t>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2"/>
    </w:p>
    <w:sectPr>
      <w:pgSz w:w="11907" w:h="16840"/>
      <w:pgMar w:top="1440" w:right="1797" w:bottom="1440" w:left="1797" w:header="720" w:footer="720" w:gutter="0"/>
      <w:cols w:space="720"/>
      <w:docGrid w:linePitch="312"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华文宋体"/>
    <w:panose1 w:val="02010600030101010101"/>
    <w:charset w:val="86"/>
    <w:family w:val="auto"/>
    <w:pitch w:val="variable"/>
    <w:sig w:usb0="00000003" w:usb1="288F0000" w:usb2="00000006" w:usb3="00000000" w:csb0="00040001" w:csb1="00000000"/>
  </w:font>
  <w:font w:name="Calibri">
    <w:altName w:val="Times New Roman"/>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华文细黑"/>
    <w:panose1 w:val="020B0503020204020204"/>
    <w:charset w:val="86"/>
    <w:family w:val="swiss"/>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方正小标宋">
    <w:altName w:val="宋体"/>
    <w:panose1 w:val="00000000000000000000"/>
    <w:charset w:val="00"/>
    <w:family w:val="auto"/>
    <w:pitch w:val="variable"/>
    <w:sig w:usb0="00000000" w:usb1="00000000" w:usb2="00000000" w:usb3="00000000" w:csb0="00000000" w:csb1="00000000"/>
  </w:font>
  <w:font w:name="ËÎÌå">
    <w:altName w:val="Times New Roman"/>
    <w:panose1 w:val="00000000000000000000"/>
    <w:charset w:val="00"/>
    <w:family w:val="auto"/>
    <w:pitch w:val="variable"/>
    <w:sig w:usb0="00000003" w:usb1="00000000" w:usb2="00000000" w:usb3="00000000" w:csb0="00000001" w:csb1="00000000"/>
  </w:font>
  <w:font w:name="黑体">
    <w:altName w:val="华文细黑"/>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Arial Unicode MS">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Lucida Sans">
    <w:altName w:val="DejaVu Sans"/>
    <w:panose1 w:val="020B0602030504020204"/>
    <w:charset w:val="00"/>
    <w:family w:val="auto"/>
    <w:pitch w:val="variable"/>
    <w:sig w:usb0="00000003" w:usb1="00000000" w:usb2="00000000" w:usb3="00000000" w:csb0="20000001"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237"/>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FC48E3F"/>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629DFBA"/>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7">
    <w:nsid w:val="00000008"/>
    <w:multiLevelType w:val="singleLevel"/>
    <w:tmpl w:val="00000000"/>
    <w:lvl w:ilvl="0">
      <w:start w:val="1"/>
      <w:numFmt w:val="decimal"/>
      <w:lvlText w:val="%1."/>
      <w:lvlJc w:val="left"/>
      <w:pPr>
        <w:tabs>
          <w:tab w:val="num" w:pos="1200"/>
        </w:tabs>
        <w:ind w:left="1200" w:hanging="360"/>
      </w:pPr>
    </w:lvl>
  </w:abstractNum>
  <w:abstractNum w:abstractNumId="8">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8">
    <w:nsid w:val="0C3BB675"/>
    <w:multiLevelType w:val="multilevel"/>
    <w:tmpl w:val="61B810BA"/>
    <w:lvl w:ilvl="0">
      <w:start w:val="1"/>
      <w:numFmt w:val="chineseCounting"/>
      <w:pStyle w:val="ListNumber"/>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9">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1">
    <w:nsid w:val="4AC5A050"/>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22">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6DF3BB3F"/>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18"/>
  </w:num>
  <w:num w:numId="3">
    <w:abstractNumId w:val="0"/>
  </w:num>
  <w:num w:numId="4">
    <w:abstractNumId w:val="5"/>
  </w:num>
  <w:num w:numId="5">
    <w:abstractNumId w:val="23"/>
  </w:num>
  <w:num w:numId="6">
    <w:abstractNumId w:val="6"/>
  </w:num>
  <w:num w:numId="7">
    <w:abstractNumId w:val="7"/>
  </w:num>
  <w:num w:numId="8">
    <w:abstractNumId w:val="8"/>
  </w:num>
  <w:num w:numId="9">
    <w:abstractNumId w:val="21"/>
  </w:num>
  <w:num w:numId="10">
    <w:abstractNumId w:val="19"/>
  </w:num>
  <w:num w:numId="11">
    <w:abstractNumId w:val="4"/>
  </w:num>
  <w:num w:numId="12">
    <w:abstractNumId w:val="1"/>
  </w:num>
  <w:num w:numId="13">
    <w:abstractNumId w:val="20"/>
  </w:num>
  <w:num w:numId="14">
    <w:abstractNumId w:val="9"/>
  </w:num>
  <w:num w:numId="15">
    <w:abstractNumId w:val="10"/>
  </w:num>
  <w:num w:numId="16">
    <w:abstractNumId w:val="11"/>
  </w:num>
  <w:num w:numId="17">
    <w:abstractNumId w:val="3"/>
  </w:num>
  <w:num w:numId="18">
    <w:abstractNumId w:val="12"/>
  </w:num>
  <w:num w:numId="19">
    <w:abstractNumId w:val="13"/>
  </w:num>
  <w:num w:numId="20">
    <w:abstractNumId w:val="22"/>
  </w:num>
  <w:num w:numId="21">
    <w:abstractNumId w:val="14"/>
  </w:num>
  <w:num w:numId="22">
    <w:abstractNumId w:val="15"/>
  </w:num>
  <w:num w:numId="23">
    <w:abstractNumId w:val="16"/>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spacing w:line="240" w:lineRule="auto"/>
      <w:jc w:val="left"/>
    </w:pPr>
    <w:rPr>
      <w:rFonts w:ascii="宋体" w:eastAsia="宋体" w:cs="Times New Roman"/>
      <w:kern w:val="2"/>
      <w:sz w:val="24"/>
      <w:szCs w:val="21"/>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9"/>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19"/>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9"/>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42210"/>
    <w:link w:val="12710Char"/>
    <w:pPr>
      <w:widowControl w:val="0"/>
      <w:jc w:val="both"/>
    </w:pPr>
    <w:rPr>
      <w:rFonts w:ascii="Times New Roman" w:eastAsia="宋体" w:hAnsi="Times New Roman" w:cs="Times New Roman"/>
      <w:kern w:val="2"/>
      <w:sz w:val="21"/>
      <w:szCs w:val="24"/>
      <w:lang w:val="en-US" w:eastAsia="zh-CN" w:bidi="ar-SA"/>
    </w:rPr>
  </w:style>
  <w:style w:type="character" w:customStyle="1" w:styleId="12710Char">
    <w:name w:val="样式 127 10 磅 Char"/>
    <w:basedOn w:val="DefaultParagraphFont"/>
    <w:link w:val="12710"/>
    <w:rPr>
      <w:rFonts w:ascii="Times New Roman" w:eastAsia="宋体" w:hAnsi="Times New Roman" w:cs="Times New Roman"/>
      <w:kern w:val="2"/>
      <w:sz w:val="21"/>
      <w:szCs w:val="24"/>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4"/>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4">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213">
    <w:name w:val="样式 22 三号"/>
    <w:pPr>
      <w:widowControl w:val="0"/>
      <w:jc w:val="both"/>
    </w:pPr>
    <w:rPr>
      <w:rFonts w:ascii="Times New Roman" w:eastAsia="方正仿宋_GBK" w:hAnsi="Times New Roman" w:cs="Times New Roman"/>
      <w:kern w:val="2"/>
      <w:sz w:val="32"/>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4">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14095051</TotalTime>
  <Pages>67</Pages>
  <Words>38430</Words>
  <Characters>39773</Characters>
  <Application>Microsoft Office Word</Application>
  <DocSecurity>0</DocSecurity>
  <Lines>2624</Lines>
  <Paragraphs>1234</Paragraphs>
  <ScaleCrop>false</ScaleCrop>
  <Company>ms</Company>
  <LinksUpToDate>false</LinksUpToDate>
  <CharactersWithSpaces>41625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2025-07-28T01:25:02Z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