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单一来源采购文件</w:t>
      </w:r>
    </w:p>
    <w:p>
      <w:pPr>
        <w:spacing w:before="360"/>
        <w:rPr>
          <w:rFonts w:ascii="宋体" w:hint="eastAsia"/>
          <w:b/>
          <w:bCs/>
          <w:color w:val="000000"/>
        </w:rPr>
      </w:pP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rPr>
        <w:t>CG2024-BJ-DY-FW-001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海关总署2024年终端安全监测与响应系统维保服务采购项目</w:t>
      </w:r>
      <w:bookmarkEnd w:id="1"/>
      <w:r>
        <w:rPr>
          <w:rFonts w:ascii="宋体" w:hint="eastAsia"/>
          <w:color w:val="0000FF"/>
          <w:sz w:val="32"/>
        </w:rPr>
        <w:t xml:space="preserve"> </w:t>
      </w:r>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1"/>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1"/>
        <w:spacing w:line="480" w:lineRule="auto"/>
        <w:jc w:val="center"/>
        <w:rPr>
          <w:rFonts w:ascii="宋体" w:hint="eastAsia"/>
          <w:b/>
          <w:bCs/>
          <w:color w:val="000000"/>
          <w:sz w:val="30"/>
        </w:rPr>
      </w:pPr>
      <w:bookmarkStart w:id="2" w:name="封面_createTime_ym"/>
      <w:r>
        <w:rPr>
          <w:rFonts w:ascii="宋体" w:hint="eastAsia"/>
          <w:b/>
          <w:bCs/>
          <w:color w:val="000000"/>
          <w:sz w:val="30"/>
        </w:rPr>
        <w:t>2024年07月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br w:type="page"/>
        <w:t>目    录</w:t>
      </w:r>
    </w:p>
    <w:p>
      <w:pPr>
        <w:pStyle w:val="TOC1"/>
        <w:tabs>
          <w:tab w:val="right" w:leader="dot" w:pos="9185"/>
        </w:tabs>
        <w:spacing w:before="120"/>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46352480" w:history="1">
        <w:r>
          <w:rPr>
            <w:rFonts w:ascii="宋体" w:hint="eastAsia"/>
            <w:kern w:val="0"/>
            <w:szCs w:val="30"/>
          </w:rPr>
          <w:t>第一部分  邀请函</w:t>
        </w:r>
        <w:r>
          <w:tab/>
        </w:r>
        <w:r>
          <w:fldChar w:fldCharType="begin"/>
        </w:r>
        <w:r>
          <w:instrText>PageRef _Toc46352480 \h</w:instrText>
        </w:r>
        <w:r>
          <w:fldChar w:fldCharType="separate"/>
        </w:r>
        <w:r>
          <w:t>3</w:t>
        </w:r>
        <w:r>
          <w:fldChar w:fldCharType="end"/>
        </w:r>
      </w:hyperlink>
    </w:p>
    <w:p>
      <w:pPr>
        <w:pStyle w:val="TOC1"/>
        <w:tabs>
          <w:tab w:val="right" w:leader="dot" w:pos="9185"/>
        </w:tabs>
        <w:spacing w:before="120"/>
      </w:pPr>
      <w:hyperlink w:anchor="_Toc46352481" w:history="1">
        <w:r>
          <w:rPr>
            <w:rFonts w:ascii="宋体" w:hint="eastAsia"/>
            <w:kern w:val="0"/>
            <w:szCs w:val="30"/>
          </w:rPr>
          <w:t>第二部分  供应商须知</w:t>
        </w:r>
        <w:r>
          <w:tab/>
        </w:r>
        <w:r>
          <w:fldChar w:fldCharType="begin"/>
        </w:r>
        <w:r>
          <w:instrText>PageRef _Toc46352481 \h</w:instrText>
        </w:r>
        <w:r>
          <w:fldChar w:fldCharType="separate"/>
        </w:r>
        <w:r>
          <w:t>4</w:t>
        </w:r>
        <w:r>
          <w:fldChar w:fldCharType="end"/>
        </w:r>
      </w:hyperlink>
    </w:p>
    <w:p>
      <w:pPr>
        <w:pStyle w:val="TOC1"/>
        <w:tabs>
          <w:tab w:val="right" w:leader="dot" w:pos="9185"/>
        </w:tabs>
        <w:spacing w:before="120"/>
      </w:pPr>
      <w:hyperlink w:anchor="_Toc46352482" w:history="1">
        <w:r>
          <w:rPr>
            <w:rFonts w:ascii="宋体" w:hint="eastAsia"/>
            <w:kern w:val="0"/>
            <w:szCs w:val="30"/>
          </w:rPr>
          <w:t>第三部分 项目需求书</w:t>
        </w:r>
        <w:r>
          <w:tab/>
        </w:r>
        <w:r>
          <w:fldChar w:fldCharType="begin"/>
        </w:r>
        <w:r>
          <w:instrText>PageRef _Toc46352482 \h</w:instrText>
        </w:r>
        <w:r>
          <w:fldChar w:fldCharType="separate"/>
        </w:r>
        <w:r>
          <w:t>16</w:t>
        </w:r>
        <w:r>
          <w:fldChar w:fldCharType="end"/>
        </w:r>
      </w:hyperlink>
    </w:p>
    <w:p>
      <w:pPr>
        <w:pStyle w:val="TOC1"/>
        <w:tabs>
          <w:tab w:val="right" w:leader="dot" w:pos="9185"/>
        </w:tabs>
        <w:spacing w:before="120"/>
      </w:pPr>
      <w:hyperlink w:anchor="_Toc46352483" w:history="1">
        <w:r>
          <w:rPr>
            <w:rFonts w:ascii="宋体" w:cs="宋体" w:hint="eastAsia"/>
            <w:kern w:val="0"/>
            <w:szCs w:val="30"/>
            <w:lang w:bidi="ar-SA"/>
          </w:rPr>
          <w:t>第四部分 合同文本</w:t>
        </w:r>
        <w:r>
          <w:tab/>
        </w:r>
        <w:r>
          <w:fldChar w:fldCharType="begin"/>
        </w:r>
        <w:r>
          <w:instrText>PageRef _Toc46352483 \h</w:instrText>
        </w:r>
        <w:r>
          <w:fldChar w:fldCharType="separate"/>
        </w:r>
        <w:r>
          <w:t>17</w:t>
        </w:r>
        <w:r>
          <w:fldChar w:fldCharType="end"/>
        </w:r>
      </w:hyperlink>
    </w:p>
    <w:p>
      <w:pPr>
        <w:pStyle w:val="TOC1"/>
        <w:tabs>
          <w:tab w:val="right" w:leader="dot" w:pos="9185"/>
        </w:tabs>
        <w:spacing w:before="120"/>
      </w:pPr>
      <w:hyperlink w:anchor="_Toc46352484" w:history="1">
        <w:r>
          <w:rPr>
            <w:rFonts w:ascii="宋体" w:hint="eastAsia"/>
            <w:kern w:val="0"/>
            <w:szCs w:val="30"/>
          </w:rPr>
          <w:t>第五部分  响应文件格式</w:t>
        </w:r>
        <w:r>
          <w:tab/>
        </w:r>
        <w:r>
          <w:fldChar w:fldCharType="begin"/>
        </w:r>
        <w:r>
          <w:instrText>PageRef _Toc46352484 \h</w:instrText>
        </w:r>
        <w:r>
          <w:fldChar w:fldCharType="separate"/>
        </w:r>
        <w:r>
          <w:t>18</w:t>
        </w:r>
        <w:r>
          <w:fldChar w:fldCharType="end"/>
        </w:r>
      </w:hyperlink>
      <w:r>
        <w:rPr>
          <w:rFonts w:ascii="宋体" w:hint="eastAsia"/>
          <w:bCs w:val="0"/>
          <w:color w:val="000000"/>
          <w:szCs w:val="21"/>
        </w:rPr>
        <w:fldChar w:fldCharType="end"/>
      </w: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46352480"/>
      <w:r>
        <w:rPr>
          <w:rFonts w:ascii="宋体" w:hint="eastAsia"/>
          <w:b/>
          <w:color w:val="000000"/>
          <w:kern w:val="0"/>
          <w:sz w:val="30"/>
          <w:szCs w:val="30"/>
        </w:rPr>
        <w:t>第一部分  邀请函</w:t>
      </w:r>
      <w:bookmarkEnd w:id="3"/>
    </w:p>
    <w:p>
      <w:pPr>
        <w:pStyle w:val="776"/>
        <w:spacing w:line="440" w:lineRule="exact"/>
        <w:rPr>
          <w:rFonts w:hint="eastAsia"/>
          <w:color w:val="000000"/>
          <w:sz w:val="30"/>
          <w:szCs w:val="30"/>
        </w:rPr>
      </w:pPr>
    </w:p>
    <w:p>
      <w:pPr>
        <w:pStyle w:val="776"/>
        <w:spacing w:line="440" w:lineRule="exact"/>
        <w:rPr>
          <w:rFonts w:hint="eastAsia"/>
          <w:color w:val="000000"/>
          <w:sz w:val="30"/>
          <w:szCs w:val="30"/>
        </w:rPr>
      </w:pPr>
    </w:p>
    <w:p>
      <w:pPr>
        <w:spacing w:line="360" w:lineRule="auto"/>
        <w:jc w:val="left"/>
        <w:rPr>
          <w:rFonts w:ascii="宋体" w:hint="eastAsia"/>
          <w:color w:val="000000"/>
          <w:sz w:val="24"/>
          <w:u w:val="single"/>
        </w:rPr>
      </w:pPr>
      <w:bookmarkStart w:id="4" w:name="采购公告_ZBGG"/>
      <w:r>
        <w:rPr>
          <w:rFonts w:ascii="宋体" w:hint="eastAsia"/>
          <w:color w:val="000000"/>
          <w:sz w:val="24"/>
          <w:u w:val="single"/>
          <w:lang w:val="en-US" w:eastAsia="zh-CN"/>
        </w:rPr>
        <w:t xml:space="preserve">                      </w:t>
      </w:r>
      <w:r>
        <w:rPr>
          <w:rFonts w:ascii="宋体" w:hint="eastAsia"/>
          <w:color w:val="000000"/>
          <w:sz w:val="24"/>
          <w:u w:val="none"/>
          <w:lang w:val="en-US" w:eastAsia="zh-CN"/>
        </w:rPr>
        <w:t>：</w:t>
      </w:r>
    </w:p>
    <w:p>
      <w:pPr>
        <w:spacing w:line="360" w:lineRule="auto"/>
        <w:ind w:firstLine="559" w:firstLineChars="233"/>
        <w:jc w:val="left"/>
        <w:rPr>
          <w:rFonts w:ascii="宋体" w:cs="宋体" w:hint="eastAsia"/>
          <w:b/>
          <w:bCs/>
          <w:color w:val="000000"/>
          <w:sz w:val="24"/>
        </w:rPr>
      </w:pPr>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海关总署2024年终端安全监测与响应系统维保服务采购项目</w:t>
      </w:r>
      <w:bookmarkEnd w:id="5"/>
      <w:r>
        <w:rPr>
          <w:rFonts w:ascii="宋体" w:hint="eastAsia"/>
          <w:sz w:val="24"/>
        </w:rPr>
        <w:t>”</w:t>
      </w:r>
      <w:r>
        <w:rPr>
          <w:rFonts w:ascii="宋体" w:hint="eastAsia"/>
          <w:color w:val="000000"/>
          <w:sz w:val="24"/>
        </w:rPr>
        <w:t>进行单一来源采购，</w:t>
      </w:r>
      <w:r>
        <w:rPr>
          <w:rFonts w:ascii="宋体" w:hint="eastAsia"/>
          <w:color w:val="000000"/>
          <w:sz w:val="24"/>
          <w:u w:val="single"/>
        </w:rPr>
        <w:t>现邀请</w:t>
      </w:r>
      <w:r>
        <w:rPr>
          <w:rFonts w:ascii="宋体" w:hint="eastAsia"/>
          <w:color w:val="000000"/>
          <w:sz w:val="24"/>
          <w:u w:val="single"/>
          <w:lang w:eastAsia="zh-CN"/>
        </w:rPr>
        <w:t>贵公司</w:t>
      </w:r>
      <w:r>
        <w:rPr>
          <w:rFonts w:ascii="宋体" w:hint="eastAsia"/>
          <w:color w:val="000000"/>
          <w:sz w:val="24"/>
        </w:rPr>
        <w:t>参加本项目协商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海关总署2024年终端安全监测与响应系统维保服务采购项目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rPr>
        <w:t>CG2024-BJ-DY-FW-001</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rPr>
        <w:t>海关总署</w:t>
      </w:r>
      <w:bookmarkEnd w:id="8"/>
    </w:p>
    <w:p>
      <w:pPr>
        <w:numPr>
          <w:ilvl w:val="0"/>
          <w:numId w:val="1"/>
        </w:numPr>
        <w:spacing w:line="360" w:lineRule="auto"/>
        <w:rPr>
          <w:color w:val="000000"/>
        </w:rPr>
      </w:pPr>
      <w:r>
        <w:rPr>
          <w:rFonts w:ascii="宋体" w:hint="eastAsia"/>
          <w:color w:val="000000"/>
          <w:sz w:val="24"/>
        </w:rPr>
        <w:t>采购内容：</w:t>
      </w:r>
    </w:p>
    <w:tbl>
      <w:tblPr>
        <w:tblStyle w:val="TableNormal"/>
        <w:tblpPr w:leftFromText="180" w:rightFromText="180" w:vertAnchor="text" w:horzAnchor="page" w:tblpX="2579" w:tblpY="52"/>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1067"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813"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327" w:type="dxa"/>
          </w:tcPr>
          <w:p>
            <w:pPr>
              <w:spacing w:after="120" w:line="240" w:lineRule="auto"/>
              <w:rPr>
                <w:rFonts w:ascii="宋体"/>
                <w:b/>
                <w:color w:val="0000FF"/>
                <w:sz w:val="24"/>
                <w:highlight w:val="white"/>
              </w:rPr>
            </w:pPr>
            <w:bookmarkStart w:id="11" w:name="货物一览表_goodsName"/>
            <w:r>
              <w:rPr>
                <w:rFonts w:ascii="宋体" w:hint="eastAsia"/>
                <w:b/>
                <w:color w:val="0000FF"/>
                <w:sz w:val="24"/>
                <w:highlight w:val="white"/>
                <w:lang w:val="en-US" w:eastAsia="zh-CN"/>
              </w:rPr>
              <w:t>服务内容</w:t>
            </w:r>
            <w:bookmarkEnd w:id="11"/>
          </w:p>
        </w:tc>
        <w:tc>
          <w:tcPr>
            <w:tcW w:w="839"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847" w:type="dxa"/>
          </w:tcPr>
          <w:p>
            <w:pPr>
              <w:spacing w:after="120" w:line="240" w:lineRule="auto"/>
              <w:rPr>
                <w:rFonts w:ascii="宋体"/>
                <w:b/>
                <w:color w:val="0000FF"/>
                <w:sz w:val="24"/>
                <w:highlight w:val="white"/>
              </w:rPr>
            </w:pPr>
            <w:bookmarkStart w:id="13" w:name="货物一览表_deliveryDate"/>
            <w:r>
              <w:rPr>
                <w:rFonts w:ascii="宋体" w:hint="eastAsia"/>
                <w:b/>
                <w:color w:val="0000FF"/>
                <w:sz w:val="24"/>
                <w:highlight w:val="white"/>
                <w:lang w:val="en-US" w:eastAsia="zh-CN"/>
              </w:rPr>
              <w:t>服务完成时间</w:t>
            </w:r>
            <w:bookmarkEnd w:id="13"/>
          </w:p>
        </w:tc>
        <w:tc>
          <w:tcPr>
            <w:tcW w:w="1260" w:type="dxa"/>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366"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8519" w:type="dxa"/>
          <w:tblLayout w:type="fixed"/>
          <w:tblCellMar>
            <w:top w:w="0" w:type="dxa"/>
            <w:left w:w="108" w:type="dxa"/>
            <w:bottom w:w="0" w:type="dxa"/>
            <w:right w:w="108" w:type="dxa"/>
          </w:tblCellMar>
        </w:tblPrEx>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海关总署2024年终端安全监测与响应系统维保服务采购项目</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自2024年8月29日至2025年8月28日</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详见项目需求书</w:t>
            </w:r>
          </w:p>
        </w:tc>
      </w:tr>
    </w:tbl>
    <w:p>
      <w:pPr>
        <w:spacing w:line="360" w:lineRule="auto"/>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rFonts w:ascii="宋体" w:hint="eastAsia"/>
          <w:color w:val="000000"/>
          <w:sz w:val="24"/>
        </w:rPr>
      </w:pPr>
      <w:r>
        <w:rPr>
          <w:color w:val="000000"/>
        </w:rPr>
        <w:t>五、</w:t>
      </w:r>
      <w:r>
        <w:rPr>
          <w:rFonts w:hint="eastAsia"/>
          <w:color w:val="000000"/>
        </w:rPr>
        <w:t>★</w:t>
      </w:r>
      <w:r>
        <w:rPr>
          <w:rFonts w:ascii="宋体" w:hint="eastAsia"/>
          <w:color w:val="000000"/>
          <w:sz w:val="24"/>
        </w:rPr>
        <w:t>供应商基本资质要求</w:t>
      </w:r>
    </w:p>
    <w:p>
      <w:pPr>
        <w:pStyle w:val="1089"/>
        <w:spacing w:line="360" w:lineRule="auto"/>
        <w:ind w:left="778" w:hanging="240" w:leftChars="256" w:hangingChars="100"/>
        <w:rPr>
          <w:rFonts w:ascii="宋体" w:hint="eastAsia"/>
          <w:b/>
          <w:bCs/>
          <w:color w:val="0000FF"/>
          <w:sz w:val="24"/>
          <w:szCs w:val="24"/>
        </w:rPr>
      </w:pPr>
      <w:bookmarkStart w:id="16" w:name="公告_qualityRequire"/>
      <w:r>
        <w:rPr>
          <w:rFonts w:ascii="宋体" w:eastAsia="宋体" w:cs="Times New Roman" w:hint="eastAsia"/>
          <w:b/>
          <w:bCs/>
          <w:color w:val="0000FF"/>
          <w:kern w:val="2"/>
          <w:sz w:val="24"/>
          <w:szCs w:val="24"/>
          <w:lang w:val="en-US" w:eastAsia="zh-CN" w:bidi="ar-SA"/>
        </w:rPr>
        <w:t>1、符合《中华人民共和国政府采购法》第二十二条及《政府采购法实施条例》第十七、十八条规定。</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2、开标日通过“信用中国”网站、中国政府采购网查询，未被列入“失信被执行人、重大税收违法案件当事人名单、政府采购严重违法失信行为记录名单”的。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3、从采购机构在本公告中规定的渠道获取了招标文件，且在法律上和财务上独立于采购机构。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4、其他条件：</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（1）本项目不接受联合体响应。</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（2）本项目不接受进口产品（进口产品是指通过中国海关报关，验放进入中国境内，且产自关境外的产品）。</w:t>
      </w:r>
      <w:bookmarkEnd w:id="16"/>
    </w:p>
    <w:p>
      <w:pPr>
        <w:pStyle w:val="41710"/>
        <w:tabs>
          <w:tab w:val="left" w:pos="600"/>
        </w:tabs>
        <w:spacing w:line="360" w:lineRule="auto"/>
        <w:ind w:firstLine="0"/>
        <w:rPr>
          <w:rFonts w:ascii="宋体" w:cs="Times New Roman" w:hint="eastAsia"/>
          <w:color w:val="000000"/>
          <w:sz w:val="24"/>
          <w:szCs w:val="24"/>
        </w:rPr>
      </w:pPr>
      <w:r>
        <w:rPr>
          <w:rFonts w:ascii="宋体" w:cs="宋体" w:hint="eastAsia"/>
          <w:color w:val="000000"/>
          <w:sz w:val="24"/>
          <w:szCs w:val="24"/>
          <w:lang w:bidi="ar-SA"/>
        </w:rPr>
        <w:t>六、获取采购文件方式及时间</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采购机构项目联系人电话通知采购人指定的供应商，供应商或授权代理商登录中国海关政府采购网（http://hgcg.customs.gov.cn）点击供应商登录访问海关智慧政采综合管理平台供应商端，查看拟参加的项目按包号进行报名。未在海关智慧政采综合管理平台注册的，应首先阅读中国海关政府采购网“供应商专栏”中的《供应商注册地址及流程》并进行注册。</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网上报名成功后方可免费下载采购文件，并通过海关智慧政采综合管理平台供应商端在线提交响应文件，不再接受纸质响应文件。</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网上下载时间：</w:t>
      </w:r>
      <w:bookmarkStart w:id="17" w:name="公告_signUpFirstTime"/>
      <w:r>
        <w:rPr>
          <w:rFonts w:ascii="宋体" w:cs="宋体" w:hint="eastAsia"/>
          <w:b w:val="0"/>
          <w:bCs w:val="0"/>
          <w:color w:val="auto"/>
          <w:sz w:val="24"/>
          <w:szCs w:val="24"/>
          <w:highlight w:val="white"/>
          <w:lang w:bidi="ar-SA"/>
        </w:rPr>
        <w:t>2024-07-10 00:00:00</w:t>
      </w:r>
      <w:bookmarkEnd w:id="17"/>
      <w:r>
        <w:rPr>
          <w:rFonts w:ascii="宋体" w:cs="宋体" w:hint="eastAsia"/>
          <w:b w:val="0"/>
          <w:bCs w:val="0"/>
          <w:color w:val="auto"/>
          <w:sz w:val="24"/>
          <w:szCs w:val="24"/>
          <w:highlight w:val="white"/>
          <w:lang w:bidi="ar-SA"/>
        </w:rPr>
        <w:t>至</w:t>
      </w:r>
      <w:bookmarkStart w:id="18" w:name="公告_signUpLastTime"/>
      <w:r>
        <w:rPr>
          <w:rFonts w:ascii="宋体" w:cs="宋体" w:hint="eastAsia"/>
          <w:sz w:val="24"/>
          <w:szCs w:val="24"/>
          <w:lang w:bidi="ar-SA"/>
        </w:rPr>
        <w:t>2024-07-17 23:59:59</w:t>
      </w:r>
      <w:bookmarkEnd w:id="18"/>
      <w:r>
        <w:rPr>
          <w:rFonts w:ascii="宋体" w:cs="宋体" w:hint="eastAsia"/>
          <w:sz w:val="24"/>
          <w:szCs w:val="24"/>
          <w:lang w:bidi="ar-SA"/>
        </w:rPr>
        <w:t>止（北京时间）。</w:t>
      </w:r>
    </w:p>
    <w:p>
      <w:pPr>
        <w:pStyle w:val="41710"/>
        <w:spacing w:line="360" w:lineRule="auto"/>
        <w:ind w:firstLine="480" w:firstLineChars="200"/>
        <w:rPr>
          <w:rFonts w:ascii="宋体" w:cs="Times New Roman" w:hint="eastAsia"/>
          <w:color w:val="000000"/>
          <w:sz w:val="24"/>
          <w:szCs w:val="24"/>
        </w:rPr>
      </w:pPr>
      <w:r>
        <w:rPr>
          <w:rFonts w:ascii="宋体" w:cs="宋体" w:hint="eastAsia"/>
          <w:sz w:val="24"/>
          <w:szCs w:val="24"/>
          <w:lang w:bidi="ar-SA"/>
        </w:rPr>
        <w:t>请供应商务必在网上下载截止时间前下载采购文件，超过下载截止时间的将无法下载采购文件。</w:t>
      </w:r>
    </w:p>
    <w:p>
      <w:pPr>
        <w:pStyle w:val="10600"/>
        <w:spacing w:line="360" w:lineRule="auto"/>
        <w:ind w:left="0"/>
        <w:rPr>
          <w:rFonts w:ascii="宋体" w:hint="eastAsia"/>
          <w:color w:val="000000"/>
          <w:sz w:val="24"/>
        </w:rPr>
      </w:pPr>
      <w:r>
        <w:rPr>
          <w:rFonts w:ascii="宋体" w:hint="eastAsia"/>
          <w:color w:val="000000"/>
          <w:sz w:val="24"/>
        </w:rPr>
        <w:t>七、响应文件的提交</w:t>
      </w:r>
    </w:p>
    <w:p>
      <w:pPr>
        <w:spacing w:line="360" w:lineRule="auto"/>
        <w:ind w:firstLine="480" w:firstLineChars="200"/>
        <w:rPr>
          <w:rFonts w:ascii="宋体" w:hint="eastAsia"/>
          <w:color w:val="000000"/>
          <w:sz w:val="24"/>
        </w:rPr>
      </w:pPr>
      <w:r>
        <w:rPr>
          <w:rFonts w:ascii="宋体" w:hint="eastAsia"/>
          <w:sz w:val="24"/>
        </w:rPr>
        <w:t>1.</w:t>
      </w:r>
      <w:r>
        <w:rPr>
          <w:rFonts w:ascii="宋体" w:hint="eastAsia"/>
          <w:color w:val="000000"/>
          <w:sz w:val="24"/>
        </w:rPr>
        <w:t>提交截止时间：</w:t>
      </w:r>
      <w:bookmarkStart w:id="19" w:name="项目公告_bidLastTime_1"/>
      <w:r>
        <w:rPr>
          <w:rFonts w:ascii="宋体" w:hint="eastAsia"/>
          <w:color w:val="000000"/>
          <w:sz w:val="24"/>
        </w:rPr>
        <w:t>2024-07-23 08:30:00</w:t>
      </w:r>
      <w:bookmarkEnd w:id="19"/>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本项目采用海关智慧政采综合管理平台进行网上协商，请符合条件的供应商安装投标工具，编制完成后加密上传响应文件。除上述方式之外，不接受供应商以纸质文件或其他任何方式提交的响应文件。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napToGrid w:val="0"/>
          <w:kern w:val="0"/>
          <w:sz w:val="24"/>
        </w:rPr>
        <w:t>供应商响应前需安装</w:t>
      </w:r>
      <w:r>
        <w:rPr>
          <w:rFonts w:ascii="宋体" w:hint="eastAsia"/>
          <w:snapToGrid w:val="0"/>
          <w:kern w:val="0"/>
          <w:sz w:val="24"/>
          <w:highlight w:val="none"/>
        </w:rPr>
        <w:t>投标</w:t>
      </w:r>
      <w:r>
        <w:rPr>
          <w:rFonts w:ascii="宋体" w:hint="eastAsia"/>
          <w:snapToGrid w:val="0"/>
          <w:kern w:val="0"/>
          <w:sz w:val="24"/>
        </w:rPr>
        <w:t>终端，请访问中国海关政府采购网</w:t>
      </w:r>
      <w:r>
        <w:rPr>
          <w:rFonts w:ascii="宋体" w:hint="eastAsia"/>
          <w:sz w:val="24"/>
          <w:highlight w:val="none"/>
          <w:lang w:val="en-US" w:eastAsia="zh-CN"/>
        </w:rPr>
        <w:t>(http://hgcg.customs.gov.cn)</w:t>
      </w:r>
      <w:r>
        <w:rPr>
          <w:rFonts w:ascii="宋体" w:hint="eastAsia"/>
          <w:sz w:val="24"/>
        </w:rPr>
        <w:t>在“常用下载”栏目下载投标工具。</w:t>
      </w:r>
    </w:p>
    <w:p>
      <w:pPr>
        <w:spacing w:line="360" w:lineRule="auto"/>
        <w:ind w:firstLine="0"/>
        <w:rPr>
          <w:rFonts w:ascii="宋体" w:hint="eastAsia"/>
          <w:color w:val="000000"/>
          <w:sz w:val="24"/>
        </w:rPr>
      </w:pPr>
      <w:r>
        <w:rPr>
          <w:rFonts w:ascii="宋体" w:hint="eastAsia"/>
          <w:color w:val="000000"/>
          <w:sz w:val="24"/>
        </w:rPr>
        <w:t>八、采购机构信息</w:t>
      </w:r>
    </w:p>
    <w:p>
      <w:pPr>
        <w:pStyle w:val="182210"/>
        <w:spacing w:line="360" w:lineRule="auto"/>
        <w:ind w:firstLine="480" w:firstLineChars="200"/>
        <w:rPr>
          <w:rFonts w:ascii="宋体" w:eastAsia="宋体" w:cs="宋体" w:hint="eastAsia"/>
          <w:b/>
          <w:bCs/>
          <w:color w:val="0000FF"/>
          <w:sz w:val="24"/>
          <w:szCs w:val="24"/>
          <w:highlight w:val="white"/>
        </w:rPr>
      </w:pPr>
      <w:bookmarkStart w:id="20" w:name="公告_remarks"/>
      <w:r>
        <w:rPr>
          <w:rFonts w:ascii="宋体" w:eastAsia="宋体" w:cs="宋体" w:hint="eastAsia"/>
          <w:b/>
          <w:bCs/>
          <w:color w:val="0000FF"/>
          <w:kern w:val="2"/>
          <w:sz w:val="24"/>
          <w:szCs w:val="24"/>
          <w:highlight w:val="white"/>
          <w:lang w:val="en-US" w:eastAsia="zh-CN" w:bidi="ar-SA"/>
        </w:rPr>
        <w:t>采购机构名称：海关总署物资装备采购中心</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地址：北京市东城区金宝街63号鑫海锦江大酒店</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邮政编码：100005</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联系方式：010-65194838（平台技术支持）</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010-65194937（项目询问）</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010-65195677（质疑受理）</w:t>
      </w:r>
      <w:bookmarkEnd w:id="20"/>
      <w:r>
        <w:rPr>
          <w:rFonts w:ascii="宋体" w:hAnsi="宋体" w:hint="eastAsia"/>
          <w:bCs/>
          <w:snapToGrid w:val="0"/>
          <w:sz w:val="24"/>
          <w:szCs w:val="22"/>
          <w:highlight w:val="white"/>
        </w:rPr>
        <w:t>九、</w:t>
      </w:r>
      <w:r>
        <w:rPr>
          <w:rFonts w:ascii="宋体" w:hAnsi="宋体" w:hint="eastAsia"/>
          <w:sz w:val="24"/>
        </w:rPr>
        <w:t>本项目于</w:t>
      </w:r>
      <w:bookmarkStart w:id="21" w:name="任务单_publicDate"/>
      <w:r>
        <w:rPr>
          <w:rFonts w:ascii="宋体" w:hAnsi="宋体" w:hint="eastAsia"/>
          <w:b/>
          <w:color w:val="0000FF"/>
          <w:sz w:val="24"/>
          <w:highlight w:val="white"/>
        </w:rPr>
        <w:t>2024-05-17</w:t>
      </w:r>
      <w:bookmarkEnd w:id="21"/>
      <w:r>
        <w:rPr>
          <w:rFonts w:ascii="宋体" w:hAnsi="宋体" w:hint="eastAsia"/>
          <w:sz w:val="24"/>
        </w:rPr>
        <w:t>公开采购意向。</w:t>
      </w:r>
    </w:p>
    <w:p>
      <w:pPr>
        <w:spacing w:line="360" w:lineRule="auto"/>
        <w:ind w:firstLine="0"/>
        <w:rPr>
          <w:rFonts w:ascii="宋体" w:hint="eastAsia"/>
          <w:snapToGrid w:val="0"/>
          <w:sz w:val="24"/>
          <w:szCs w:val="22"/>
        </w:rPr>
      </w:pPr>
      <w:r>
        <w:rPr>
          <w:rFonts w:ascii="宋体" w:hint="eastAsia"/>
          <w:snapToGrid w:val="0"/>
          <w:sz w:val="24"/>
          <w:szCs w:val="22"/>
        </w:rPr>
        <w:t>十、协商注意事项</w:t>
      </w:r>
    </w:p>
    <w:p>
      <w:pPr>
        <w:spacing w:line="360" w:lineRule="auto"/>
        <w:ind w:firstLine="0"/>
        <w:rPr>
          <w:rFonts w:ascii="宋体" w:hint="eastAsia"/>
          <w:snapToGrid w:val="0"/>
          <w:sz w:val="24"/>
          <w:szCs w:val="22"/>
        </w:rPr>
      </w:pPr>
      <w:r>
        <w:rPr>
          <w:rFonts w:ascii="宋体" w:hint="eastAsia"/>
          <w:snapToGrid w:val="0"/>
          <w:sz w:val="24"/>
          <w:szCs w:val="22"/>
        </w:rPr>
        <w:t>（一）本项目采用海关智慧政采综合管理平台进行协商，请在协商前详细阅读中国海关政府采购网“常用下载”中的《供应商操作手册》，点击供应商操作指引并熟悉供应商应答操作。</w:t>
      </w:r>
    </w:p>
    <w:p>
      <w:pPr>
        <w:spacing w:line="360" w:lineRule="auto"/>
        <w:ind w:firstLine="0"/>
        <w:rPr>
          <w:rFonts w:ascii="宋体" w:hint="eastAsia"/>
          <w:snapToGrid w:val="0"/>
          <w:sz w:val="24"/>
          <w:szCs w:val="22"/>
        </w:rPr>
      </w:pPr>
      <w:r>
        <w:rPr>
          <w:rFonts w:ascii="宋体" w:hint="eastAsia"/>
          <w:snapToGrid w:val="0"/>
          <w:sz w:val="24"/>
          <w:szCs w:val="22"/>
        </w:rPr>
        <w:t>（二）供应商进行响应须提前办理数字证书和电子签章，办理方式和注意事项详见中国海关政府采购网相关文件要求。已办理数字证书请确保证书还在有效期内，如已过期或即将过期，须联系 CA 服务机构进行证书更新。</w:t>
      </w:r>
    </w:p>
    <w:p>
      <w:pPr>
        <w:spacing w:line="360" w:lineRule="auto"/>
        <w:ind w:firstLine="0"/>
        <w:rPr>
          <w:rFonts w:ascii="宋体" w:hint="eastAsia"/>
          <w:snapToGrid w:val="0"/>
          <w:sz w:val="24"/>
          <w:szCs w:val="22"/>
        </w:rPr>
      </w:pPr>
      <w:r>
        <w:rPr>
          <w:rFonts w:ascii="宋体" w:hint="eastAsia"/>
          <w:snapToGrid w:val="0"/>
          <w:sz w:val="24"/>
          <w:szCs w:val="22"/>
        </w:rPr>
        <w:t>（三）在线协商流程</w:t>
      </w:r>
    </w:p>
    <w:p>
      <w:pPr>
        <w:spacing w:line="360" w:lineRule="auto"/>
        <w:ind w:firstLine="0"/>
        <w:rPr>
          <w:rFonts w:ascii="宋体" w:hint="eastAsia"/>
          <w:snapToGrid w:val="0"/>
          <w:sz w:val="24"/>
          <w:szCs w:val="22"/>
        </w:rPr>
      </w:pPr>
      <w:r>
        <w:rPr>
          <w:rFonts w:ascii="宋体" w:hint="eastAsia"/>
          <w:snapToGrid w:val="0"/>
          <w:sz w:val="24"/>
          <w:szCs w:val="22"/>
        </w:rPr>
        <w:t>1.协商前自行安装腾讯会议软件，并请您单位于：</w:t>
      </w:r>
      <w:r>
        <w:rPr>
          <w:rFonts w:ascii="宋体"/>
          <w:snapToGrid w:val="0"/>
          <w:sz w:val="24"/>
          <w:szCs w:val="22"/>
        </w:rPr>
        <w:t>2024</w:t>
      </w:r>
      <w:r>
        <w:rPr>
          <w:rFonts w:ascii="宋体" w:hint="eastAsia"/>
          <w:snapToGrid w:val="0"/>
          <w:sz w:val="24"/>
          <w:szCs w:val="22"/>
        </w:rPr>
        <w:t>年</w:t>
      </w:r>
      <w:r>
        <w:rPr>
          <w:rFonts w:ascii="宋体"/>
          <w:snapToGrid w:val="0"/>
          <w:sz w:val="24"/>
          <w:szCs w:val="22"/>
        </w:rPr>
        <w:t>7</w:t>
      </w:r>
      <w:r>
        <w:rPr>
          <w:rFonts w:ascii="宋体" w:hint="eastAsia"/>
          <w:snapToGrid w:val="0"/>
          <w:sz w:val="24"/>
          <w:szCs w:val="22"/>
        </w:rPr>
        <w:t>月</w:t>
      </w:r>
      <w:r>
        <w:rPr>
          <w:rFonts w:ascii="宋体"/>
          <w:snapToGrid w:val="0"/>
          <w:sz w:val="24"/>
          <w:szCs w:val="22"/>
        </w:rPr>
        <w:t>23</w:t>
      </w:r>
      <w:r>
        <w:rPr>
          <w:rFonts w:ascii="宋体" w:hint="eastAsia"/>
          <w:snapToGrid w:val="0"/>
          <w:sz w:val="24"/>
          <w:szCs w:val="22"/>
        </w:rPr>
        <w:t>日</w:t>
      </w:r>
      <w:r>
        <w:rPr>
          <w:rFonts w:ascii="宋体"/>
          <w:snapToGrid w:val="0"/>
          <w:sz w:val="24"/>
          <w:szCs w:val="22"/>
        </w:rPr>
        <w:t>9</w:t>
      </w:r>
      <w:r>
        <w:rPr>
          <w:rFonts w:ascii="宋体" w:hint="eastAsia"/>
          <w:snapToGrid w:val="0"/>
          <w:sz w:val="24"/>
          <w:szCs w:val="22"/>
        </w:rPr>
        <w:t>点</w:t>
      </w:r>
      <w:r>
        <w:rPr>
          <w:rFonts w:ascii="宋体"/>
          <w:snapToGrid w:val="0"/>
          <w:sz w:val="24"/>
          <w:szCs w:val="22"/>
        </w:rPr>
        <w:t>30</w:t>
      </w:r>
      <w:r>
        <w:rPr>
          <w:rFonts w:ascii="宋体" w:hint="eastAsia"/>
          <w:snapToGrid w:val="0"/>
          <w:sz w:val="24"/>
          <w:szCs w:val="22"/>
        </w:rPr>
        <w:t>分前登陆腾讯会议（会议号：</w:t>
      </w:r>
      <w:r>
        <w:rPr>
          <w:rFonts w:ascii="宋体"/>
          <w:snapToGrid w:val="0"/>
          <w:sz w:val="24"/>
          <w:szCs w:val="22"/>
        </w:rPr>
        <w:t>559229946</w:t>
      </w:r>
      <w:r>
        <w:rPr>
          <w:rFonts w:ascii="宋体" w:hint="eastAsia"/>
          <w:snapToGrid w:val="0"/>
          <w:sz w:val="24"/>
          <w:szCs w:val="22"/>
        </w:rPr>
        <w:t>）等待协商；</w:t>
      </w:r>
    </w:p>
    <w:p>
      <w:pPr>
        <w:spacing w:line="360" w:lineRule="auto"/>
        <w:ind w:firstLine="0"/>
        <w:rPr>
          <w:rFonts w:ascii="宋体" w:hint="eastAsia"/>
          <w:snapToGrid w:val="0"/>
          <w:sz w:val="24"/>
          <w:szCs w:val="22"/>
        </w:rPr>
      </w:pPr>
      <w:r>
        <w:rPr>
          <w:rFonts w:ascii="宋体" w:hint="eastAsia"/>
          <w:snapToGrid w:val="0"/>
          <w:sz w:val="24"/>
          <w:szCs w:val="22"/>
        </w:rPr>
        <w:t>2.在协商开始后进入腾讯会议等待区等候，待协商小组邀请后进行在线协商；</w:t>
      </w:r>
    </w:p>
    <w:p>
      <w:pPr>
        <w:spacing w:line="360" w:lineRule="auto"/>
        <w:ind w:firstLine="0"/>
        <w:rPr>
          <w:rFonts w:ascii="宋体" w:hint="eastAsia"/>
          <w:sz w:val="24"/>
        </w:rPr>
      </w:pPr>
      <w:r>
        <w:rPr>
          <w:rFonts w:ascii="宋体" w:hint="eastAsia"/>
          <w:snapToGrid w:val="0"/>
          <w:sz w:val="24"/>
          <w:szCs w:val="22"/>
        </w:rPr>
        <w:t>3.参加协商的供应商应由其法定代表人或本项目的授权代表作为协商代表，协商过程中可有商务、技术及售后服务等人员共同参加协商。协商小组要审查响应文件是否实质上响应了采购文件的要求。实质上响应的报价应该是与采购文件要求的全部条款、条件和规格相符，没有重大偏离的报价。协商小组将对协商结果进行记录，包括但不限于最终报价、最终承诺内容等，协商记录须由供应商的法定代表人或本项目的授权代表签字确认，经签字确认后的协商记录将作为成交后与供应商签署合同的依据，具有法律效力。如有最终响应分项报价可作为协商记录的一部分，并由其法定代表人或授权代表签字再加盖电子签章（格式参照响应分项报价表）。协商小组确认协商过程完毕后，拟请供应商自行离开腾讯会议室。</w:t>
      </w:r>
    </w:p>
    <w:p>
      <w:pPr>
        <w:spacing w:line="360" w:lineRule="auto"/>
        <w:jc w:val="left"/>
        <w:rPr>
          <w:rFonts w:ascii="宋体" w:hint="eastAsia"/>
          <w:color w:val="000000"/>
          <w:sz w:val="24"/>
          <w:u w:val="single"/>
        </w:rPr>
      </w:pPr>
      <w:bookmarkEnd w:id="4"/>
      <w:r>
        <w:rPr>
          <w:rFonts w:ascii="宋体" w:hint="eastAsia"/>
          <w:b/>
          <w:color w:val="000000"/>
          <w:kern w:val="0"/>
          <w:sz w:val="30"/>
          <w:szCs w:val="30"/>
        </w:rPr>
        <w:br w:type="page"/>
      </w:r>
      <w:bookmarkStart w:id="22" w:name="_Toc46352481"/>
      <w:r>
        <w:rPr>
          <w:rFonts w:ascii="宋体" w:hint="eastAsia"/>
          <w:b/>
          <w:color w:val="000000"/>
          <w:kern w:val="0"/>
          <w:sz w:val="30"/>
          <w:szCs w:val="30"/>
        </w:rPr>
        <w:t>第二部分  供应商须知</w:t>
      </w:r>
      <w:bookmarkEnd w:id="22"/>
    </w:p>
    <w:p>
      <w:pPr>
        <w:jc w:val="center"/>
        <w:rPr>
          <w:rFonts w:ascii="宋体" w:hint="eastAsia"/>
          <w:b/>
          <w:color w:val="000000"/>
          <w:sz w:val="28"/>
          <w:szCs w:val="28"/>
        </w:rPr>
      </w:pPr>
    </w:p>
    <w:p>
      <w:pPr>
        <w:jc w:val="center"/>
        <w:outlineLvl w:val="1"/>
        <w:rPr>
          <w:rFonts w:ascii="宋体" w:hint="eastAsia"/>
          <w:b/>
          <w:color w:val="000000"/>
          <w:sz w:val="24"/>
        </w:rPr>
      </w:pPr>
      <w:r>
        <w:rPr>
          <w:rFonts w:ascii="宋体" w:hint="eastAsia"/>
          <w:b/>
          <w:color w:val="000000"/>
          <w:sz w:val="24"/>
        </w:rPr>
        <w:t>供应商须知前附表</w:t>
      </w:r>
    </w:p>
    <w:p>
      <w:pPr>
        <w:pStyle w:val="1061"/>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1"/>
              <w:spacing w:line="360" w:lineRule="auto"/>
              <w:rPr>
                <w:rFonts w:ascii="宋体" w:hint="eastAsia"/>
                <w:bCs/>
                <w:color w:val="000000"/>
                <w:sz w:val="24"/>
                <w:szCs w:val="24"/>
                <w:highlight w:val="white"/>
              </w:rPr>
            </w:pPr>
            <w:bookmarkStart w:id="23" w:name="采购任务单_purchaserOrgName"/>
            <w:r>
              <w:rPr>
                <w:rFonts w:ascii="宋体" w:hint="eastAsia"/>
                <w:b/>
                <w:bCs/>
                <w:color w:val="0000FF"/>
                <w:sz w:val="24"/>
                <w:lang w:val="en-US" w:eastAsia="zh-CN"/>
              </w:rPr>
              <w:t>海关总署</w:t>
            </w:r>
            <w:bookmarkEnd w:id="2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项目名称</w:t>
            </w:r>
          </w:p>
        </w:tc>
        <w:tc>
          <w:tcPr>
            <w:tcW w:w="6195" w:type="dxa"/>
            <w:noWrap/>
            <w:vAlign w:val="center"/>
          </w:tcPr>
          <w:p>
            <w:pPr>
              <w:pStyle w:val="1061"/>
              <w:spacing w:line="360" w:lineRule="auto"/>
              <w:rPr>
                <w:rFonts w:ascii="宋体" w:hint="eastAsia"/>
                <w:bCs/>
                <w:color w:val="000000"/>
                <w:sz w:val="24"/>
                <w:szCs w:val="24"/>
                <w:highlight w:val="white"/>
              </w:rPr>
            </w:pPr>
            <w:r>
              <w:rPr>
                <w:rFonts w:ascii="宋体" w:hint="eastAsia"/>
                <w:color w:val="0000FF"/>
                <w:sz w:val="24"/>
                <w:szCs w:val="24"/>
                <w:lang w:val="en-US" w:eastAsia="zh-CN"/>
              </w:rPr>
              <w:t>项目名称</w:t>
            </w:r>
            <w:r>
              <w:rPr>
                <w:rFonts w:ascii="宋体" w:hint="eastAsia"/>
                <w:color w:val="0000FF"/>
                <w:sz w:val="32"/>
              </w:rPr>
              <w:t xml:space="preserve"> </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1"/>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4" w:name="项目预算和包件预算"/>
            <w:r>
              <w:rPr>
                <w:rFonts w:ascii="宋体" w:cs="微软雅黑" w:hint="eastAsia"/>
                <w:bCs/>
                <w:sz w:val="24"/>
                <w:lang w:bidi="ar-SA"/>
              </w:rPr>
              <w:t>本项目预算金额合计总金额人民币1,900,000.00元，其中包1人民币1,900,000.00元。</w:t>
            </w:r>
            <w:bookmarkEnd w:id="24"/>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5" w:name="供应商须知_maxPrice"/>
            <w:r>
              <w:rPr>
                <w:rFonts w:ascii="宋体" w:cs="微软雅黑" w:hint="eastAsia"/>
                <w:color w:val="0000FF"/>
                <w:sz w:val="24"/>
                <w:highlight w:val="white"/>
                <w:lang w:bidi="ar-SA"/>
              </w:rPr>
              <w:t>1,900,000.00</w:t>
            </w:r>
            <w:bookmarkEnd w:id="25"/>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26" w:name="投标须知_agentBidding"/>
            <w:r>
              <w:rPr>
                <w:rFonts w:ascii="宋体" w:cs="微软雅黑" w:hint="eastAsia"/>
                <w:sz w:val="24"/>
                <w:lang w:bidi="ar-SA"/>
              </w:rPr>
              <w:t>是</w:t>
            </w:r>
            <w:bookmarkEnd w:id="26"/>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27" w:name="投标须知_coreProduct"/>
            <w:r>
              <w:rPr>
                <w:rFonts w:ascii="Wingdings 2" w:hAnsi="Wingdings 2" w:cs="微软雅黑"/>
                <w:sz w:val="24"/>
                <w:lang w:bidi="ar-SA"/>
              </w:rPr>
              <w:t>无</w:t>
            </w:r>
            <w:bookmarkEnd w:id="27"/>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8" w:name="投标人须知_importedGoodsBidding"/>
            <w:r>
              <w:rPr>
                <w:rFonts w:ascii="宋体" w:cs="微软雅黑" w:hint="eastAsia"/>
                <w:bCs/>
                <w:sz w:val="24"/>
                <w:lang w:bidi="ar-SA"/>
              </w:rPr>
              <w:t>否</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9" w:name="投标人须知_canUnion"/>
            <w:r>
              <w:rPr>
                <w:rFonts w:ascii="宋体" w:cs="微软雅黑" w:hint="eastAsia"/>
                <w:bCs/>
                <w:sz w:val="24"/>
                <w:lang w:bidi="ar-SA"/>
              </w:rPr>
              <w:t>否</w:t>
            </w:r>
            <w:bookmarkEnd w:id="29"/>
            <w:r>
              <w:rPr>
                <w:rFonts w:ascii="宋体" w:cs="微软雅黑" w:hint="eastAsia"/>
                <w:bCs/>
                <w:sz w:val="24"/>
                <w:lang w:bidi="ar-SA"/>
              </w:rPr>
              <w:t xml:space="preserve">  </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供应商在提交响应文件时，应按照投标工具的流程和提示编制并上传资格审查材料；资格审查材料包括：供应商资格审查一览表、联合体响应协议书（如本表第8条已要求且供应商是联合体的提交）。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协商，请符合资格条件的供应商安装投标工具（新）（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采购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协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详见第四部分</w:t>
            </w:r>
          </w:p>
        </w:tc>
      </w:tr>
    </w:tbl>
    <w:p>
      <w:pPr>
        <w:spacing w:line="360" w:lineRule="auto"/>
        <w:ind w:left="0" w:firstLine="480" w:firstLineChars="200"/>
        <w:rPr>
          <w:rFonts w:ascii="宋体" w:hint="eastAsia"/>
          <w:color w:val="000000"/>
          <w:sz w:val="24"/>
          <w:szCs w:val="24"/>
          <w:highlight w:val="white"/>
        </w:rPr>
      </w:pPr>
      <w:r>
        <w:rPr>
          <w:rFonts w:ascii="宋体" w:hint="eastAsia"/>
          <w:color w:val="000000"/>
          <w:sz w:val="24"/>
          <w:szCs w:val="24"/>
          <w:highlight w:val="white"/>
        </w:rPr>
        <w:t>注：1.本须知前附表</w:t>
      </w:r>
      <w:r>
        <w:rPr>
          <w:rFonts w:ascii="宋体" w:cs="微软雅黑" w:hint="eastAsia"/>
          <w:bCs/>
          <w:sz w:val="24"/>
          <w:lang w:bidi="ar-SA"/>
        </w:rPr>
        <w:t>内容如与采购文件其他部分不一致，</w:t>
      </w:r>
      <w:r>
        <w:rPr>
          <w:rFonts w:ascii="宋体" w:hint="eastAsia"/>
          <w:color w:val="000000"/>
          <w:sz w:val="24"/>
          <w:szCs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szCs w:val="24"/>
          <w:highlight w:val="white"/>
        </w:rPr>
        <w:t xml:space="preserve">    2.本附表中“★”标志的为实质性条款，如有缺项或其中任何一项不符合即按无效响应处理，</w:t>
      </w:r>
      <w:r>
        <w:rPr>
          <w:rFonts w:ascii="宋体" w:cs="微软雅黑" w:hint="eastAsia"/>
          <w:bCs/>
          <w:sz w:val="24"/>
          <w:lang w:bidi="ar-SA"/>
        </w:rPr>
        <w:t>且不允许在协商开始后补正；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3"/>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0" w:name="采购任务单_purchaserOrgName1"/>
      <w:r>
        <w:rPr>
          <w:rFonts w:ascii="宋体" w:hint="eastAsia"/>
          <w:color w:val="0000FF"/>
          <w:sz w:val="24"/>
        </w:rPr>
        <w:t>海关总署</w:t>
      </w:r>
      <w:bookmarkEnd w:id="30"/>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参与协商的企业法人、非企业法人的其他组织或者自然人</w:t>
      </w:r>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3"/>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采购文件的供应商，通讯方式以供应商提供的为准。因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5.2供应商应认真阅读采购文件中所有的事项、格式条款和规范要求等。供应商须知晓因未对协商文件做出全面的实质性响应所带来的一切风险。采购机构有权拒绝没有对采购文件要求做出实质性响应的响应文件。</w:t>
      </w:r>
    </w:p>
    <w:p>
      <w:pPr>
        <w:jc w:val="center"/>
        <w:outlineLvl w:val="1"/>
        <w:rPr>
          <w:rFonts w:ascii="宋体" w:hint="eastAsia"/>
          <w:b/>
          <w:color w:val="000000"/>
          <w:sz w:val="24"/>
        </w:rPr>
      </w:pPr>
      <w:r>
        <w:rPr>
          <w:rFonts w:ascii="宋体" w:hint="eastAsia"/>
          <w:b/>
          <w:color w:val="000000"/>
          <w:sz w:val="24"/>
        </w:rPr>
        <w:t>二、采购文件说明</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采购文件的构成</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采购文件用以阐明供应商所需提供的</w:t>
      </w:r>
      <w:r>
        <w:rPr>
          <w:rFonts w:ascii="宋体" w:hint="eastAsia"/>
          <w:color w:val="000000"/>
          <w:sz w:val="24"/>
          <w:highlight w:val="none"/>
        </w:rPr>
        <w:t>货物、服务</w:t>
      </w:r>
      <w:r>
        <w:rPr>
          <w:rFonts w:ascii="宋体" w:hint="eastAsia"/>
          <w:color w:val="000000"/>
          <w:sz w:val="24"/>
        </w:rPr>
        <w:t>以及其它类似的义务、协商程序和合同条款。单一来源采购文件包括如下五部分内容：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邀请函</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rPr>
        <w:t>第四部分 合同文本</w:t>
      </w:r>
    </w:p>
    <w:p>
      <w:pPr>
        <w:tabs>
          <w:tab w:val="left" w:pos="588"/>
          <w:tab w:val="left" w:pos="960"/>
        </w:tabs>
        <w:spacing w:line="360" w:lineRule="auto"/>
        <w:ind w:left="840" w:firstLine="0"/>
        <w:rPr>
          <w:rFonts w:ascii="宋体" w:hint="eastAsia"/>
          <w:color w:val="000000"/>
          <w:sz w:val="24"/>
          <w:highlight w:val="yellow"/>
        </w:rPr>
      </w:pPr>
      <w:r>
        <w:rPr>
          <w:rFonts w:ascii="宋体" w:hint="eastAsia"/>
          <w:color w:val="000000"/>
          <w:sz w:val="24"/>
          <w:szCs w:val="21"/>
        </w:rPr>
        <w:t>第五部分 响应文件格式</w:t>
      </w:r>
    </w:p>
    <w:p>
      <w:pPr>
        <w:pStyle w:val="Heading3"/>
        <w:numPr>
          <w:ilvl w:val="0"/>
          <w:numId w:val="3"/>
        </w:numPr>
        <w:tabs>
          <w:tab w:val="left" w:pos="360"/>
          <w:tab w:val="left" w:pos="588"/>
        </w:tabs>
        <w:rPr>
          <w:rFonts w:hint="eastAsia"/>
          <w:b/>
          <w:color w:val="000000"/>
          <w:sz w:val="24"/>
          <w:szCs w:val="24"/>
        </w:rPr>
      </w:pPr>
      <w:r>
        <w:rPr>
          <w:rFonts w:ascii="宋体" w:hint="eastAsia"/>
          <w:b/>
          <w:color w:val="000000"/>
          <w:sz w:val="24"/>
          <w:szCs w:val="21"/>
        </w:rPr>
        <w:t>采购文件的澄清和修改</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询问：任何已从采购机构规定的渠道获取了</w:t>
      </w:r>
      <w:r>
        <w:rPr>
          <w:rFonts w:ascii="宋体" w:hint="eastAsia"/>
          <w:color w:val="000000"/>
          <w:kern w:val="24"/>
          <w:sz w:val="24"/>
          <w:szCs w:val="21"/>
        </w:rPr>
        <w:t>采购文件</w:t>
      </w:r>
      <w:r>
        <w:rPr>
          <w:rFonts w:ascii="宋体" w:hint="eastAsia"/>
          <w:color w:val="000000"/>
          <w:kern w:val="24"/>
          <w:sz w:val="24"/>
          <w:szCs w:val="21"/>
          <w:highlight w:val="none"/>
        </w:rPr>
        <w:t>的供应商，在发现</w:t>
      </w:r>
      <w:r>
        <w:rPr>
          <w:rFonts w:ascii="宋体" w:hint="eastAsia"/>
          <w:color w:val="000000"/>
          <w:kern w:val="24"/>
          <w:sz w:val="24"/>
          <w:szCs w:val="21"/>
        </w:rPr>
        <w:t>采购文件</w:t>
      </w:r>
      <w:r>
        <w:rPr>
          <w:rFonts w:ascii="宋体" w:hint="eastAsia"/>
          <w:color w:val="000000"/>
          <w:kern w:val="24"/>
          <w:sz w:val="24"/>
          <w:szCs w:val="21"/>
          <w:highlight w:val="none"/>
        </w:rPr>
        <w:t>存在混淆或错乱等问题时，可以向采购机构提出询问，采购机构将在收到询问后的3个工作日内予以答复，询问不能作为投诉的前提。</w:t>
      </w:r>
      <w:r>
        <w:rPr>
          <w:rFonts w:ascii="宋体" w:hint="eastAsia"/>
          <w:color w:val="000000"/>
          <w:kern w:val="24"/>
          <w:sz w:val="24"/>
          <w:szCs w:val="21"/>
        </w:rPr>
        <w:t>供应商对政府采购过程、中标公告结果有疑问的，可以向采购人或采购机构提出询问，采购人或者采购机构应当在3个工作日内对供应商依法提出的询问作出答复。</w:t>
      </w:r>
      <w:r>
        <w:rPr>
          <w:rFonts w:ascii="宋体" w:eastAsia="宋体" w:cs="微软雅黑" w:hint="eastAsia"/>
          <w:bCs/>
          <w:color w:val="auto"/>
          <w:sz w:val="24"/>
          <w:szCs w:val="24"/>
          <w:lang w:bidi="ar-SA"/>
        </w:rPr>
        <w:t>询问电话详见第一部分邀请函中项目联系人联系方式。</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澄清和修改：</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w:t>
      </w:r>
      <w:r>
        <w:rPr>
          <w:rFonts w:ascii="宋体" w:hint="eastAsia"/>
          <w:color w:val="000000"/>
          <w:kern w:val="24"/>
          <w:sz w:val="24"/>
          <w:szCs w:val="21"/>
        </w:rPr>
        <w:t>采购文件</w:t>
      </w:r>
      <w:r>
        <w:rPr>
          <w:rFonts w:ascii="宋体" w:hint="eastAsia"/>
          <w:color w:val="000000"/>
          <w:kern w:val="24"/>
          <w:sz w:val="24"/>
          <w:szCs w:val="21"/>
          <w:highlight w:val="none"/>
        </w:rPr>
        <w:t>发出后，采购机构有权对</w:t>
      </w:r>
      <w:r>
        <w:rPr>
          <w:rFonts w:ascii="宋体" w:hint="eastAsia"/>
          <w:color w:val="000000"/>
          <w:kern w:val="24"/>
          <w:sz w:val="24"/>
          <w:szCs w:val="21"/>
        </w:rPr>
        <w:t>采购文件</w:t>
      </w:r>
      <w:r>
        <w:rPr>
          <w:rFonts w:ascii="宋体" w:hint="eastAsia"/>
          <w:color w:val="000000"/>
          <w:kern w:val="24"/>
          <w:sz w:val="24"/>
          <w:szCs w:val="21"/>
          <w:highlight w:val="none"/>
        </w:rPr>
        <w:t>进行澄清和修改，澄清或修改的内容作为</w:t>
      </w:r>
      <w:r>
        <w:rPr>
          <w:rFonts w:ascii="宋体" w:hint="eastAsia"/>
          <w:color w:val="000000"/>
          <w:kern w:val="24"/>
          <w:sz w:val="24"/>
          <w:szCs w:val="21"/>
        </w:rPr>
        <w:t>采购文件</w:t>
      </w:r>
      <w:r>
        <w:rPr>
          <w:rFonts w:ascii="宋体" w:hint="eastAsia"/>
          <w:color w:val="000000"/>
          <w:kern w:val="24"/>
          <w:sz w:val="24"/>
          <w:szCs w:val="21"/>
          <w:highlight w:val="none"/>
        </w:rPr>
        <w:t>的组成部分，对所有获取了</w:t>
      </w:r>
      <w:r>
        <w:rPr>
          <w:rFonts w:ascii="宋体" w:hint="eastAsia"/>
          <w:color w:val="000000"/>
          <w:kern w:val="24"/>
          <w:sz w:val="24"/>
          <w:szCs w:val="21"/>
        </w:rPr>
        <w:t>采购文件</w:t>
      </w:r>
      <w:r>
        <w:rPr>
          <w:rFonts w:ascii="宋体" w:hint="eastAsia"/>
          <w:color w:val="000000"/>
          <w:kern w:val="24"/>
          <w:sz w:val="24"/>
          <w:szCs w:val="21"/>
          <w:highlight w:val="none"/>
        </w:rPr>
        <w:t>的潜在供应商均具有约束力。</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如果澄清或修改内容可能影响响应文件编制的，澄清或修改的内容将在协商截止时间至少五日前发出，不足上述时间的，采购机构将会顺延提交</w:t>
      </w:r>
      <w:r>
        <w:rPr>
          <w:rFonts w:ascii="宋体" w:hint="eastAsia"/>
          <w:color w:val="000000"/>
          <w:kern w:val="24"/>
          <w:sz w:val="24"/>
          <w:szCs w:val="21"/>
        </w:rPr>
        <w:t>采购文件</w:t>
      </w:r>
      <w:r>
        <w:rPr>
          <w:rFonts w:ascii="宋体" w:hint="eastAsia"/>
          <w:color w:val="000000"/>
          <w:kern w:val="24"/>
          <w:sz w:val="24"/>
          <w:szCs w:val="21"/>
          <w:highlight w:val="none"/>
        </w:rPr>
        <w:t>的截止时间。协商截止时间变更</w:t>
      </w:r>
      <w:r>
        <w:rPr>
          <w:rFonts w:ascii="宋体" w:hint="eastAsia"/>
          <w:color w:val="000000"/>
          <w:kern w:val="24"/>
          <w:sz w:val="24"/>
          <w:szCs w:val="21"/>
        </w:rPr>
        <w:t>将通过海关智慧政采综合管理平台通知供应商，</w:t>
      </w:r>
      <w:r>
        <w:rPr>
          <w:rFonts w:ascii="宋体" w:hint="eastAsia"/>
          <w:color w:val="000000"/>
          <w:kern w:val="24"/>
          <w:sz w:val="24"/>
          <w:szCs w:val="21"/>
          <w:highlight w:val="none"/>
        </w:rPr>
        <w:t>采购机构和供应商的权利及义务将受到新的截止期的约束。</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3"/>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除在采购文件的技术规格中另有规定外，计量单位应使用中华人民共和国法定计量单位。</w:t>
      </w:r>
    </w:p>
    <w:p>
      <w:pPr>
        <w:pStyle w:val="Heading3"/>
        <w:numPr>
          <w:ilvl w:val="0"/>
          <w:numId w:val="3"/>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6"/>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szCs w:val="24"/>
        </w:rPr>
        <w:t>（一）供应商资格审查材料包括：供应商资格审查一览表（格式见第五部分）、联合体响应协议书。（加盖供应商电子签章）</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第二类文件：协商证明材料</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white"/>
        </w:rPr>
        <w:t>★（</w:t>
      </w:r>
      <w:r>
        <w:rPr>
          <w:rFonts w:ascii="宋体" w:hint="eastAsia"/>
          <w:color w:val="000000"/>
          <w:kern w:val="0"/>
          <w:sz w:val="24"/>
          <w:szCs w:val="21"/>
          <w:highlight w:val="none"/>
        </w:rPr>
        <w:t>一）基本文件</w:t>
      </w:r>
    </w:p>
    <w:p>
      <w:pPr>
        <w:tabs>
          <w:tab w:val="left" w:pos="360"/>
          <w:tab w:val="left" w:pos="588"/>
        </w:tabs>
        <w:spacing w:line="360" w:lineRule="auto"/>
        <w:ind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（1）响应函，格式见第五部分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0"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（2）</w:t>
      </w:r>
      <w:r>
        <w:rPr>
          <w:rFonts w:ascii="宋体" w:hint="eastAsia"/>
          <w:color w:val="000000"/>
          <w:kern w:val="0"/>
          <w:sz w:val="24"/>
          <w:szCs w:val="24"/>
        </w:rPr>
        <w:t>响应分项报价表</w:t>
      </w:r>
      <w:r>
        <w:rPr>
          <w:rFonts w:ascii="宋体" w:hint="eastAsia"/>
          <w:color w:val="000000"/>
          <w:kern w:val="0"/>
          <w:sz w:val="24"/>
          <w:szCs w:val="24"/>
          <w:highlight w:val="none"/>
        </w:rPr>
        <w:t>，格式见第五部分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284" w:firstLine="240" w:firstLineChars="100"/>
        <w:rPr>
          <w:rFonts w:ascii="宋体" w:hint="eastAsia"/>
          <w:color w:val="000000"/>
          <w:kern w:val="0"/>
          <w:sz w:val="24"/>
          <w:szCs w:val="24"/>
        </w:rPr>
      </w:pPr>
      <w:r>
        <w:rPr>
          <w:rFonts w:ascii="宋体" w:hint="eastAsia"/>
          <w:color w:val="000000"/>
          <w:kern w:val="0"/>
          <w:sz w:val="24"/>
          <w:szCs w:val="24"/>
          <w:highlight w:val="none"/>
        </w:rPr>
        <w:t>（3）法定代表人授权书（法定代表人作为供应商代表直接响应的，只提供相关身份证明即可），格式见第五部分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rPr>
        <w:t>。</w:t>
      </w:r>
    </w:p>
    <w:p>
      <w:pPr>
        <w:tabs>
          <w:tab w:val="left" w:pos="360"/>
          <w:tab w:val="left" w:pos="588"/>
        </w:tabs>
        <w:spacing w:line="360" w:lineRule="auto"/>
        <w:ind w:left="284" w:firstLine="240" w:firstLineChars="100"/>
        <w:rPr>
          <w:rFonts w:ascii="宋体" w:hint="eastAsia"/>
          <w:color w:val="000000"/>
          <w:kern w:val="0"/>
          <w:sz w:val="24"/>
          <w:szCs w:val="24"/>
          <w:highlight w:val="none"/>
        </w:rPr>
      </w:pPr>
      <w:r>
        <w:rPr>
          <w:rFonts w:ascii="宋体" w:hint="eastAsia"/>
          <w:color w:val="000000"/>
          <w:kern w:val="0"/>
          <w:sz w:val="24"/>
          <w:szCs w:val="24"/>
        </w:rPr>
        <w:t>（4）法定代表人及供应商授权代表有效期内相关身份证明</w:t>
      </w:r>
      <w:r>
        <w:rPr>
          <w:rFonts w:ascii="宋体" w:hint="eastAsia"/>
          <w:color w:val="000000"/>
          <w:kern w:val="0"/>
          <w:sz w:val="24"/>
          <w:szCs w:val="21"/>
          <w:highlight w:val="none"/>
        </w:rPr>
        <w:t>（加盖供应商电子签章）。</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none"/>
        </w:rPr>
        <w:t>（二）商务资质、技术及服务应答文件</w:t>
      </w:r>
    </w:p>
    <w:p>
      <w:pPr>
        <w:tabs>
          <w:tab w:val="left" w:pos="588"/>
        </w:tabs>
        <w:autoSpaceDN w:val="0"/>
        <w:spacing w:line="360" w:lineRule="auto"/>
        <w:rPr>
          <w:rFonts w:ascii="宋体" w:hint="eastAsia"/>
          <w:color w:val="0000FF"/>
          <w:sz w:val="24"/>
        </w:rPr>
      </w:pPr>
      <w:bookmarkStart w:id="31" w:name="商务资质证明文件"/>
      <w:r>
        <w:rPr>
          <w:rFonts w:ascii="宋体" w:hint="eastAsia"/>
          <w:color w:val="0000FF"/>
          <w:sz w:val="24"/>
        </w:rPr>
        <w:t>（1）★《商务偏离表》，格式见第五部分（加盖供应商电子签章）。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（2）★《技术及服务偏离表》：须对本采购文件第三部分《项目需求书》中相关内容，按附件格式逐项应答，格式见第五部分（加盖供应商电子签章）。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3）供应商实施团队介绍，包括但不限于项目团队规模、项目经理及相关人员的姓名、职务、从业人员资格证书以及上述员工距协商日3个月内任意1个月的缴纳社保证明等材料（未提供的不予认定），格式见第五部分（加盖供应商电子签章）。</w:t>
      </w:r>
    </w:p>
    <w:p>
      <w:pPr>
        <w:tabs>
          <w:tab w:val="left" w:pos="588"/>
        </w:tabs>
        <w:autoSpaceDN w:val="0"/>
        <w:spacing w:line="360" w:lineRule="auto"/>
        <w:rPr>
          <w:rFonts w:ascii="宋体"/>
          <w:b/>
          <w:bCs/>
          <w:sz w:val="24"/>
        </w:rPr>
      </w:pPr>
      <w:r>
        <w:rPr>
          <w:rFonts w:ascii="宋体" w:hint="eastAsia"/>
          <w:color w:val="0000FF"/>
          <w:sz w:val="24"/>
        </w:rPr>
        <w:t>（4）供应商认为应该提供的其他证明材料（如有）（加盖供应商电子签章）。</w:t>
      </w:r>
      <w:bookmarkEnd w:id="31"/>
    </w:p>
    <w:p>
      <w:pPr>
        <w:tabs>
          <w:tab w:val="left" w:pos="588"/>
        </w:tabs>
        <w:autoSpaceDN w:val="0"/>
        <w:spacing w:line="360" w:lineRule="auto"/>
        <w:rPr>
          <w:rFonts w:ascii="宋体" w:hint="eastAsia"/>
          <w:b/>
          <w:color w:val="000000"/>
          <w:kern w:val="0"/>
          <w:sz w:val="24"/>
          <w:szCs w:val="24"/>
          <w:highlight w:val="white"/>
        </w:rPr>
      </w:pPr>
      <w:r>
        <w:rPr>
          <w:rFonts w:ascii="宋体" w:hint="eastAsia"/>
          <w:b/>
          <w:color w:val="000000"/>
          <w:kern w:val="0"/>
          <w:sz w:val="24"/>
          <w:szCs w:val="24"/>
          <w:highlight w:val="white"/>
        </w:rPr>
        <w:t>重要提示：</w:t>
      </w:r>
    </w:p>
    <w:p>
      <w:pPr>
        <w:pStyle w:val="1066"/>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对于采购文件第五部分中已经提供了格式的响应文件内容，供应商必须按提供的响应文件格式进行填写和编制，没有提供格式的可自行设计。</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报价应包括供应商为完成本项目采购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应在响应分项报价表中详细列出投所响应货物及相关服务的单价和总价，响应分项报价表上的价格应按采购文件第五部分的格式填写。如果供应商最后确定为成交候选人，其最终响应分项报价表中的数量、单价、总价等要素将会在成交结果公告中予以公示。</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供应商对每种货物或服务只允许有一个报价，采购人不接受有任何选择的报价。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响应函、响应分项报价表等所有报价一律用人民币填报。采购人不接受任何非人民币币种的报价。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协商保证金</w:t>
      </w:r>
    </w:p>
    <w:p>
      <w:r>
        <w:t xml:space="preserve">  不适用。</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供应商应按本款下述规定以及供应商须知前附表第10条规定的方式提交响应文件。</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供应商须登录中国海关政府采购网，下载海关智慧政采综合管理平台的投标工具，制作并上传电子响应文件，文件上传成功后，将获得系统回执。</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供应商须按照采购文件规定的响应截止时间前上传响应文件，海关智慧政采综合管理平台在响应截止时间自动关闭响应通道。供应商未完成电子响应文件上传的，响应将被拒绝。</w:t>
      </w:r>
    </w:p>
    <w:p>
      <w:pPr>
        <w:pStyle w:val="Heading3"/>
        <w:numPr>
          <w:ilvl w:val="0"/>
          <w:numId w:val="4"/>
        </w:numPr>
        <w:tabs>
          <w:tab w:val="left" w:pos="360"/>
          <w:tab w:val="left" w:pos="425"/>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供应商在响应截止时间前，可以对所提交的响应文件进行补充、修改或者撤回。</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供应商在响应截止时间前需要对响应文件进行补充、修改的，应当使用投标工具重新制作并上传。</w:t>
      </w:r>
    </w:p>
    <w:p>
      <w:pPr>
        <w:numPr>
          <w:ilvl w:val="1"/>
          <w:numId w:val="4"/>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firstLine="0"/>
        <w:rPr>
          <w:rFonts w:ascii="宋体" w:hint="eastAsia"/>
          <w:color w:val="000000"/>
          <w:kern w:val="0"/>
          <w:sz w:val="24"/>
        </w:rPr>
      </w:pPr>
    </w:p>
    <w:p>
      <w:pPr>
        <w:ind w:left="425" w:firstLine="0"/>
        <w:jc w:val="center"/>
        <w:outlineLvl w:val="1"/>
        <w:rPr>
          <w:rFonts w:ascii="宋体" w:hint="eastAsia"/>
          <w:b/>
          <w:color w:val="000000"/>
          <w:sz w:val="24"/>
        </w:rPr>
      </w:pPr>
      <w:r>
        <w:rPr>
          <w:rFonts w:ascii="宋体" w:hint="eastAsia"/>
          <w:b/>
          <w:color w:val="000000"/>
          <w:sz w:val="24"/>
        </w:rPr>
        <w:t>五、协商</w:t>
      </w:r>
    </w:p>
    <w:p>
      <w:pPr>
        <w:pStyle w:val="Heading3"/>
        <w:numPr>
          <w:ilvl w:val="0"/>
          <w:numId w:val="5"/>
        </w:numPr>
        <w:tabs>
          <w:tab w:val="left" w:pos="360"/>
          <w:tab w:val="left" w:pos="425"/>
          <w:tab w:val="left" w:pos="588"/>
        </w:tabs>
        <w:rPr>
          <w:rFonts w:ascii="宋体" w:hint="eastAsia"/>
          <w:b/>
          <w:color w:val="000000"/>
          <w:kern w:val="2"/>
          <w:sz w:val="24"/>
          <w:szCs w:val="21"/>
          <w:highlight w:val="none"/>
        </w:rPr>
      </w:pPr>
      <w:r>
        <w:rPr>
          <w:rFonts w:ascii="宋体" w:hint="eastAsia"/>
          <w:b/>
          <w:color w:val="000000"/>
          <w:kern w:val="2"/>
          <w:sz w:val="24"/>
          <w:szCs w:val="21"/>
          <w:highlight w:val="none"/>
        </w:rPr>
        <w:t>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响应文件提交时间和方式见邀请函。</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进入解密程序后，由海关总署物资装备采购中心对完成投递的电子响应文件进行解密。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采购机构依据采购文件要求组织采购人代表及其他相关人员对供应商的资格条件进行审查。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highlight w:val="none"/>
        </w:rPr>
        <w:t>对供应商的资格审查，是对照</w:t>
      </w:r>
      <w:r>
        <w:rPr>
          <w:rFonts w:ascii="宋体" w:hint="eastAsia"/>
          <w:sz w:val="24"/>
        </w:rPr>
        <w:t>采购文件</w:t>
      </w:r>
      <w:r>
        <w:rPr>
          <w:rFonts w:ascii="宋体" w:hint="eastAsia"/>
          <w:sz w:val="24"/>
          <w:highlight w:val="none"/>
        </w:rPr>
        <w:t>资格审查材料对供应商的资格进行审查。</w:t>
      </w:r>
    </w:p>
    <w:p>
      <w:pPr>
        <w:pStyle w:val="Heading3"/>
        <w:numPr>
          <w:ilvl w:val="0"/>
          <w:numId w:val="7"/>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协商小组</w:t>
      </w:r>
    </w:p>
    <w:p>
      <w:pPr>
        <w:numPr>
          <w:ilvl w:val="1"/>
          <w:numId w:val="7"/>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采购机构根据有关法律法规，由采购人代表和财政部专家库中随机抽取的相关专家组成协商小组，负责具体协商事务。</w:t>
      </w:r>
    </w:p>
    <w:p>
      <w:pPr>
        <w:pStyle w:val="Heading3"/>
        <w:numPr>
          <w:ilvl w:val="0"/>
          <w:numId w:val="8"/>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响应文件的符合性审查与澄清</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响应文件符合性检查，协商小组依据</w:t>
      </w:r>
      <w:r>
        <w:rPr>
          <w:rFonts w:ascii="宋体" w:hint="eastAsia"/>
          <w:color w:val="000000"/>
          <w:kern w:val="0"/>
          <w:sz w:val="24"/>
        </w:rPr>
        <w:t>采购文件</w:t>
      </w:r>
      <w:r>
        <w:rPr>
          <w:rFonts w:ascii="宋体" w:hint="eastAsia"/>
          <w:color w:val="000000"/>
          <w:kern w:val="0"/>
          <w:sz w:val="24"/>
          <w:highlight w:val="none"/>
        </w:rPr>
        <w:t>，对响应文件的有效性、完整性以及对</w:t>
      </w:r>
      <w:r>
        <w:rPr>
          <w:rFonts w:ascii="宋体" w:hint="eastAsia"/>
          <w:color w:val="000000"/>
          <w:kern w:val="0"/>
          <w:sz w:val="24"/>
        </w:rPr>
        <w:t>采购文件</w:t>
      </w:r>
      <w:r>
        <w:rPr>
          <w:rFonts w:ascii="宋体" w:hint="eastAsia"/>
          <w:color w:val="000000"/>
          <w:kern w:val="0"/>
          <w:sz w:val="24"/>
          <w:highlight w:val="none"/>
        </w:rPr>
        <w:t>中所有标明“★”号条款的响应程度进行逐项审查，以确定供应商是否对</w:t>
      </w:r>
      <w:r>
        <w:rPr>
          <w:rFonts w:ascii="宋体" w:hint="eastAsia"/>
          <w:color w:val="000000"/>
          <w:kern w:val="0"/>
          <w:sz w:val="24"/>
        </w:rPr>
        <w:t>采购文件</w:t>
      </w:r>
      <w:r>
        <w:rPr>
          <w:rFonts w:ascii="宋体" w:hint="eastAsia"/>
          <w:color w:val="000000"/>
          <w:kern w:val="0"/>
          <w:sz w:val="24"/>
          <w:highlight w:val="none"/>
        </w:rPr>
        <w:t>的实质性要求做出响应。</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 xml:space="preserve"> 响应文件的澄清，在协商期间，协商小组有权以书面方式要求供应商对其响应文件中含义不明确、对同类问题表述不一致或者有明显文字和计算错误的内容作必要的澄清。供应商澄清应在协商小组规定的时间内以书面方式进行，并不得超出</w:t>
      </w:r>
      <w:r>
        <w:rPr>
          <w:rFonts w:ascii="宋体" w:hint="eastAsia"/>
          <w:color w:val="000000"/>
          <w:kern w:val="0"/>
          <w:sz w:val="24"/>
        </w:rPr>
        <w:t>响应文件</w:t>
      </w:r>
      <w:r>
        <w:rPr>
          <w:rFonts w:ascii="宋体" w:hint="eastAsia"/>
          <w:color w:val="000000"/>
          <w:kern w:val="0"/>
          <w:sz w:val="24"/>
          <w:highlight w:val="none"/>
        </w:rPr>
        <w:t>范围或者改变响应文件的实质性内容，澄清文件将作为响应文件内容的一部分。</w:t>
      </w:r>
    </w:p>
    <w:p>
      <w:pPr>
        <w:numPr>
          <w:ilvl w:val="1"/>
          <w:numId w:val="8"/>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对于响应文件中不构成实质性偏离的不正规、不一致或不规则，协商小组可以接受。</w:t>
      </w:r>
    </w:p>
    <w:p>
      <w:pPr>
        <w:tabs>
          <w:tab w:val="left" w:pos="360"/>
          <w:tab w:val="left" w:pos="588"/>
        </w:tabs>
        <w:spacing w:line="360" w:lineRule="auto"/>
        <w:ind w:firstLine="0"/>
        <w:rPr>
          <w:rFonts w:ascii="宋体" w:hint="eastAsia"/>
          <w:b/>
          <w:bCs/>
          <w:color w:val="000000"/>
          <w:kern w:val="2"/>
          <w:sz w:val="24"/>
          <w:szCs w:val="21"/>
        </w:rPr>
      </w:pPr>
      <w:r>
        <w:rPr>
          <w:rFonts w:ascii="宋体" w:hint="eastAsia"/>
          <w:b/>
          <w:bCs/>
          <w:color w:val="000000"/>
          <w:kern w:val="0"/>
          <w:sz w:val="24"/>
        </w:rPr>
        <w:t>22.</w:t>
      </w:r>
      <w:r>
        <w:rPr>
          <w:rFonts w:ascii="宋体" w:hint="eastAsia"/>
          <w:b/>
          <w:bCs/>
          <w:color w:val="000000"/>
          <w:kern w:val="2"/>
          <w:sz w:val="24"/>
          <w:szCs w:val="21"/>
        </w:rPr>
        <w:t>协商</w:t>
      </w:r>
    </w:p>
    <w:p>
      <w:pPr>
        <w:pStyle w:val="42010"/>
        <w:tabs>
          <w:tab w:val="left" w:pos="360"/>
          <w:tab w:val="left" w:pos="588"/>
        </w:tabs>
        <w:spacing w:line="360" w:lineRule="auto"/>
        <w:ind w:left="425" w:firstLine="0"/>
        <w:rPr>
          <w:rFonts w:ascii="宋体" w:hint="eastAsia"/>
          <w:color w:val="000000"/>
          <w:kern w:val="0"/>
          <w:sz w:val="24"/>
          <w:highlight w:val="yellow"/>
        </w:rPr>
      </w:pPr>
      <w:r>
        <w:rPr>
          <w:rFonts w:ascii="宋体" w:hint="eastAsia"/>
          <w:color w:val="000000"/>
          <w:kern w:val="0"/>
          <w:sz w:val="24"/>
        </w:rPr>
        <w:t>22.1参加协商的供应商应由其法定代表人或本项目的授权代表作为协商代表，协商过程中可有商务、技术及售后服务等人员共同参加协商。协商小组要审查响应文件是否实质上响应了采购文件的要求。实质上响应的报价应该是与采购文件要求的全部条款、条件和规格相符，没有重大偏离的报价。</w:t>
      </w:r>
    </w:p>
    <w:p>
      <w:pPr>
        <w:tabs>
          <w:tab w:val="left" w:pos="360"/>
          <w:tab w:val="left" w:pos="588"/>
        </w:tabs>
        <w:spacing w:line="360" w:lineRule="auto"/>
        <w:ind w:left="425" w:firstLine="0"/>
        <w:rPr>
          <w:rFonts w:ascii="宋体" w:hint="eastAsia"/>
          <w:color w:val="000000"/>
          <w:kern w:val="0"/>
          <w:sz w:val="24"/>
          <w:highlight w:val="none"/>
        </w:rPr>
      </w:pPr>
      <w:r>
        <w:rPr>
          <w:rFonts w:ascii="宋体" w:hint="eastAsia"/>
          <w:color w:val="000000"/>
          <w:kern w:val="0"/>
          <w:sz w:val="24"/>
          <w:highlight w:val="none"/>
        </w:rPr>
        <w:t>22.2协商小组将对协商结果进行记录，协商记录须由供应商的法定代表人或本项目的授权代表签字确认，格式详见第五部分。经签字确认后的协商记录将作为成交后与供应商签署合同的依据，具有法律效力。</w:t>
      </w:r>
    </w:p>
    <w:p>
      <w:pPr>
        <w:ind w:firstLine="0"/>
        <w:jc w:val="center"/>
        <w:outlineLvl w:val="1"/>
        <w:rPr>
          <w:rFonts w:ascii="宋体" w:hint="eastAsia"/>
          <w:color w:val="000000"/>
          <w:kern w:val="0"/>
          <w:sz w:val="24"/>
          <w:highlight w:val="white"/>
        </w:rPr>
      </w:pPr>
      <w:r>
        <w:rPr>
          <w:rFonts w:ascii="宋体" w:hint="eastAsia"/>
          <w:b/>
          <w:color w:val="000000"/>
          <w:sz w:val="24"/>
        </w:rPr>
        <w:t>六、授予合同</w:t>
      </w:r>
    </w:p>
    <w:p>
      <w:pPr>
        <w:pStyle w:val="Heading3"/>
        <w:numPr>
          <w:ilvl w:val="0"/>
          <w:numId w:val="9"/>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成交供应商确定后，采购机构在指定媒体上公告成交结果，同时向成交供应商发出《成交通知书》。</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10"/>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10"/>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为维护国家和社会公共利益，采购人保留在授标之前任何时候接受或拒绝任何响应的权利，且对受影响的供应商不承担任何责任。</w:t>
      </w:r>
    </w:p>
    <w:p>
      <w:pPr>
        <w:pStyle w:val="Heading3"/>
        <w:numPr>
          <w:ilvl w:val="0"/>
          <w:numId w:val="11"/>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采购机构应当在《成交通知书》发出之日起三十日内，与持有《成交通知书》的成交供应商</w:t>
      </w:r>
      <w:r>
        <w:rPr>
          <w:rFonts w:ascii="宋体" w:hint="eastAsia"/>
          <w:color w:val="000000"/>
          <w:kern w:val="0"/>
          <w:sz w:val="24"/>
        </w:rPr>
        <w:t>签订框架协议或组织采购人签订采购合同</w:t>
      </w:r>
      <w:r>
        <w:rPr>
          <w:rFonts w:ascii="宋体" w:hint="eastAsia"/>
          <w:color w:val="000000"/>
          <w:kern w:val="0"/>
          <w:sz w:val="24"/>
          <w:highlight w:val="none"/>
        </w:rPr>
        <w:t>。成交供应商无正当理由拒绝签订框架协议或合同的，将承担相应的法律责任。</w:t>
      </w:r>
    </w:p>
    <w:p>
      <w:pPr>
        <w:numPr>
          <w:ilvl w:val="1"/>
          <w:numId w:val="11"/>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成交通知书、成交供应商的响应文件及双方确认的澄清文件等，均为有法律约束力的经济合同组成的一部分。</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成交供应商在协商期间按照</w:t>
      </w:r>
      <w:r>
        <w:rPr>
          <w:rFonts w:ascii="宋体" w:hint="eastAsia"/>
          <w:color w:val="000000"/>
          <w:kern w:val="0"/>
          <w:sz w:val="24"/>
        </w:rPr>
        <w:t>采购文件</w:t>
      </w:r>
      <w:r>
        <w:rPr>
          <w:rFonts w:ascii="宋体" w:hint="eastAsia"/>
          <w:color w:val="000000"/>
          <w:kern w:val="0"/>
          <w:sz w:val="24"/>
          <w:highlight w:val="none"/>
        </w:rPr>
        <w:t>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12"/>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12"/>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13"/>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13"/>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本项目的成交供应商须按</w:t>
      </w:r>
      <w:r>
        <w:rPr>
          <w:rFonts w:ascii="宋体" w:hint="eastAsia"/>
          <w:color w:val="000000"/>
          <w:kern w:val="0"/>
          <w:sz w:val="24"/>
        </w:rPr>
        <w:t>采购文件</w:t>
      </w:r>
      <w:r>
        <w:rPr>
          <w:rFonts w:ascii="宋体" w:hint="eastAsia"/>
          <w:color w:val="000000"/>
          <w:kern w:val="0"/>
          <w:sz w:val="24"/>
          <w:highlight w:val="none"/>
        </w:rPr>
        <w:t xml:space="preserve">中规定的履约保证金形式向采购人提交履约保证金。 </w:t>
      </w:r>
    </w:p>
    <w:p>
      <w:pPr>
        <w:numPr>
          <w:ilvl w:val="1"/>
          <w:numId w:val="13"/>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履约保证金的提交时间、金额、形式及有效期详见合同文本。</w:t>
      </w:r>
    </w:p>
    <w:p>
      <w:pPr>
        <w:ind w:left="0"/>
        <w:rPr>
          <w:rFonts w:ascii="Calibri" w:hAnsi="Calibri" w:hint="eastAsia"/>
          <w:color w:val="000000"/>
          <w:sz w:val="36"/>
          <w:szCs w:val="22"/>
          <w:highlight w:val="cyan"/>
        </w:rPr>
      </w:pP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bCs/>
          <w:color w:val="000000"/>
          <w:kern w:val="0"/>
          <w:sz w:val="30"/>
          <w:szCs w:val="30"/>
        </w:rPr>
        <w:br w:type="page"/>
      </w:r>
      <w:bookmarkStart w:id="32" w:name="_Toc46352482"/>
      <w:r>
        <w:rPr>
          <w:rFonts w:ascii="宋体" w:hint="eastAsia"/>
          <w:b/>
          <w:bCs/>
          <w:color w:val="000000"/>
          <w:kern w:val="0"/>
          <w:sz w:val="30"/>
          <w:szCs w:val="30"/>
        </w:rPr>
        <w:t>第三部分 项目需求书</w:t>
      </w:r>
      <w:bookmarkEnd w:id="32"/>
    </w:p>
    <w:p>
      <w:pPr>
        <w:pStyle w:val="BodyText3"/>
        <w:rPr>
          <w:rFonts w:ascii="宋体" w:eastAsia="宋体" w:hint="eastAsia"/>
          <w:sz w:val="21"/>
          <w:szCs w:val="21"/>
        </w:rPr>
      </w:pPr>
      <w:bookmarkStart w:id="33"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4"/>
        <w:numPr>
          <w:ilvl w:val="0"/>
          <w:numId w:val="14"/>
        </w:numPr>
        <w:rPr>
          <w:rFonts w:ascii="宋体" w:eastAsia="宋体" w:hint="eastAsia"/>
          <w:lang w:val="en-US"/>
        </w:rPr>
      </w:pPr>
      <w:bookmarkStart w:id="34" w:name="采购政策落实"/>
      <w:r>
        <w:rPr>
          <w:rFonts w:ascii="宋体" w:eastAsia="宋体"/>
          <w:lang w:val="en-US"/>
        </w:rPr>
        <w:t>承诺项</w:t>
      </w:r>
    </w:p>
    <w:p>
      <w:pPr>
        <w:rPr>
          <w:rFonts w:ascii="宋体" w:eastAsia="宋体" w:cs="Times New Roman" w:hint="eastAsia"/>
          <w:kern w:val="2"/>
          <w:highlight w:val="yellow"/>
          <w:bdr w:val="none" w:sz="0" w:space="0" w:color="auto"/>
        </w:rPr>
      </w:pPr>
      <w:r>
        <w:rPr>
          <w:rFonts w:ascii="宋体" w:eastAsia="宋体" w:cs="宋体"/>
          <w:kern w:val="2"/>
          <w:bdr w:val="none" w:sz="0" w:space="0" w:color="auto"/>
          <w:lang w:bidi="ar-SA"/>
        </w:rPr>
        <w:t>1.</w:t>
      </w:r>
      <w:r>
        <w:rPr>
          <w:rFonts w:ascii="宋体" w:eastAsia="宋体" w:cs="宋体" w:hint="eastAsia"/>
          <w:kern w:val="2"/>
          <w:bdr w:val="none" w:sz="0" w:space="0" w:color="auto"/>
          <w:lang w:bidi="ar-SA"/>
        </w:rPr>
        <w:t>行业类型（必填项）：</w:t>
      </w:r>
      <w:r>
        <w:rPr>
          <w:rFonts w:ascii="宋体" w:eastAsia="宋体" w:cs="Times New Roman" w:hint="eastAsia"/>
          <w:kern w:val="2"/>
          <w:bdr w:val="none" w:sz="0" w:space="0" w:color="auto"/>
        </w:rPr>
        <w:t xml:space="preserve"> 软件和信息技术服务业</w:t>
      </w:r>
    </w:p>
    <w:p>
      <w:pPr>
        <w:rPr>
          <w:rFonts w:ascii="宋体" w:eastAsia="宋体" w:cs="Times New Roman" w:hint="eastAsia"/>
          <w:kern w:val="2"/>
          <w:bdr w:val="none" w:sz="0" w:space="0" w:color="auto"/>
        </w:rPr>
      </w:pPr>
      <w:r>
        <w:rPr>
          <w:rFonts w:ascii="宋体" w:eastAsia="宋体" w:cs="方正仿宋_GBK" w:hint="eastAsia"/>
          <w:kern w:val="2"/>
          <w:bdr w:val="none" w:sz="0" w:space="0" w:color="auto"/>
          <w:lang w:bidi="ar-SA"/>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hint="eastAsia"/>
          <w:kern w:val="2"/>
          <w:bdr w:val="none" w:sz="0" w:space="0" w:color="auto"/>
        </w:rPr>
      </w:pPr>
      <w:r>
        <w:rPr>
          <w:rFonts w:ascii="宋体" w:eastAsia="宋体" w:cs="方正仿宋_GBK" w:hint="eastAsia"/>
          <w:kern w:val="2"/>
          <w:bdr w:val="none" w:sz="0" w:space="0" w:color="auto"/>
        </w:rPr>
        <w:t>2.项目立项审核</w:t>
      </w:r>
      <w:r>
        <w:rPr>
          <w:rFonts w:ascii="宋体" w:eastAsia="宋体" w:cs="方正仿宋_GBK"/>
          <w:kern w:val="2"/>
          <w:bdr w:val="none" w:sz="0" w:space="0" w:color="auto"/>
        </w:rPr>
        <w:t>情况</w:t>
      </w:r>
    </w:p>
    <w:p>
      <w:pPr>
        <w:rPr>
          <w:rFonts w:ascii="宋体" w:eastAsia="宋体" w:cs="方正仿宋_GBK"/>
          <w:kern w:val="2"/>
          <w:bdr w:val="none" w:sz="0" w:space="0" w:color="auto"/>
        </w:rPr>
      </w:pPr>
      <w:r>
        <w:rPr>
          <w:rFonts w:ascii="宋体" w:eastAsia="宋体" w:cs="方正仿宋_GBK"/>
          <w:kern w:val="2"/>
          <w:bdr w:val="none" w:sz="0" w:space="0" w:color="auto"/>
        </w:rPr>
        <w:t>本项目  不  属于新建、改建或者采用购买服务方式的政务应用程序项目。</w:t>
      </w:r>
    </w:p>
    <w:p>
      <w:pPr>
        <w:pStyle w:val="Heading4"/>
        <w:numPr>
          <w:ilvl w:val="0"/>
          <w:numId w:val="14"/>
        </w:numPr>
        <w:rPr>
          <w:rFonts w:ascii="宋体" w:eastAsia="宋体" w:hint="eastAsia"/>
          <w:lang w:val="en-US"/>
        </w:rPr>
      </w:pPr>
      <w:r>
        <w:rPr>
          <w:rFonts w:ascii="宋体" w:eastAsia="宋体" w:hint="eastAsia"/>
          <w:lang w:val="en-US"/>
        </w:rPr>
        <w:t>采购政策落实</w:t>
      </w:r>
      <w:bookmarkEnd w:id="34"/>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jc w:val="center"/>
              <w:rPr>
                <w:rFonts w:ascii="宋体" w:cs="Calibri"/>
                <w:b/>
              </w:rPr>
            </w:pPr>
            <w:bookmarkStart w:id="35" w:name="采购政策落实_index"/>
            <w:bookmarkStart w:id="36" w:name="商务需求"/>
            <w:bookmarkEnd w:id="35"/>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0"/>
              <w:jc w:val="left"/>
              <w:rPr>
                <w:rFonts w:ascii="宋体"/>
                <w:szCs w:val="21"/>
              </w:rPr>
            </w:pPr>
            <w:r>
              <w:rPr>
                <w:rFonts w:ascii="宋体"/>
                <w:szCs w:val="21"/>
              </w:rPr>
              <w:t>不涉及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
              <w:rPr>
                <w:rFonts w:ascii="宋体" w:cs="Calibri"/>
                <w:b/>
                <w:i/>
                <w:iCs/>
                <w:szCs w:val="21"/>
              </w:rPr>
            </w:pPr>
            <w:r>
              <w:rPr>
                <w:rFonts w:ascii="宋体"/>
                <w:szCs w:val="21"/>
              </w:rPr>
              <w:t>不涉及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szCs w:val="21"/>
              </w:rPr>
              <w:t>不涉及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2"/>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szCs w:val="21"/>
              </w:rPr>
              <w:t>不涉及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szCs w:val="21"/>
              </w:rPr>
              <w:t>不涉及</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5"/>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szCs w:val="21"/>
              </w:rPr>
              <w:t>不涉及</w:t>
            </w:r>
          </w:p>
        </w:tc>
      </w:tr>
    </w:tbl>
    <w:p>
      <w:pPr>
        <w:rPr>
          <w:rFonts w:hint="eastAsia"/>
        </w:rPr>
      </w:pPr>
    </w:p>
    <w:p>
      <w:pPr>
        <w:rPr>
          <w:rFonts w:ascii="宋体" w:eastAsia="宋体" w:hint="eastAsia"/>
          <w:color w:val="000000"/>
        </w:rPr>
      </w:pPr>
      <w:r>
        <w:rPr>
          <w:rFonts w:ascii="宋体" w:eastAsia="宋体" w:hint="eastAsia"/>
          <w:color w:val="000000"/>
        </w:rPr>
        <w:t>本项目不专门面向中小微企业、监狱企业、残疾人企业。</w:t>
      </w:r>
    </w:p>
    <w:p>
      <w:pPr>
        <w:pStyle w:val="Heading4"/>
        <w:numPr>
          <w:ilvl w:val="0"/>
          <w:numId w:val="14"/>
        </w:numPr>
        <w:jc w:val="both"/>
        <w:rPr>
          <w:rFonts w:ascii="宋体" w:eastAsia="宋体" w:hint="eastAsia"/>
          <w:lang w:val="en-US"/>
        </w:rPr>
      </w:pPr>
      <w:r>
        <w:rPr>
          <w:rFonts w:ascii="宋体" w:eastAsia="宋体" w:hint="eastAsia"/>
          <w:lang w:val="en-US"/>
        </w:rPr>
        <w:t>商务需求</w:t>
      </w:r>
      <w:bookmarkEnd w:id="36"/>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2973"/>
        <w:gridCol w:w="3281"/>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序号</w:t>
            </w:r>
          </w:p>
        </w:tc>
        <w:tc>
          <w:tcPr>
            <w:tcW w:w="1830"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内容</w:t>
            </w:r>
          </w:p>
        </w:tc>
        <w:tc>
          <w:tcPr>
            <w:tcW w:w="2973" w:type="dxa"/>
            <w:shd w:val="clear" w:color="A6A6A6" w:fill="A6A6A6"/>
            <w:vAlign w:val="center"/>
          </w:tcPr>
          <w:p>
            <w:pPr>
              <w:ind w:left="0" w:firstLine="0"/>
              <w:jc w:val="center"/>
              <w:rPr>
                <w:rFonts w:ascii="宋体" w:eastAsia="宋体" w:hint="eastAsia"/>
                <w:b/>
              </w:rPr>
            </w:pPr>
            <w:bookmarkStart w:id="37" w:name="商务需求_Title_说明_Required_Table"/>
            <w:r>
              <w:rPr>
                <w:rFonts w:ascii="宋体" w:eastAsia="宋体" w:cs="Calibri" w:hint="eastAsia"/>
                <w:b/>
                <w:sz w:val="24"/>
                <w:szCs w:val="24"/>
              </w:rPr>
              <w:t>说明</w:t>
            </w:r>
            <w:bookmarkEnd w:id="37"/>
          </w:p>
        </w:tc>
        <w:tc>
          <w:tcPr>
            <w:tcW w:w="3281" w:type="dxa"/>
            <w:shd w:val="clear" w:color="A6A6A6" w:fill="A6A6A6"/>
            <w:vAlign w:val="center"/>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投标人资质</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highlight w:val="yellow"/>
                <w:lang w:bidi="en-US"/>
              </w:rPr>
            </w:pPr>
            <w:r>
              <w:rPr>
                <w:rFonts w:ascii="Calibri" w:hAnsi="Calibri" w:cs="Calibri"/>
                <w:i/>
                <w:iCs/>
                <w:sz w:val="24"/>
                <w:lang w:bidi="en-US"/>
              </w:rPr>
              <w:t>按照采购邀请，无特殊要求</w:t>
            </w:r>
          </w:p>
        </w:tc>
        <w:tc>
          <w:tcPr>
            <w:tcW w:w="3281" w:type="dxa"/>
            <w:vAlign w:val="center"/>
          </w:tcPr>
          <w:p>
            <w:pPr>
              <w:ind w:firstLine="0"/>
              <w:rPr>
                <w:rFonts w:ascii="宋体" w:eastAsia="宋体"/>
                <w:i/>
                <w:iCs/>
                <w:color w:val="000000"/>
                <w:highlight w:val="yellow"/>
                <w:lang w:bidi="en-US"/>
              </w:rPr>
            </w:pPr>
            <w:r>
              <w:rPr>
                <w:rFonts w:ascii="宋体" w:eastAsia="宋体" w:cs="Calibri"/>
                <w:i/>
                <w:iCs/>
                <w:color w:val="000000"/>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投标产品资质</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b/>
              </w:rPr>
            </w:pPr>
            <w:r>
              <w:rPr>
                <w:rFonts w:ascii="宋体" w:eastAsia="宋体" w:cs="Calibri" w:hint="eastAsia"/>
                <w:b/>
                <w:sz w:val="24"/>
                <w:szCs w:val="24"/>
              </w:rPr>
              <w:t>3</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核心产品</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b/>
                <w:sz w:val="24"/>
                <w:szCs w:val="24"/>
              </w:rPr>
              <w:t>4</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信息安全要求</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5</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是否需要现场考察</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ascii="宋体" w:eastAsia="宋体" w:cs="Calibri" w:hint="eastAsia"/>
                <w:i/>
                <w:iCs/>
                <w:sz w:val="24"/>
                <w:szCs w:val="24"/>
                <w:lang w:val="en-US" w:bidi="en-US"/>
              </w:rPr>
              <w:t>无</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6</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是否收取履约保证金</w:t>
            </w:r>
          </w:p>
        </w:tc>
        <w:tc>
          <w:tcPr>
            <w:tcW w:w="2973"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hint="eastAsia"/>
                <w:i/>
                <w:iCs/>
                <w:lang w:bidi="en-US"/>
              </w:rPr>
              <w:t>10%</w:t>
            </w:r>
          </w:p>
        </w:tc>
        <w:tc>
          <w:tcPr>
            <w:tcW w:w="3281" w:type="dxa"/>
            <w:vAlign w:val="center"/>
          </w:tcPr>
          <w:p>
            <w:pPr>
              <w:ind w:firstLine="0"/>
              <w:rPr>
                <w:rFonts w:ascii="宋体" w:eastAsia="宋体"/>
                <w:i/>
                <w:iCs/>
                <w:lang w:bidi="en-US"/>
              </w:rPr>
            </w:pPr>
            <w:r>
              <w:rPr>
                <w:rFonts w:ascii="宋体" w:eastAsia="宋体" w:cs="Calibri"/>
                <w:i/>
                <w:iCs/>
                <w:sz w:val="24"/>
                <w:szCs w:val="24"/>
                <w:lang w:val="en-US"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cs="Calibri"/>
                <w:sz w:val="24"/>
                <w:szCs w:val="24"/>
              </w:rPr>
              <w:t>7</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cs="Calibri"/>
                <w:b/>
                <w:sz w:val="24"/>
                <w:szCs w:val="24"/>
              </w:rPr>
              <w:t>支付方式</w:t>
            </w:r>
          </w:p>
        </w:tc>
        <w:tc>
          <w:tcPr>
            <w:tcW w:w="2973" w:type="dxa"/>
            <w:tcBorders>
              <w:top w:val="single" w:sz="4" w:space="0" w:color="auto"/>
              <w:left w:val="single" w:sz="4" w:space="0" w:color="auto"/>
              <w:right w:val="single" w:sz="4" w:space="0" w:color="auto"/>
            </w:tcBorders>
            <w:vAlign w:val="center"/>
          </w:tcPr>
          <w:p>
            <w:pPr>
              <w:ind w:firstLine="0"/>
              <w:rPr>
                <w:rFonts w:ascii="宋体" w:eastAsia="宋体"/>
                <w:i/>
                <w:iCs/>
                <w:lang w:bidi="en-US"/>
              </w:rPr>
            </w:pPr>
            <w:r>
              <w:rPr>
                <w:rFonts w:ascii="宋体" w:eastAsia="宋体" w:hint="eastAsia"/>
                <w:i/>
                <w:iCs/>
                <w:lang w:bidi="en-US"/>
              </w:rPr>
              <w:t>签订合同后，供应商提供必要材料，采购人支付合同金额50%；通过采购人组织的合同验收后，供应商提供必要材料，采购人支付合同金额50%。</w:t>
            </w:r>
          </w:p>
        </w:tc>
        <w:tc>
          <w:tcPr>
            <w:tcW w:w="3281" w:type="dxa"/>
            <w:vAlign w:val="center"/>
          </w:tcPr>
          <w:p>
            <w:pPr>
              <w:ind w:firstLine="0"/>
              <w:rPr>
                <w:rFonts w:ascii="宋体" w:cs="宋体"/>
              </w:rPr>
            </w:pPr>
            <w:r>
              <w:rPr>
                <w:rFonts w:ascii="宋体" w:cs="宋体"/>
              </w:rPr>
              <w:t>否</w:t>
            </w:r>
          </w:p>
        </w:tc>
      </w:tr>
    </w:tbl>
    <w:p>
      <w:pPr>
        <w:pStyle w:val="Heading4"/>
        <w:numPr>
          <w:ilvl w:val="0"/>
          <w:numId w:val="14"/>
        </w:numPr>
        <w:ind w:left="0" w:firstLine="0"/>
        <w:rPr>
          <w:rFonts w:ascii="宋体" w:eastAsia="宋体" w:hint="eastAsia"/>
          <w:lang w:val="en-US"/>
        </w:rPr>
      </w:pPr>
      <w:bookmarkStart w:id="38" w:name="项目概述"/>
      <w:r>
        <w:rPr>
          <w:rFonts w:ascii="宋体" w:eastAsia="宋体" w:hint="eastAsia"/>
          <w:lang w:val="en-US"/>
        </w:rPr>
        <w:t>项目概述</w:t>
      </w:r>
      <w:bookmarkEnd w:id="38"/>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bookmarkStart w:id="39" w:name="项目概述_Title_说明_Required_Table"/>
            <w:r>
              <w:rPr>
                <w:rFonts w:ascii="宋体" w:eastAsia="宋体" w:cs="Calibri" w:hint="eastAsia"/>
                <w:b/>
                <w:sz w:val="24"/>
                <w:szCs w:val="24"/>
              </w:rPr>
              <w:t>说明</w:t>
            </w:r>
            <w:bookmarkEnd w:id="39"/>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终端安全检测与响应系统（以下简称EDR）为2018年通过公开招标统一采购的安全设备，实现对海关总署和各直属海关X86终端高级威胁调查、检测和分析，目前EDR维保服务即将到期，面临着特征库无法及时更新和故障处理问题，极可能对总署通关业务等系统的网络安全稳定运行造成重大影响，并且在后续重保及攻防演习中，也将处于较为被动局面。且该产品部署至今已有6年之余，需要对总署及全国直属海关EDR进行全面巡检及版本升级，满足新形势下的安全防护要求，同时根据总署信创改造工作的开展，原有EDR数据处理引擎设备需满足国产化替代要求。因此，为保障海关网络安全稳定运行，需继续采购EDR维保服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维保服务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cs="宋体" w:hint="eastAsia"/>
                <w:sz w:val="24"/>
                <w:lang w:bidi="en-US"/>
              </w:rPr>
              <w:t>终端安全检测与响应系统</w:t>
            </w:r>
            <w:r>
              <w:rPr>
                <w:rFonts w:ascii="Calibri" w:eastAsia="Calibri" w:hAnsi="Calibri" w:cs="Calibri"/>
                <w:sz w:val="24"/>
                <w:lang w:bidi="en-US"/>
              </w:rPr>
              <w:t>1</w:t>
            </w:r>
            <w:r>
              <w:rPr>
                <w:rFonts w:ascii="宋体" w:cs="宋体" w:hint="eastAsia"/>
                <w:sz w:val="24"/>
                <w:lang w:bidi="en-US"/>
              </w:rPr>
              <w:t>套，数据处理引擎平台升级。</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11"/>
              <w:widowControl w:val="0"/>
              <w:ind w:left="0" w:firstLine="0"/>
              <w:jc w:val="center"/>
              <w:rPr>
                <w:rFonts w:ascii="宋体" w:eastAsia="宋体" w:hint="eastAsia"/>
              </w:rPr>
            </w:pPr>
            <w:r>
              <w:rPr>
                <w:rFonts w:ascii="宋体" w:eastAsia="宋体" w:cs="Calibri" w:hint="eastAsia"/>
                <w:sz w:val="24"/>
                <w:szCs w:val="24"/>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
              <w:ind w:left="0" w:firstLine="0"/>
              <w:jc w:val="both"/>
              <w:rPr>
                <w:rFonts w:ascii="宋体" w:eastAsia="宋体" w:hint="eastAsia"/>
                <w:b/>
              </w:rPr>
            </w:pPr>
            <w:r>
              <w:rPr>
                <w:rFonts w:ascii="宋体" w:eastAsia="宋体" w:cs="Calibri" w:hint="eastAsia"/>
                <w:b/>
                <w:sz w:val="24"/>
                <w:szCs w:val="24"/>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335"/>
              <w:spacing w:line="360" w:lineRule="auto"/>
              <w:ind w:left="0" w:firstLine="0"/>
              <w:rPr>
                <w:rFonts w:ascii="宋体" w:eastAsia="宋体" w:hint="eastAsia"/>
                <w:lang w:bidi="en-US"/>
              </w:rPr>
            </w:pPr>
            <w:r>
              <w:rPr>
                <w:rFonts w:hint="eastAsia"/>
                <w:i/>
                <w:iCs/>
              </w:rPr>
              <w:t>自202</w:t>
            </w:r>
            <w:r>
              <w:rPr>
                <w:i/>
                <w:iCs/>
              </w:rPr>
              <w:t>4</w:t>
            </w:r>
            <w:r>
              <w:rPr>
                <w:rFonts w:hint="eastAsia"/>
                <w:i/>
                <w:iCs/>
              </w:rPr>
              <w:t>年8月29日至202</w:t>
            </w:r>
            <w:r>
              <w:rPr>
                <w:i/>
                <w:iCs/>
              </w:rPr>
              <w:t>5</w:t>
            </w:r>
            <w:r>
              <w:rPr>
                <w:rFonts w:hint="eastAsia"/>
                <w:i/>
                <w:iCs/>
              </w:rPr>
              <w:t>年8月28日</w:t>
            </w:r>
          </w:p>
        </w:tc>
      </w:tr>
    </w:tbl>
    <w:p>
      <w:pPr>
        <w:rPr>
          <w:rFonts w:ascii="宋体" w:eastAsia="宋体" w:hint="eastAsia"/>
        </w:rPr>
      </w:pPr>
    </w:p>
    <w:p>
      <w:pPr>
        <w:pStyle w:val="Heading4"/>
        <w:numPr>
          <w:ilvl w:val="0"/>
          <w:numId w:val="14"/>
        </w:numPr>
        <w:ind w:left="0" w:firstLine="0"/>
        <w:rPr>
          <w:rFonts w:ascii="宋体" w:eastAsia="宋体" w:hint="eastAsia"/>
          <w:lang w:val="en-US"/>
        </w:rPr>
      </w:pPr>
      <w:bookmarkStart w:id="40" w:name="集成需求"/>
      <w:r>
        <w:rPr>
          <w:rFonts w:ascii="宋体" w:eastAsia="宋体" w:hint="eastAsia"/>
          <w:lang w:val="en-US"/>
        </w:rPr>
        <w:t>集成需求</w:t>
      </w:r>
      <w:bookmarkEnd w:id="40"/>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0" w:type="dxa"/>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62" w:type="dxa"/>
            <w:shd w:val="clear" w:color="A6A6A6" w:fill="A6A6A6"/>
          </w:tcPr>
          <w:p>
            <w:pPr>
              <w:ind w:left="0" w:firstLine="0"/>
              <w:jc w:val="center"/>
              <w:rPr>
                <w:rFonts w:ascii="宋体" w:eastAsia="宋体" w:hint="eastAsia"/>
                <w:b/>
              </w:rPr>
            </w:pPr>
            <w:bookmarkStart w:id="41" w:name="集成需求_Title_说明_Required_Table"/>
            <w:r>
              <w:rPr>
                <w:rFonts w:ascii="宋体" w:eastAsia="宋体" w:cs="Calibri" w:hint="eastAsia"/>
                <w:b/>
                <w:sz w:val="24"/>
                <w:szCs w:val="24"/>
              </w:rPr>
              <w:t>说明</w:t>
            </w:r>
            <w:bookmarkEnd w:id="41"/>
          </w:p>
        </w:tc>
        <w:tc>
          <w:tcPr>
            <w:tcW w:w="2264" w:type="dxa"/>
            <w:shd w:val="clear" w:color="A6A6A6" w:fill="A6A6A6"/>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业务需求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技术需求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系统需求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Calibri" w:eastAsia="Calibri" w:hAnsi="Calibri" w:cs="Calibri"/>
                <w:sz w:val="24"/>
                <w:lang w:bidi="en-US"/>
              </w:rPr>
              <w:t>无</w:t>
            </w:r>
          </w:p>
        </w:tc>
        <w:tc>
          <w:tcPr>
            <w:tcW w:w="2264" w:type="dxa"/>
            <w:vAlign w:val="center"/>
          </w:tcPr>
          <w:p>
            <w:pPr>
              <w:ind w:firstLine="0"/>
              <w:rPr>
                <w:rFonts w:ascii="宋体" w:eastAsia="宋体"/>
                <w:lang w:bidi="en-US"/>
              </w:rPr>
            </w:pPr>
            <w:r>
              <w:rPr>
                <w:rFonts w:ascii="宋体" w:eastAsia="宋体" w:cs="Calibri"/>
                <w:sz w:val="24"/>
                <w:szCs w:val="24"/>
                <w:lang w:bidi="en-US"/>
              </w:rPr>
              <w:t>否</w:t>
            </w:r>
          </w:p>
        </w:tc>
      </w:tr>
    </w:tbl>
    <w:p>
      <w:pPr>
        <w:rPr>
          <w:rFonts w:ascii="宋体" w:eastAsia="宋体" w:hint="eastAsia"/>
        </w:rPr>
      </w:pPr>
    </w:p>
    <w:p>
      <w:pPr>
        <w:pStyle w:val="Heading4"/>
        <w:numPr>
          <w:ilvl w:val="0"/>
          <w:numId w:val="14"/>
        </w:numPr>
        <w:ind w:left="0" w:firstLine="0"/>
        <w:rPr>
          <w:rFonts w:ascii="宋体" w:eastAsia="宋体" w:hint="eastAsia"/>
          <w:lang w:val="en-US"/>
        </w:rPr>
      </w:pPr>
      <w:bookmarkStart w:id="42" w:name="货物或服务指标要求"/>
      <w:r>
        <w:rPr>
          <w:rFonts w:ascii="宋体" w:eastAsia="宋体" w:hint="eastAsia"/>
          <w:lang w:val="en-US"/>
        </w:rPr>
        <w:t>货物或服务指标要求</w:t>
      </w:r>
      <w:bookmarkEnd w:id="42"/>
    </w:p>
    <w:p>
      <w:pPr>
        <w:rPr>
          <w:rFonts w:ascii="宋体" w:eastAsia="宋体" w:hint="eastAsia"/>
        </w:rPr>
      </w:pPr>
      <w:r>
        <w:rPr>
          <w:rFonts w:ascii="宋体" w:eastAsia="宋体" w:hint="eastAsia"/>
        </w:rPr>
        <w:t>参数指标要求</w:t>
      </w:r>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left="0" w:firstLine="0"/>
        <w:rPr>
          <w:rFonts w:ascii="宋体" w:eastAsia="宋体" w:hint="eastAsia"/>
        </w:rPr>
      </w:pP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left="0" w:firstLine="0"/>
              <w:jc w:val="center"/>
              <w:rPr>
                <w:rFonts w:ascii="宋体" w:eastAsia="宋体" w:hint="eastAsia"/>
                <w:b/>
              </w:rPr>
            </w:pPr>
            <w:bookmarkStart w:id="43" w:name="指标明细_index_Required_goodsId"/>
            <w:bookmarkEnd w:id="43"/>
            <w:r>
              <w:rPr>
                <w:rFonts w:ascii="宋体" w:eastAsia="宋体" w:cs="Calibri" w:hint="eastAsia"/>
                <w:b/>
                <w:sz w:val="24"/>
                <w:szCs w:val="24"/>
              </w:rPr>
              <w:t>序号</w:t>
            </w:r>
          </w:p>
        </w:tc>
        <w:tc>
          <w:tcPr>
            <w:tcW w:w="1132"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重要性</w:t>
            </w:r>
          </w:p>
        </w:tc>
        <w:tc>
          <w:tcPr>
            <w:tcW w:w="1795"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指标项</w:t>
            </w:r>
          </w:p>
        </w:tc>
        <w:tc>
          <w:tcPr>
            <w:tcW w:w="2780"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指标要求</w:t>
            </w:r>
          </w:p>
        </w:tc>
        <w:tc>
          <w:tcPr>
            <w:tcW w:w="1919"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2610"/>
              <w:jc w:val="center"/>
            </w:pPr>
            <w:r>
              <w:rPr>
                <w:rFonts w:ascii="Calibri" w:eastAsia="Calibri" w:hAnsi="Calibri" w:cs="Calibri"/>
                <w:sz w:val="24"/>
              </w:rPr>
              <w:t>1</w:t>
            </w:r>
          </w:p>
        </w:tc>
        <w:tc>
          <w:tcPr>
            <w:tcW w:w="1132" w:type="dxa"/>
            <w:tcBorders>
              <w:top w:val="single" w:sz="4" w:space="0" w:color="auto"/>
              <w:left w:val="single" w:sz="4" w:space="0" w:color="auto"/>
              <w:right w:val="single" w:sz="4" w:space="0" w:color="auto"/>
            </w:tcBorders>
            <w:vAlign w:val="center"/>
          </w:tcPr>
          <w:p>
            <w:pPr>
              <w:pStyle w:val="2710"/>
              <w:rPr>
                <w:b/>
              </w:rPr>
            </w:pPr>
          </w:p>
        </w:tc>
        <w:tc>
          <w:tcPr>
            <w:tcW w:w="1795" w:type="dxa"/>
            <w:tcBorders>
              <w:top w:val="single" w:sz="4" w:space="0" w:color="auto"/>
              <w:left w:val="single" w:sz="4" w:space="0" w:color="auto"/>
              <w:right w:val="single" w:sz="4" w:space="0" w:color="auto"/>
            </w:tcBorders>
            <w:vAlign w:val="center"/>
          </w:tcPr>
          <w:p>
            <w:pPr>
              <w:pStyle w:val="2810"/>
              <w:rPr>
                <w:lang w:bidi="en-US"/>
              </w:rPr>
            </w:pPr>
            <w:r>
              <w:rPr>
                <w:b/>
                <w:bCs/>
              </w:rPr>
              <w:t>产品授权服务要求</w:t>
            </w:r>
          </w:p>
        </w:tc>
        <w:tc>
          <w:tcPr>
            <w:tcW w:w="2780" w:type="dxa"/>
            <w:tcBorders>
              <w:top w:val="single" w:sz="4" w:space="0" w:color="auto"/>
              <w:left w:val="single" w:sz="4" w:space="0" w:color="auto"/>
              <w:right w:val="single" w:sz="4" w:space="0" w:color="auto"/>
            </w:tcBorders>
            <w:vAlign w:val="center"/>
          </w:tcPr>
          <w:p>
            <w:pPr>
              <w:pStyle w:val="2910"/>
              <w:spacing w:line="360" w:lineRule="auto"/>
            </w:pPr>
            <w:r>
              <w:t>（1）供应商应提供正式的产品授权文件，有效期至维保服务期结束，并提供产品授权更新方案，指导采购人更新产品授权文件。</w:t>
            </w:r>
          </w:p>
          <w:p>
            <w:pPr>
              <w:pStyle w:val="2910"/>
              <w:spacing w:line="360" w:lineRule="auto"/>
              <w:rPr>
                <w:lang w:bidi="en-US"/>
              </w:rPr>
            </w:pPr>
            <w:r>
              <w:t>（2）采购人产品授权文件丢失时，供应商应重新提供有效的授权文件。</w:t>
            </w:r>
          </w:p>
        </w:tc>
        <w:tc>
          <w:tcPr>
            <w:tcW w:w="1919" w:type="dxa"/>
            <w:vAlign w:val="center"/>
          </w:tcPr>
          <w:p>
            <w:pPr>
              <w:pStyle w:val="301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31100"/>
              <w:jc w:val="center"/>
              <w:rPr>
                <w:rFonts w:ascii="Calibri" w:hAnsi="Calibri" w:cs="Calibri"/>
                <w:sz w:val="24"/>
              </w:rPr>
            </w:pPr>
            <w:r>
              <w:rPr>
                <w:rFonts w:ascii="Calibri" w:eastAsia="宋体" w:hAnsi="Calibri" w:cs="Calibri" w:hint="eastAsia"/>
                <w:sz w:val="24"/>
              </w:rPr>
              <w:t>2</w:t>
            </w:r>
          </w:p>
        </w:tc>
        <w:tc>
          <w:tcPr>
            <w:tcW w:w="1132" w:type="dxa"/>
            <w:tcBorders>
              <w:top w:val="single" w:sz="4" w:space="0" w:color="auto"/>
              <w:left w:val="single" w:sz="4" w:space="0" w:color="auto"/>
              <w:right w:val="single" w:sz="4" w:space="0" w:color="auto"/>
            </w:tcBorders>
            <w:vAlign w:val="center"/>
          </w:tcPr>
          <w:p>
            <w:pPr>
              <w:pStyle w:val="3210"/>
              <w:rPr>
                <w:b/>
              </w:rPr>
            </w:pPr>
          </w:p>
        </w:tc>
        <w:tc>
          <w:tcPr>
            <w:tcW w:w="1795" w:type="dxa"/>
            <w:tcBorders>
              <w:top w:val="single" w:sz="4" w:space="0" w:color="auto"/>
              <w:left w:val="single" w:sz="4" w:space="0" w:color="auto"/>
              <w:right w:val="single" w:sz="4" w:space="0" w:color="auto"/>
            </w:tcBorders>
            <w:vAlign w:val="center"/>
          </w:tcPr>
          <w:p>
            <w:pPr>
              <w:pStyle w:val="3310"/>
              <w:rPr>
                <w:b/>
                <w:bCs/>
              </w:rPr>
            </w:pPr>
            <w:r>
              <w:rPr>
                <w:rFonts w:hint="eastAsia"/>
                <w:b/>
                <w:bCs/>
              </w:rPr>
              <w:t>产品升级工作要求</w:t>
            </w:r>
          </w:p>
        </w:tc>
        <w:tc>
          <w:tcPr>
            <w:tcW w:w="2780" w:type="dxa"/>
            <w:tcBorders>
              <w:top w:val="single" w:sz="4" w:space="0" w:color="auto"/>
              <w:left w:val="single" w:sz="4" w:space="0" w:color="auto"/>
              <w:right w:val="single" w:sz="4" w:space="0" w:color="auto"/>
            </w:tcBorders>
            <w:vAlign w:val="center"/>
          </w:tcPr>
          <w:p>
            <w:pPr>
              <w:pStyle w:val="3410"/>
              <w:spacing w:line="360" w:lineRule="auto"/>
            </w:pPr>
            <w:r>
              <w:rPr>
                <w:rFonts w:hint="eastAsia"/>
              </w:rPr>
              <w:t>（1）供应商为采购人提供支持国产化服务器部署的控制中心，保障采购人EDR控制中心能够在海关国产化环境部署。</w:t>
            </w:r>
          </w:p>
          <w:p>
            <w:pPr>
              <w:pStyle w:val="3410"/>
              <w:spacing w:line="360" w:lineRule="auto"/>
            </w:pPr>
            <w:r>
              <w:rPr>
                <w:rFonts w:hint="eastAsia"/>
              </w:rPr>
              <w:t>（2）供应商提供最新版本的软件，并对全国海关EDR系统开展升级工作。</w:t>
            </w:r>
          </w:p>
          <w:p>
            <w:pPr>
              <w:pStyle w:val="3410"/>
              <w:spacing w:line="360" w:lineRule="auto"/>
            </w:pPr>
            <w:r>
              <w:rPr>
                <w:rFonts w:hint="eastAsia"/>
              </w:rPr>
              <w:t>（3）供应商提供的软件应能够与我单位最新版本的终端安全管理系统（V</w:t>
            </w:r>
            <w:r>
              <w:t>10</w:t>
            </w:r>
            <w:r>
              <w:rPr>
                <w:rFonts w:hint="eastAsia"/>
              </w:rPr>
              <w:t>）兼容。</w:t>
            </w:r>
          </w:p>
        </w:tc>
        <w:tc>
          <w:tcPr>
            <w:tcW w:w="1919" w:type="dxa"/>
            <w:vAlign w:val="center"/>
          </w:tcPr>
          <w:p>
            <w:pPr>
              <w:pStyle w:val="3510"/>
              <w:rPr>
                <w:rFonts w:ascii="Calibri" w:eastAsia="Calibri" w:hAnsi="Calibri" w:cs="Calibri"/>
                <w:sz w:val="24"/>
                <w:lang w:bidi="en-US"/>
              </w:rPr>
            </w:pPr>
            <w:r>
              <w:rPr>
                <w:rFonts w:ascii="宋体" w:eastAsia="宋体" w:cs="Calibri" w:hint="eastAsia"/>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3610"/>
              <w:jc w:val="center"/>
            </w:pPr>
            <w:r>
              <w:rPr>
                <w:rFonts w:ascii="Calibri" w:eastAsia="Calibri" w:hAnsi="Calibri" w:cs="Calibri"/>
                <w:sz w:val="24"/>
              </w:rPr>
              <w:t>3</w:t>
            </w:r>
          </w:p>
        </w:tc>
        <w:tc>
          <w:tcPr>
            <w:tcW w:w="1132" w:type="dxa"/>
            <w:tcBorders>
              <w:top w:val="single" w:sz="4" w:space="0" w:color="auto"/>
              <w:left w:val="single" w:sz="4" w:space="0" w:color="auto"/>
              <w:right w:val="single" w:sz="4" w:space="0" w:color="auto"/>
            </w:tcBorders>
            <w:vAlign w:val="center"/>
          </w:tcPr>
          <w:p>
            <w:pPr>
              <w:pStyle w:val="3710"/>
              <w:rPr>
                <w:b/>
              </w:rPr>
            </w:pPr>
          </w:p>
        </w:tc>
        <w:tc>
          <w:tcPr>
            <w:tcW w:w="1795" w:type="dxa"/>
            <w:tcBorders>
              <w:top w:val="single" w:sz="4" w:space="0" w:color="auto"/>
              <w:left w:val="single" w:sz="4" w:space="0" w:color="auto"/>
              <w:right w:val="single" w:sz="4" w:space="0" w:color="auto"/>
            </w:tcBorders>
            <w:vAlign w:val="center"/>
          </w:tcPr>
          <w:p>
            <w:pPr>
              <w:pStyle w:val="3810"/>
              <w:rPr>
                <w:lang w:bidi="en-US"/>
              </w:rPr>
            </w:pPr>
            <w:r>
              <w:rPr>
                <w:rFonts w:hint="eastAsia"/>
                <w:b/>
                <w:bCs/>
              </w:rPr>
              <w:t>数据处理引擎升级</w:t>
            </w:r>
            <w:r>
              <w:rPr>
                <w:b/>
                <w:bCs/>
              </w:rPr>
              <w:t>要求</w:t>
            </w:r>
          </w:p>
        </w:tc>
        <w:tc>
          <w:tcPr>
            <w:tcW w:w="2780" w:type="dxa"/>
            <w:tcBorders>
              <w:top w:val="single" w:sz="4" w:space="0" w:color="auto"/>
              <w:left w:val="single" w:sz="4" w:space="0" w:color="auto"/>
              <w:right w:val="single" w:sz="4" w:space="0" w:color="auto"/>
            </w:tcBorders>
            <w:vAlign w:val="center"/>
          </w:tcPr>
          <w:p>
            <w:pPr>
              <w:pStyle w:val="3910"/>
              <w:spacing w:line="360" w:lineRule="auto"/>
            </w:pPr>
            <w:r>
              <w:rPr>
                <w:rFonts w:hint="eastAsia"/>
              </w:rPr>
              <w:t>（1）供应商应保障原有数据处理引擎能够平滑升级至为采购人提供的支持国产化环境部署的数据处理引擎平台。</w:t>
            </w:r>
          </w:p>
          <w:p>
            <w:pPr>
              <w:pStyle w:val="3910"/>
              <w:spacing w:line="360" w:lineRule="auto"/>
            </w:pPr>
            <w:r>
              <w:rPr>
                <w:rFonts w:hint="eastAsia"/>
              </w:rPr>
              <w:t>（2）供应商应为采购人提供2套支持集群化、分布式部署的数据处理引擎平台。</w:t>
            </w:r>
            <w:r>
              <w:t xml:space="preserve"> </w:t>
            </w:r>
          </w:p>
          <w:p>
            <w:pPr>
              <w:pStyle w:val="3910"/>
              <w:spacing w:line="360" w:lineRule="auto"/>
            </w:pPr>
            <w:r>
              <w:rPr>
                <w:rFonts w:hint="eastAsia"/>
              </w:rPr>
              <w:t>（3）根据全国海关终端数量，现场部署不少于32个节点的数据处理引擎平台于全国海关信息中心及广东分中心，保持原有逻辑架构不变且满足全国海关X</w:t>
            </w:r>
            <w:r>
              <w:t>86</w:t>
            </w:r>
            <w:r>
              <w:rPr>
                <w:rFonts w:hint="eastAsia"/>
              </w:rPr>
              <w:t>终端的数据采集及存储需求。</w:t>
            </w:r>
          </w:p>
        </w:tc>
        <w:tc>
          <w:tcPr>
            <w:tcW w:w="1919" w:type="dxa"/>
            <w:vAlign w:val="center"/>
          </w:tcPr>
          <w:p>
            <w:pPr>
              <w:pStyle w:val="4010"/>
              <w:rPr>
                <w:rFonts w:ascii="宋体" w:cs="Calibri"/>
                <w:sz w:val="24"/>
                <w:lang w:bidi="en-US"/>
              </w:rPr>
            </w:pPr>
            <w:r>
              <w:rPr>
                <w:rFonts w:ascii="宋体" w:eastAsia="宋体" w:cs="Calibri" w:hint="eastAsia"/>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41100"/>
              <w:jc w:val="center"/>
              <w:rPr>
                <w:rFonts w:ascii="Calibri" w:hAnsi="Calibri" w:cs="Calibri"/>
                <w:sz w:val="24"/>
              </w:rPr>
            </w:pPr>
            <w:r>
              <w:rPr>
                <w:rFonts w:ascii="Calibri" w:eastAsia="宋体" w:hAnsi="Calibri" w:cs="Calibri" w:hint="eastAsia"/>
                <w:sz w:val="24"/>
              </w:rPr>
              <w:t>4</w:t>
            </w:r>
          </w:p>
        </w:tc>
        <w:tc>
          <w:tcPr>
            <w:tcW w:w="1132" w:type="dxa"/>
            <w:tcBorders>
              <w:top w:val="single" w:sz="4" w:space="0" w:color="auto"/>
              <w:left w:val="single" w:sz="4" w:space="0" w:color="auto"/>
              <w:right w:val="single" w:sz="4" w:space="0" w:color="auto"/>
            </w:tcBorders>
            <w:vAlign w:val="center"/>
          </w:tcPr>
          <w:p>
            <w:pPr>
              <w:pStyle w:val="4210"/>
              <w:rPr>
                <w:b/>
              </w:rPr>
            </w:pPr>
          </w:p>
        </w:tc>
        <w:tc>
          <w:tcPr>
            <w:tcW w:w="1795" w:type="dxa"/>
            <w:tcBorders>
              <w:top w:val="single" w:sz="4" w:space="0" w:color="auto"/>
              <w:left w:val="single" w:sz="4" w:space="0" w:color="auto"/>
              <w:right w:val="single" w:sz="4" w:space="0" w:color="auto"/>
            </w:tcBorders>
            <w:vAlign w:val="center"/>
          </w:tcPr>
          <w:p>
            <w:pPr>
              <w:pStyle w:val="4310"/>
              <w:jc w:val="center"/>
              <w:rPr>
                <w:b/>
                <w:bCs/>
              </w:rPr>
            </w:pPr>
            <w:r>
              <w:rPr>
                <w:rFonts w:hint="eastAsia"/>
                <w:b/>
                <w:bCs/>
              </w:rPr>
              <w:t>定制开发要求</w:t>
            </w:r>
          </w:p>
        </w:tc>
        <w:tc>
          <w:tcPr>
            <w:tcW w:w="2780" w:type="dxa"/>
            <w:tcBorders>
              <w:top w:val="single" w:sz="4" w:space="0" w:color="auto"/>
              <w:left w:val="single" w:sz="4" w:space="0" w:color="auto"/>
              <w:right w:val="single" w:sz="4" w:space="0" w:color="auto"/>
            </w:tcBorders>
            <w:vAlign w:val="center"/>
          </w:tcPr>
          <w:p>
            <w:pPr>
              <w:pStyle w:val="44100"/>
              <w:spacing w:line="360" w:lineRule="auto"/>
            </w:pPr>
            <w:r>
              <w:rPr>
                <w:rFonts w:hint="eastAsia"/>
              </w:rPr>
              <w:t>（1）供应商应基于采购人所使用的最新版本终端安全管理系统（V10）提供的终端数据安全接口进行定制开发，实现部署的EDR产品能够基于终端安全管理系统（V10）进行数据采集。</w:t>
            </w:r>
          </w:p>
          <w:p>
            <w:pPr>
              <w:pStyle w:val="44100"/>
              <w:spacing w:line="360" w:lineRule="auto"/>
            </w:pPr>
            <w:r>
              <w:rPr>
                <w:rFonts w:hint="eastAsia"/>
              </w:rPr>
              <w:t>（2）供应商应基于采购人要求，结合EDR检测结果开发可视化展示功能，展示全国海关终端威胁类别分布、风险级别分布、攻击影响范围，并结合业内最新的MITRE ATT&amp;CK攻击图谱，展示海关终端安全风险状态。</w:t>
            </w:r>
          </w:p>
          <w:p>
            <w:pPr>
              <w:pStyle w:val="44100"/>
              <w:spacing w:line="360" w:lineRule="auto"/>
            </w:pPr>
            <w:r>
              <w:rPr>
                <w:rFonts w:hint="eastAsia"/>
              </w:rPr>
              <w:t>上述两项定制开发要求需在合同签订1个月之内完成。</w:t>
            </w:r>
          </w:p>
        </w:tc>
        <w:tc>
          <w:tcPr>
            <w:tcW w:w="1919" w:type="dxa"/>
            <w:vAlign w:val="center"/>
          </w:tcPr>
          <w:p>
            <w:pPr>
              <w:pStyle w:val="4510"/>
              <w:rPr>
                <w:rFonts w:ascii="Calibri" w:eastAsia="Calibri" w:hAnsi="Calibri" w:cs="Calibri"/>
                <w:sz w:val="24"/>
                <w:lang w:bidi="en-US"/>
              </w:rPr>
            </w:pPr>
            <w:r>
              <w:rPr>
                <w:rFonts w:ascii="宋体" w:cs="宋体" w:hint="eastAsia"/>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4610"/>
              <w:jc w:val="center"/>
              <w:rPr>
                <w:rFonts w:ascii="Calibri" w:hAnsi="Calibri" w:cs="Calibri"/>
                <w:sz w:val="24"/>
              </w:rPr>
            </w:pPr>
            <w:r>
              <w:rPr>
                <w:rFonts w:ascii="Calibri" w:eastAsia="宋体" w:hAnsi="Calibri" w:cs="Calibri" w:hint="eastAsia"/>
                <w:sz w:val="24"/>
              </w:rPr>
              <w:t>5</w:t>
            </w:r>
          </w:p>
        </w:tc>
        <w:tc>
          <w:tcPr>
            <w:tcW w:w="1132" w:type="dxa"/>
            <w:tcBorders>
              <w:top w:val="single" w:sz="4" w:space="0" w:color="auto"/>
              <w:left w:val="single" w:sz="4" w:space="0" w:color="auto"/>
              <w:right w:val="single" w:sz="4" w:space="0" w:color="auto"/>
            </w:tcBorders>
            <w:vAlign w:val="center"/>
          </w:tcPr>
          <w:p>
            <w:pPr>
              <w:pStyle w:val="4710"/>
              <w:rPr>
                <w:b/>
              </w:rPr>
            </w:pPr>
          </w:p>
        </w:tc>
        <w:tc>
          <w:tcPr>
            <w:tcW w:w="1795" w:type="dxa"/>
            <w:tcBorders>
              <w:top w:val="single" w:sz="4" w:space="0" w:color="auto"/>
              <w:left w:val="single" w:sz="4" w:space="0" w:color="auto"/>
              <w:right w:val="single" w:sz="4" w:space="0" w:color="auto"/>
            </w:tcBorders>
            <w:vAlign w:val="center"/>
          </w:tcPr>
          <w:p>
            <w:pPr>
              <w:pStyle w:val="4810"/>
              <w:jc w:val="center"/>
              <w:rPr>
                <w:b/>
                <w:bCs/>
              </w:rPr>
            </w:pPr>
            <w:r>
              <w:rPr>
                <w:rFonts w:hint="eastAsia"/>
                <w:b/>
                <w:bCs/>
              </w:rPr>
              <w:t>终端威胁情报分析服务</w:t>
            </w:r>
          </w:p>
        </w:tc>
        <w:tc>
          <w:tcPr>
            <w:tcW w:w="2780" w:type="dxa"/>
            <w:tcBorders>
              <w:top w:val="single" w:sz="4" w:space="0" w:color="auto"/>
              <w:left w:val="single" w:sz="4" w:space="0" w:color="auto"/>
              <w:right w:val="single" w:sz="4" w:space="0" w:color="auto"/>
            </w:tcBorders>
            <w:vAlign w:val="center"/>
          </w:tcPr>
          <w:p>
            <w:pPr>
              <w:pStyle w:val="4910"/>
              <w:spacing w:line="360" w:lineRule="auto"/>
            </w:pPr>
            <w:r>
              <w:rPr>
                <w:rFonts w:hint="eastAsia"/>
              </w:rPr>
              <w:t>（1）供应商应实时向采购人提供国际国内的终端网络安全威胁情报，并根据发生的安全事件制定响应的安全检测任务对全国海关终端进行威胁风险评估，对问题终端提供响应处置，服务期间</w:t>
            </w:r>
            <w:r>
              <w:t>根据海关需求</w:t>
            </w:r>
            <w:r>
              <w:rPr>
                <w:rFonts w:hint="eastAsia"/>
              </w:rPr>
              <w:t>提供威胁事件的全国海关风险评估及协助处置。</w:t>
            </w:r>
          </w:p>
        </w:tc>
        <w:tc>
          <w:tcPr>
            <w:tcW w:w="1919" w:type="dxa"/>
            <w:vAlign w:val="center"/>
          </w:tcPr>
          <w:p>
            <w:pPr>
              <w:pStyle w:val="5010"/>
              <w:rPr>
                <w:rFonts w:ascii="宋体" w:cs="宋体"/>
                <w:sz w:val="24"/>
                <w:lang w:bidi="en-US"/>
              </w:rPr>
            </w:pPr>
            <w:r>
              <w:rPr>
                <w:rFonts w:ascii="宋体" w:cs="宋体" w:hint="eastAsia"/>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5110"/>
              <w:jc w:val="center"/>
            </w:pPr>
            <w:r>
              <w:rPr>
                <w:rFonts w:ascii="Calibri" w:eastAsia="宋体" w:hAnsi="Calibri" w:cs="Calibri" w:hint="eastAsia"/>
                <w:sz w:val="24"/>
              </w:rPr>
              <w:t>6</w:t>
            </w:r>
          </w:p>
        </w:tc>
        <w:tc>
          <w:tcPr>
            <w:tcW w:w="1132" w:type="dxa"/>
            <w:tcBorders>
              <w:top w:val="single" w:sz="4" w:space="0" w:color="auto"/>
              <w:left w:val="single" w:sz="4" w:space="0" w:color="auto"/>
              <w:right w:val="single" w:sz="4" w:space="0" w:color="auto"/>
            </w:tcBorders>
            <w:vAlign w:val="center"/>
          </w:tcPr>
          <w:p>
            <w:pPr>
              <w:pStyle w:val="5210"/>
              <w:rPr>
                <w:b/>
              </w:rPr>
            </w:pPr>
          </w:p>
        </w:tc>
        <w:tc>
          <w:tcPr>
            <w:tcW w:w="1795" w:type="dxa"/>
            <w:tcBorders>
              <w:top w:val="single" w:sz="4" w:space="0" w:color="auto"/>
              <w:left w:val="single" w:sz="4" w:space="0" w:color="auto"/>
              <w:right w:val="single" w:sz="4" w:space="0" w:color="auto"/>
            </w:tcBorders>
            <w:vAlign w:val="center"/>
          </w:tcPr>
          <w:p>
            <w:pPr>
              <w:pStyle w:val="5310"/>
              <w:rPr>
                <w:lang w:bidi="en-US"/>
              </w:rPr>
            </w:pPr>
            <w:r>
              <w:rPr>
                <w:b/>
                <w:bCs/>
              </w:rPr>
              <w:t>软件维保要求</w:t>
            </w:r>
          </w:p>
        </w:tc>
        <w:tc>
          <w:tcPr>
            <w:tcW w:w="2780" w:type="dxa"/>
            <w:tcBorders>
              <w:top w:val="single" w:sz="4" w:space="0" w:color="auto"/>
              <w:left w:val="single" w:sz="4" w:space="0" w:color="auto"/>
              <w:right w:val="single" w:sz="4" w:space="0" w:color="auto"/>
            </w:tcBorders>
            <w:vAlign w:val="center"/>
          </w:tcPr>
          <w:p>
            <w:pPr>
              <w:pStyle w:val="5410"/>
              <w:spacing w:line="360" w:lineRule="auto"/>
            </w:pPr>
            <w:r>
              <w:t>（1）供应商应</w:t>
            </w:r>
            <w:r>
              <w:rPr>
                <w:rFonts w:hint="eastAsia"/>
              </w:rPr>
              <w:t>对采购人</w:t>
            </w:r>
            <w:r>
              <w:t>提出的软件（指所使用的软件，下同）问题及与软件相关的日常运作和安装问题做出解答，并及时免费为采购人提供系统升级、病毒库更新升级等服务，升级方式应包括手动升级和自动升级方式。</w:t>
            </w:r>
          </w:p>
          <w:p>
            <w:pPr>
              <w:pStyle w:val="5410"/>
              <w:spacing w:line="360" w:lineRule="auto"/>
            </w:pPr>
            <w:r>
              <w:t>（2）供应商应在发现本系统最新漏洞时，根据产品情况进行测试、</w:t>
            </w:r>
            <w:r>
              <w:rPr>
                <w:rFonts w:hint="eastAsia"/>
              </w:rPr>
              <w:t>并</w:t>
            </w:r>
            <w:r>
              <w:t>协助采购人完成修复。对于系统</w:t>
            </w:r>
            <w:r>
              <w:rPr>
                <w:rFonts w:hint="eastAsia"/>
              </w:rPr>
              <w:t>0day漏洞、高危漏洞应在</w:t>
            </w:r>
            <w:r>
              <w:t>发现后</w:t>
            </w:r>
            <w:r>
              <w:rPr>
                <w:rFonts w:hint="eastAsia"/>
              </w:rPr>
              <w:t>24小时内提供有效解决方案，并在72小时内完成修复，重要敏感时期应根据采购人要求进一步缩短修复时限</w:t>
            </w:r>
            <w:r>
              <w:t>。</w:t>
            </w:r>
          </w:p>
        </w:tc>
        <w:tc>
          <w:tcPr>
            <w:tcW w:w="1919" w:type="dxa"/>
            <w:vAlign w:val="center"/>
          </w:tcPr>
          <w:p>
            <w:pPr>
              <w:pStyle w:val="551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5610"/>
              <w:jc w:val="center"/>
            </w:pPr>
            <w:r>
              <w:rPr>
                <w:rFonts w:ascii="Calibri" w:eastAsia="宋体" w:hAnsi="Calibri" w:cs="Calibri" w:hint="eastAsia"/>
                <w:sz w:val="24"/>
              </w:rPr>
              <w:t>7</w:t>
            </w:r>
          </w:p>
        </w:tc>
        <w:tc>
          <w:tcPr>
            <w:tcW w:w="1132" w:type="dxa"/>
            <w:tcBorders>
              <w:top w:val="single" w:sz="4" w:space="0" w:color="auto"/>
              <w:left w:val="single" w:sz="4" w:space="0" w:color="auto"/>
              <w:right w:val="single" w:sz="4" w:space="0" w:color="auto"/>
            </w:tcBorders>
            <w:vAlign w:val="center"/>
          </w:tcPr>
          <w:p>
            <w:pPr>
              <w:pStyle w:val="5710"/>
              <w:rPr>
                <w:b/>
              </w:rPr>
            </w:pPr>
            <w:r>
              <w:rPr>
                <w:rFonts w:hint="eastAsia"/>
                <w:b/>
              </w:rPr>
              <w:t>★</w:t>
            </w:r>
          </w:p>
        </w:tc>
        <w:tc>
          <w:tcPr>
            <w:tcW w:w="1795" w:type="dxa"/>
            <w:tcBorders>
              <w:top w:val="single" w:sz="4" w:space="0" w:color="auto"/>
              <w:left w:val="single" w:sz="4" w:space="0" w:color="auto"/>
              <w:right w:val="single" w:sz="4" w:space="0" w:color="auto"/>
            </w:tcBorders>
            <w:vAlign w:val="center"/>
          </w:tcPr>
          <w:p>
            <w:pPr>
              <w:pStyle w:val="5810"/>
              <w:rPr>
                <w:lang w:bidi="en-US"/>
              </w:rPr>
            </w:pPr>
            <w:r>
              <w:rPr>
                <w:b/>
                <w:bCs/>
              </w:rPr>
              <w:t>数据安全要求</w:t>
            </w:r>
          </w:p>
        </w:tc>
        <w:tc>
          <w:tcPr>
            <w:tcW w:w="2780" w:type="dxa"/>
            <w:tcBorders>
              <w:top w:val="single" w:sz="4" w:space="0" w:color="auto"/>
              <w:left w:val="single" w:sz="4" w:space="0" w:color="auto"/>
              <w:right w:val="single" w:sz="4" w:space="0" w:color="auto"/>
            </w:tcBorders>
            <w:vAlign w:val="center"/>
          </w:tcPr>
          <w:p>
            <w:pPr>
              <w:pStyle w:val="5910"/>
              <w:spacing w:line="360" w:lineRule="auto"/>
            </w:pPr>
            <w:r>
              <w:t>（1）若涉及存储介质更换，供应商不得回收故障存储介质，存储介质应由采购人保留处置。</w:t>
            </w:r>
          </w:p>
          <w:p>
            <w:pPr>
              <w:pStyle w:val="5910"/>
              <w:spacing w:line="360" w:lineRule="auto"/>
            </w:pPr>
            <w:r>
              <w:t>（2）</w:t>
            </w:r>
            <w:r>
              <w:rPr>
                <w:rFonts w:hint="eastAsia"/>
              </w:rPr>
              <w:t>系统维护</w:t>
            </w:r>
            <w:r>
              <w:t>、软件安装、软件升级、磁盘分区、数据备份等工作都必须经</w:t>
            </w:r>
            <w:r>
              <w:rPr>
                <w:rFonts w:hint="eastAsia"/>
              </w:rPr>
              <w:t>采购人系统</w:t>
            </w:r>
            <w:r>
              <w:t>使用部门允许后方可进行，否则，将追究供应商的责任。</w:t>
            </w:r>
          </w:p>
          <w:p>
            <w:pPr>
              <w:pStyle w:val="5910"/>
              <w:spacing w:line="360" w:lineRule="auto"/>
              <w:rPr>
                <w:lang w:bidi="en-US"/>
              </w:rPr>
            </w:pPr>
            <w:r>
              <w:t>（</w:t>
            </w:r>
            <w:r>
              <w:rPr>
                <w:rFonts w:hint="eastAsia"/>
              </w:rPr>
              <w:t>3</w:t>
            </w:r>
            <w:r>
              <w:t>）</w:t>
            </w:r>
            <w:r>
              <w:rPr>
                <w:rFonts w:hint="eastAsia"/>
              </w:rPr>
              <w:t>供应商应严格执行采购人的安全保密要求，履行保密义务，不得私自保存、向第三方泄露采购人系统部署信息、安全策略及安全架构等信息及数据</w:t>
            </w:r>
            <w:r>
              <w:t>，并出具安全保密承诺书</w:t>
            </w:r>
            <w:r>
              <w:rPr>
                <w:rFonts w:hint="eastAsia"/>
              </w:rPr>
              <w:t>。</w:t>
            </w:r>
          </w:p>
        </w:tc>
        <w:tc>
          <w:tcPr>
            <w:tcW w:w="1919" w:type="dxa"/>
            <w:vAlign w:val="center"/>
          </w:tcPr>
          <w:p>
            <w:pPr>
              <w:pStyle w:val="6010"/>
              <w:rPr>
                <w:lang w:bidi="en-US"/>
              </w:rPr>
            </w:pPr>
            <w:r>
              <w:rPr>
                <w:rFonts w:ascii="Calibri" w:eastAsia="Calibri" w:hAnsi="Calibri" w:cs="Calibri"/>
                <w:sz w:val="24"/>
                <w:lang w:bidi="en-US"/>
              </w:rPr>
              <w:t>是，出具承诺书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6110"/>
              <w:jc w:val="center"/>
            </w:pPr>
            <w:r>
              <w:rPr>
                <w:rFonts w:ascii="Calibri" w:eastAsia="宋体" w:hAnsi="Calibri" w:cs="Calibri" w:hint="eastAsia"/>
                <w:sz w:val="24"/>
              </w:rPr>
              <w:t>8</w:t>
            </w:r>
          </w:p>
        </w:tc>
        <w:tc>
          <w:tcPr>
            <w:tcW w:w="1132" w:type="dxa"/>
            <w:tcBorders>
              <w:top w:val="single" w:sz="4" w:space="0" w:color="auto"/>
              <w:left w:val="single" w:sz="4" w:space="0" w:color="auto"/>
              <w:right w:val="single" w:sz="4" w:space="0" w:color="auto"/>
            </w:tcBorders>
            <w:vAlign w:val="center"/>
          </w:tcPr>
          <w:p>
            <w:pPr>
              <w:pStyle w:val="6210"/>
              <w:rPr>
                <w:b/>
              </w:rPr>
            </w:pPr>
          </w:p>
        </w:tc>
        <w:tc>
          <w:tcPr>
            <w:tcW w:w="1795" w:type="dxa"/>
            <w:tcBorders>
              <w:top w:val="single" w:sz="4" w:space="0" w:color="auto"/>
              <w:left w:val="single" w:sz="4" w:space="0" w:color="auto"/>
              <w:right w:val="single" w:sz="4" w:space="0" w:color="auto"/>
            </w:tcBorders>
            <w:vAlign w:val="center"/>
          </w:tcPr>
          <w:p>
            <w:pPr>
              <w:pStyle w:val="63100"/>
              <w:rPr>
                <w:lang w:bidi="en-US"/>
              </w:rPr>
            </w:pPr>
            <w:r>
              <w:rPr>
                <w:b/>
                <w:bCs/>
              </w:rPr>
              <w:t>定期巡检要求</w:t>
            </w:r>
          </w:p>
        </w:tc>
        <w:tc>
          <w:tcPr>
            <w:tcW w:w="2780" w:type="dxa"/>
            <w:tcBorders>
              <w:top w:val="single" w:sz="4" w:space="0" w:color="auto"/>
              <w:left w:val="single" w:sz="4" w:space="0" w:color="auto"/>
              <w:right w:val="single" w:sz="4" w:space="0" w:color="auto"/>
            </w:tcBorders>
            <w:vAlign w:val="center"/>
          </w:tcPr>
          <w:p>
            <w:pPr>
              <w:pStyle w:val="6410"/>
              <w:spacing w:line="360" w:lineRule="auto"/>
              <w:rPr>
                <w:lang w:bidi="en-US"/>
              </w:rPr>
            </w:pPr>
            <w:r>
              <w:t>供应商应向</w:t>
            </w:r>
            <w:r>
              <w:rPr>
                <w:rFonts w:hint="eastAsia"/>
              </w:rPr>
              <w:t>采购人</w:t>
            </w:r>
            <w:r>
              <w:t>提供现场巡检服务，总署核心节点（北京、广州）</w:t>
            </w:r>
            <w:r>
              <w:rPr>
                <w:rFonts w:hint="eastAsia"/>
              </w:rPr>
              <w:t>每季度巡检一次，其余节点每年</w:t>
            </w:r>
            <w:r>
              <w:t>一</w:t>
            </w:r>
            <w:r>
              <w:rPr>
                <w:rFonts w:hint="eastAsia"/>
              </w:rPr>
              <w:t>次，</w:t>
            </w:r>
            <w:r>
              <w:t>定期对</w:t>
            </w:r>
            <w:r>
              <w:rPr>
                <w:rFonts w:hint="eastAsia"/>
              </w:rPr>
              <w:t>系统</w:t>
            </w:r>
            <w:r>
              <w:t>进行例行检查、配置备份、系统健康检测、系统优化、维护保养，并提交书面服务报告</w:t>
            </w:r>
            <w:r>
              <w:rPr>
                <w:rFonts w:hint="eastAsia"/>
              </w:rPr>
              <w:t>，相关检查记录应由采购人人员签名确认</w:t>
            </w:r>
            <w:r>
              <w:t>。</w:t>
            </w:r>
          </w:p>
        </w:tc>
        <w:tc>
          <w:tcPr>
            <w:tcW w:w="1919" w:type="dxa"/>
            <w:vAlign w:val="center"/>
          </w:tcPr>
          <w:p>
            <w:pPr>
              <w:pStyle w:val="6510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6610"/>
              <w:jc w:val="center"/>
            </w:pPr>
            <w:r>
              <w:rPr>
                <w:rFonts w:ascii="Calibri" w:eastAsia="宋体" w:hAnsi="Calibri" w:cs="Calibri" w:hint="eastAsia"/>
                <w:sz w:val="24"/>
              </w:rPr>
              <w:t>9</w:t>
            </w:r>
          </w:p>
        </w:tc>
        <w:tc>
          <w:tcPr>
            <w:tcW w:w="1132" w:type="dxa"/>
            <w:tcBorders>
              <w:top w:val="single" w:sz="4" w:space="0" w:color="auto"/>
              <w:left w:val="single" w:sz="4" w:space="0" w:color="auto"/>
              <w:right w:val="single" w:sz="4" w:space="0" w:color="auto"/>
            </w:tcBorders>
            <w:vAlign w:val="center"/>
          </w:tcPr>
          <w:p>
            <w:pPr>
              <w:pStyle w:val="6710"/>
              <w:rPr>
                <w:b/>
              </w:rPr>
            </w:pPr>
          </w:p>
        </w:tc>
        <w:tc>
          <w:tcPr>
            <w:tcW w:w="1795" w:type="dxa"/>
            <w:tcBorders>
              <w:top w:val="single" w:sz="4" w:space="0" w:color="auto"/>
              <w:left w:val="single" w:sz="4" w:space="0" w:color="auto"/>
              <w:right w:val="single" w:sz="4" w:space="0" w:color="auto"/>
            </w:tcBorders>
            <w:vAlign w:val="center"/>
          </w:tcPr>
          <w:p>
            <w:pPr>
              <w:pStyle w:val="6810"/>
              <w:rPr>
                <w:lang w:bidi="en-US"/>
              </w:rPr>
            </w:pPr>
            <w:r>
              <w:rPr>
                <w:rFonts w:hint="eastAsia"/>
                <w:b/>
                <w:bCs/>
              </w:rPr>
              <w:t>安全运营服务要求</w:t>
            </w:r>
          </w:p>
        </w:tc>
        <w:tc>
          <w:tcPr>
            <w:tcW w:w="2780" w:type="dxa"/>
            <w:tcBorders>
              <w:top w:val="single" w:sz="4" w:space="0" w:color="auto"/>
              <w:left w:val="single" w:sz="4" w:space="0" w:color="auto"/>
              <w:right w:val="single" w:sz="4" w:space="0" w:color="auto"/>
            </w:tcBorders>
            <w:vAlign w:val="center"/>
          </w:tcPr>
          <w:p>
            <w:pPr>
              <w:pStyle w:val="69100"/>
              <w:spacing w:line="360" w:lineRule="auto"/>
              <w:rPr>
                <w:lang w:bidi="en-US"/>
              </w:rPr>
            </w:pPr>
            <w:r>
              <w:rPr>
                <w:rFonts w:hint="eastAsia"/>
              </w:rPr>
              <w:t>包括全国海关范围内终端的安全监控，利用终端安全响应系统监测海关内部终端上可能存在的威胁，并对发现的安全事件进行分类；同时需根据通报预警内容，协助采购人完成失陷事件的响应处置工作。</w:t>
            </w:r>
          </w:p>
        </w:tc>
        <w:tc>
          <w:tcPr>
            <w:tcW w:w="1919" w:type="dxa"/>
            <w:vAlign w:val="center"/>
          </w:tcPr>
          <w:p>
            <w:pPr>
              <w:pStyle w:val="701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7110"/>
              <w:jc w:val="center"/>
            </w:pPr>
            <w:r>
              <w:rPr>
                <w:rFonts w:ascii="Calibri" w:eastAsia="宋体" w:hAnsi="Calibri" w:cs="Calibri" w:hint="eastAsia"/>
                <w:sz w:val="24"/>
              </w:rPr>
              <w:t>10</w:t>
            </w:r>
          </w:p>
        </w:tc>
        <w:tc>
          <w:tcPr>
            <w:tcW w:w="1132" w:type="dxa"/>
            <w:tcBorders>
              <w:top w:val="single" w:sz="4" w:space="0" w:color="auto"/>
              <w:left w:val="single" w:sz="4" w:space="0" w:color="auto"/>
              <w:right w:val="single" w:sz="4" w:space="0" w:color="auto"/>
            </w:tcBorders>
            <w:vAlign w:val="center"/>
          </w:tcPr>
          <w:p>
            <w:pPr>
              <w:pStyle w:val="7210"/>
              <w:rPr>
                <w:b/>
              </w:rPr>
            </w:pPr>
          </w:p>
        </w:tc>
        <w:tc>
          <w:tcPr>
            <w:tcW w:w="1795" w:type="dxa"/>
            <w:tcBorders>
              <w:top w:val="single" w:sz="4" w:space="0" w:color="auto"/>
              <w:left w:val="single" w:sz="4" w:space="0" w:color="auto"/>
              <w:right w:val="single" w:sz="4" w:space="0" w:color="auto"/>
            </w:tcBorders>
            <w:vAlign w:val="center"/>
          </w:tcPr>
          <w:p>
            <w:pPr>
              <w:pStyle w:val="7310"/>
              <w:rPr>
                <w:lang w:bidi="en-US"/>
              </w:rPr>
            </w:pPr>
            <w:r>
              <w:rPr>
                <w:b/>
                <w:bCs/>
              </w:rPr>
              <w:t>咨询服务和故障处理时效要求</w:t>
            </w:r>
          </w:p>
        </w:tc>
        <w:tc>
          <w:tcPr>
            <w:tcW w:w="2780" w:type="dxa"/>
            <w:tcBorders>
              <w:top w:val="single" w:sz="4" w:space="0" w:color="auto"/>
              <w:left w:val="single" w:sz="4" w:space="0" w:color="auto"/>
              <w:right w:val="single" w:sz="4" w:space="0" w:color="auto"/>
            </w:tcBorders>
            <w:vAlign w:val="center"/>
          </w:tcPr>
          <w:p>
            <w:pPr>
              <w:pStyle w:val="74100"/>
              <w:spacing w:line="360" w:lineRule="auto"/>
            </w:pPr>
            <w:r>
              <w:t>（1）供应商应指派专人作为客户经理负责处理</w:t>
            </w:r>
            <w:r>
              <w:rPr>
                <w:rFonts w:hint="eastAsia"/>
              </w:rPr>
              <w:t>采购人</w:t>
            </w:r>
            <w:r>
              <w:t>的需求，提供7</w:t>
            </w:r>
            <w:r>
              <w:rPr>
                <w:rFonts w:hint="eastAsia"/>
              </w:rPr>
              <w:t>×</w:t>
            </w:r>
            <w:r>
              <w:t>24小时的产品热线技术支持服务。</w:t>
            </w:r>
            <w:r>
              <w:rPr>
                <w:rFonts w:hint="eastAsia"/>
              </w:rPr>
              <w:t>在</w:t>
            </w:r>
            <w:r>
              <w:t>1</w:t>
            </w:r>
            <w:r>
              <w:rPr>
                <w:rFonts w:hint="eastAsia"/>
              </w:rPr>
              <w:t>小时内对采购人所提出的服务请求做出实质性反应，出现故障时应在</w:t>
            </w:r>
            <w:r>
              <w:t>4</w:t>
            </w:r>
            <w:r>
              <w:rPr>
                <w:rFonts w:hint="eastAsia"/>
              </w:rPr>
              <w:t>小时内提供有效解决方案，使系统恢复正常运行；如仍无法解决，在</w:t>
            </w:r>
            <w:r>
              <w:t>6</w:t>
            </w:r>
            <w:r>
              <w:rPr>
                <w:rFonts w:hint="eastAsia"/>
              </w:rPr>
              <w:t>小时</w:t>
            </w:r>
            <w:r>
              <w:t>内</w:t>
            </w:r>
            <w:r>
              <w:rPr>
                <w:rFonts w:hint="eastAsia"/>
              </w:rPr>
              <w:t>到达总署，</w:t>
            </w:r>
            <w:r>
              <w:t>24</w:t>
            </w:r>
            <w:r>
              <w:rPr>
                <w:rFonts w:hint="eastAsia"/>
              </w:rPr>
              <w:t>小时内到达直属海关现场</w:t>
            </w:r>
            <w:r>
              <w:t>，到达后24</w:t>
            </w:r>
            <w:r>
              <w:rPr>
                <w:rFonts w:hint="eastAsia"/>
              </w:rPr>
              <w:t>小时内解决故障。</w:t>
            </w:r>
            <w:r>
              <w:t>如</w:t>
            </w:r>
            <w:r>
              <w:rPr>
                <w:rFonts w:hint="eastAsia"/>
              </w:rPr>
              <w:t>故障</w:t>
            </w:r>
            <w:r>
              <w:t>无法</w:t>
            </w:r>
            <w:r>
              <w:rPr>
                <w:rFonts w:hint="eastAsia"/>
              </w:rPr>
              <w:t>在</w:t>
            </w:r>
            <w:r>
              <w:t>24</w:t>
            </w:r>
            <w:r>
              <w:rPr>
                <w:rFonts w:hint="eastAsia"/>
              </w:rPr>
              <w:t>小时内解决，需</w:t>
            </w:r>
            <w:r>
              <w:t>2天内</w:t>
            </w:r>
            <w:r>
              <w:rPr>
                <w:rFonts w:hint="eastAsia"/>
              </w:rPr>
              <w:t>提供能正常使用的备机</w:t>
            </w:r>
            <w:r>
              <w:t>，恢复双机热备、完成策略导入</w:t>
            </w:r>
            <w:r>
              <w:rPr>
                <w:rFonts w:hint="eastAsia"/>
              </w:rPr>
              <w:t>。</w:t>
            </w:r>
          </w:p>
          <w:p>
            <w:pPr>
              <w:pStyle w:val="74100"/>
              <w:spacing w:line="360" w:lineRule="auto"/>
              <w:rPr>
                <w:lang w:bidi="en-US"/>
              </w:rPr>
            </w:pPr>
            <w:r>
              <w:t>（2）故障处理完毕后，供应商应及时提交详细的故障处理报告。</w:t>
            </w:r>
          </w:p>
        </w:tc>
        <w:tc>
          <w:tcPr>
            <w:tcW w:w="1919" w:type="dxa"/>
            <w:vAlign w:val="center"/>
          </w:tcPr>
          <w:p>
            <w:pPr>
              <w:pStyle w:val="751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7610"/>
              <w:jc w:val="center"/>
            </w:pPr>
            <w:r>
              <w:rPr>
                <w:rFonts w:ascii="Calibri" w:eastAsia="宋体" w:hAnsi="Calibri" w:cs="Calibri" w:hint="eastAsia"/>
                <w:sz w:val="24"/>
              </w:rPr>
              <w:t>11</w:t>
            </w:r>
          </w:p>
        </w:tc>
        <w:tc>
          <w:tcPr>
            <w:tcW w:w="1132" w:type="dxa"/>
            <w:tcBorders>
              <w:top w:val="single" w:sz="4" w:space="0" w:color="auto"/>
              <w:left w:val="single" w:sz="4" w:space="0" w:color="auto"/>
              <w:right w:val="single" w:sz="4" w:space="0" w:color="auto"/>
            </w:tcBorders>
            <w:vAlign w:val="center"/>
          </w:tcPr>
          <w:p>
            <w:pPr>
              <w:pStyle w:val="7710"/>
              <w:rPr>
                <w:b/>
              </w:rPr>
            </w:pPr>
          </w:p>
        </w:tc>
        <w:tc>
          <w:tcPr>
            <w:tcW w:w="1795" w:type="dxa"/>
            <w:tcBorders>
              <w:top w:val="single" w:sz="4" w:space="0" w:color="auto"/>
              <w:left w:val="single" w:sz="4" w:space="0" w:color="auto"/>
              <w:right w:val="single" w:sz="4" w:space="0" w:color="auto"/>
            </w:tcBorders>
            <w:vAlign w:val="center"/>
          </w:tcPr>
          <w:p>
            <w:pPr>
              <w:pStyle w:val="7810"/>
              <w:rPr>
                <w:lang w:bidi="en-US"/>
              </w:rPr>
            </w:pPr>
            <w:r>
              <w:rPr>
                <w:b/>
                <w:bCs/>
              </w:rPr>
              <w:t>重要时期保障服务要求</w:t>
            </w:r>
          </w:p>
        </w:tc>
        <w:tc>
          <w:tcPr>
            <w:tcW w:w="2780" w:type="dxa"/>
            <w:tcBorders>
              <w:top w:val="single" w:sz="4" w:space="0" w:color="auto"/>
              <w:left w:val="single" w:sz="4" w:space="0" w:color="auto"/>
              <w:right w:val="single" w:sz="4" w:space="0" w:color="auto"/>
            </w:tcBorders>
            <w:vAlign w:val="center"/>
          </w:tcPr>
          <w:p>
            <w:pPr>
              <w:pStyle w:val="7910"/>
              <w:spacing w:line="360" w:lineRule="auto"/>
              <w:rPr>
                <w:lang w:bidi="en-US"/>
              </w:rPr>
            </w:pPr>
            <w:r>
              <w:t>遇到国家的重大活动及采购人指定的敏感时期，需要供应商专门成立特殊时期运维保障小组，提升服务级别，提前进行深入健康检查、做好应急报障计划，提供现场保障。</w:t>
            </w:r>
          </w:p>
        </w:tc>
        <w:tc>
          <w:tcPr>
            <w:tcW w:w="1919" w:type="dxa"/>
            <w:vAlign w:val="center"/>
          </w:tcPr>
          <w:p>
            <w:pPr>
              <w:pStyle w:val="8010"/>
              <w:rPr>
                <w:lang w:bidi="en-US"/>
              </w:rPr>
            </w:pPr>
            <w:r>
              <w:rPr>
                <w:rFonts w:ascii="Calibri" w:eastAsia="Calibri" w:hAnsi="Calibri" w:cs="Calibri"/>
                <w:sz w:val="24"/>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pStyle w:val="8110"/>
              <w:jc w:val="center"/>
            </w:pPr>
            <w:r>
              <w:rPr>
                <w:rFonts w:ascii="Calibri" w:eastAsia="Calibri" w:hAnsi="Calibri" w:cs="Calibri"/>
                <w:sz w:val="24"/>
              </w:rPr>
              <w:t>1</w:t>
            </w:r>
            <w:r>
              <w:rPr>
                <w:rFonts w:ascii="Calibri" w:eastAsia="宋体" w:hAnsi="Calibri" w:cs="Calibri" w:hint="eastAsia"/>
                <w:sz w:val="24"/>
              </w:rPr>
              <w:t>2</w:t>
            </w:r>
          </w:p>
        </w:tc>
        <w:tc>
          <w:tcPr>
            <w:tcW w:w="1132" w:type="dxa"/>
            <w:tcBorders>
              <w:top w:val="single" w:sz="4" w:space="0" w:color="auto"/>
              <w:left w:val="single" w:sz="4" w:space="0" w:color="auto"/>
              <w:right w:val="single" w:sz="4" w:space="0" w:color="auto"/>
            </w:tcBorders>
            <w:vAlign w:val="center"/>
          </w:tcPr>
          <w:p>
            <w:pPr>
              <w:pStyle w:val="8210"/>
              <w:rPr>
                <w:b/>
              </w:rPr>
            </w:pPr>
            <w:r>
              <w:rPr>
                <w:rFonts w:hint="eastAsia"/>
                <w:b/>
              </w:rPr>
              <w:t>★</w:t>
            </w:r>
          </w:p>
        </w:tc>
        <w:tc>
          <w:tcPr>
            <w:tcW w:w="1795" w:type="dxa"/>
            <w:tcBorders>
              <w:top w:val="single" w:sz="4" w:space="0" w:color="auto"/>
              <w:left w:val="single" w:sz="4" w:space="0" w:color="auto"/>
              <w:right w:val="single" w:sz="4" w:space="0" w:color="auto"/>
            </w:tcBorders>
            <w:vAlign w:val="center"/>
          </w:tcPr>
          <w:p>
            <w:pPr>
              <w:pStyle w:val="8310"/>
              <w:rPr>
                <w:lang w:bidi="en-US"/>
              </w:rPr>
            </w:pPr>
            <w:r>
              <w:rPr>
                <w:b/>
                <w:bCs/>
              </w:rPr>
              <w:t>资质要求</w:t>
            </w:r>
          </w:p>
        </w:tc>
        <w:tc>
          <w:tcPr>
            <w:tcW w:w="2780" w:type="dxa"/>
            <w:tcBorders>
              <w:top w:val="single" w:sz="4" w:space="0" w:color="auto"/>
              <w:left w:val="single" w:sz="4" w:space="0" w:color="auto"/>
              <w:right w:val="single" w:sz="4" w:space="0" w:color="auto"/>
            </w:tcBorders>
            <w:vAlign w:val="center"/>
          </w:tcPr>
          <w:p>
            <w:pPr>
              <w:pStyle w:val="8410"/>
              <w:spacing w:line="360" w:lineRule="auto"/>
              <w:rPr>
                <w:lang w:bidi="en-US"/>
              </w:rPr>
            </w:pPr>
            <w:r>
              <w:rPr>
                <w:rFonts w:hint="eastAsia"/>
              </w:rPr>
              <w:t>上述服务须为产品原厂商提供。如由</w:t>
            </w:r>
            <w:r>
              <w:t>代理</w:t>
            </w:r>
            <w:r>
              <w:rPr>
                <w:rFonts w:hint="eastAsia"/>
              </w:rPr>
              <w:t>商签订合同，须提供原厂授权函。</w:t>
            </w:r>
          </w:p>
        </w:tc>
        <w:tc>
          <w:tcPr>
            <w:tcW w:w="1919" w:type="dxa"/>
            <w:vAlign w:val="center"/>
          </w:tcPr>
          <w:p>
            <w:pPr>
              <w:pStyle w:val="8510"/>
              <w:rPr>
                <w:lang w:bidi="en-US"/>
              </w:rPr>
            </w:pPr>
            <w:r>
              <w:rPr>
                <w:rFonts w:ascii="Calibri" w:eastAsia="Calibri" w:hAnsi="Calibri" w:cs="Calibri"/>
                <w:sz w:val="24"/>
                <w:lang w:bidi="en-US"/>
              </w:rPr>
              <w:t>是</w:t>
            </w:r>
          </w:p>
        </w:tc>
      </w:tr>
    </w:tbl>
    <w:p>
      <w:pPr>
        <w:pStyle w:val="BodyText3"/>
        <w:rPr>
          <w:rFonts w:ascii="宋体" w:eastAsia="宋体" w:hint="eastAsia"/>
        </w:rPr>
      </w:pPr>
    </w:p>
    <w:p>
      <w:pPr>
        <w:pStyle w:val="Heading4"/>
        <w:numPr>
          <w:ilvl w:val="0"/>
          <w:numId w:val="14"/>
        </w:numPr>
        <w:ind w:left="0" w:firstLine="0"/>
        <w:rPr>
          <w:rFonts w:ascii="宋体" w:eastAsia="宋体" w:hint="eastAsia"/>
          <w:lang w:val="en-US"/>
        </w:rPr>
      </w:pPr>
      <w:bookmarkStart w:id="44" w:name="服务要求"/>
      <w:r>
        <w:rPr>
          <w:rFonts w:ascii="宋体" w:eastAsia="宋体" w:hint="eastAsia"/>
          <w:lang w:val="en-US"/>
        </w:rPr>
        <w:t>服务要求</w:t>
      </w:r>
      <w:bookmarkEnd w:id="44"/>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r>
              <w:rPr>
                <w:rFonts w:ascii="宋体" w:eastAsia="宋体" w:hint="eastAsia"/>
              </w:rPr>
              <w:t>序号</w:t>
            </w:r>
          </w:p>
        </w:tc>
        <w:tc>
          <w:tcPr>
            <w:tcW w:w="1140" w:type="dxa"/>
          </w:tcPr>
          <w:p>
            <w:pPr>
              <w:ind w:left="0" w:firstLine="0"/>
              <w:jc w:val="center"/>
              <w:rPr>
                <w:rFonts w:ascii="宋体" w:eastAsia="宋体" w:hint="eastAsia"/>
              </w:rPr>
            </w:pPr>
            <w:r>
              <w:rPr>
                <w:rFonts w:ascii="宋体" w:eastAsia="宋体" w:hint="eastAsia"/>
              </w:rPr>
              <w:t>内容</w:t>
            </w:r>
          </w:p>
        </w:tc>
        <w:tc>
          <w:tcPr>
            <w:tcW w:w="1196" w:type="dxa"/>
          </w:tcPr>
          <w:p>
            <w:pPr>
              <w:ind w:left="0" w:firstLine="0"/>
              <w:jc w:val="center"/>
              <w:rPr>
                <w:rFonts w:ascii="宋体" w:eastAsia="宋体" w:hint="eastAsia"/>
              </w:rPr>
            </w:pPr>
            <w:r>
              <w:rPr>
                <w:rFonts w:ascii="宋体" w:eastAsia="宋体" w:hint="eastAsia"/>
              </w:rPr>
              <w:t>重要性</w:t>
            </w:r>
          </w:p>
        </w:tc>
        <w:tc>
          <w:tcPr>
            <w:tcW w:w="3690" w:type="dxa"/>
          </w:tcPr>
          <w:p>
            <w:pPr>
              <w:ind w:left="0" w:firstLine="0"/>
              <w:jc w:val="center"/>
              <w:rPr>
                <w:rFonts w:ascii="宋体" w:eastAsia="宋体" w:hint="eastAsia"/>
              </w:rPr>
            </w:pPr>
            <w:bookmarkStart w:id="45" w:name="服务要求_Title_服务要求标准_Required_Table"/>
            <w:r>
              <w:rPr>
                <w:rFonts w:ascii="宋体" w:eastAsia="宋体" w:hint="eastAsia"/>
              </w:rPr>
              <w:t>服务要求标准</w:t>
            </w:r>
            <w:bookmarkEnd w:id="45"/>
          </w:p>
        </w:tc>
        <w:tc>
          <w:tcPr>
            <w:tcW w:w="1685" w:type="dxa"/>
          </w:tcPr>
          <w:p>
            <w:pPr>
              <w:ind w:left="0" w:firstLine="0"/>
              <w:jc w:val="center"/>
              <w:rPr>
                <w:rFonts w:ascii="宋体" w:eastAsia="宋体" w:hint="eastAsia"/>
              </w:rPr>
            </w:pPr>
            <w:bookmarkStart w:id="46" w:name="服务要求_Title_证明材料要求_Required_Table"/>
            <w:r>
              <w:rPr>
                <w:rFonts w:ascii="宋体" w:eastAsia="宋体" w:hint="eastAsia"/>
              </w:rPr>
              <w:t>证明材料要求</w:t>
            </w:r>
            <w:bookmarkEnd w:id="46"/>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售后服务承诺函</w:t>
            </w:r>
          </w:p>
        </w:tc>
        <w:tc>
          <w:tcPr>
            <w:tcW w:w="1196" w:type="dxa"/>
            <w:tcBorders>
              <w:top w:val="single" w:sz="4" w:space="0" w:color="auto"/>
              <w:left w:val="single" w:sz="4" w:space="0" w:color="auto"/>
              <w:right w:val="single" w:sz="4" w:space="0" w:color="auto"/>
            </w:tcBorders>
            <w:vAlign w:val="center"/>
          </w:tcPr>
          <w:p>
            <w:pPr>
              <w:pStyle w:val="8610"/>
              <w:jc w:val="center"/>
            </w:pPr>
            <w:r>
              <w:rPr>
                <w:rFonts w:hint="eastAsia"/>
              </w:rPr>
              <w:t>★</w:t>
            </w:r>
          </w:p>
        </w:tc>
        <w:tc>
          <w:tcPr>
            <w:tcW w:w="3690" w:type="dxa"/>
            <w:tcBorders>
              <w:top w:val="single" w:sz="4" w:space="0" w:color="auto"/>
              <w:left w:val="single" w:sz="4" w:space="0" w:color="auto"/>
              <w:right w:val="single" w:sz="4" w:space="0" w:color="auto"/>
            </w:tcBorders>
          </w:tcPr>
          <w:p>
            <w:pPr>
              <w:pStyle w:val="8710"/>
            </w:pPr>
            <w:r>
              <w:rPr>
                <w:rFonts w:hint="eastAsia"/>
              </w:rPr>
              <w:t>须提供原厂</w:t>
            </w:r>
            <w:r>
              <w:t>服务承诺</w:t>
            </w:r>
            <w:r>
              <w:rPr>
                <w:rFonts w:hint="eastAsia"/>
              </w:rPr>
              <w:t>函。</w:t>
            </w:r>
          </w:p>
        </w:tc>
        <w:tc>
          <w:tcPr>
            <w:tcW w:w="1685" w:type="dxa"/>
            <w:vAlign w:val="center"/>
          </w:tcPr>
          <w:p>
            <w:pPr>
              <w:pStyle w:val="8810"/>
              <w:jc w:val="center"/>
            </w:pPr>
            <w:r>
              <w:t>是</w:t>
            </w:r>
            <w:r>
              <w:rPr>
                <w:highlight w:val="none"/>
              </w:rPr>
              <w:t>，</w:t>
            </w:r>
            <w:r>
              <w:rPr>
                <w:rFonts w:hint="eastAsia"/>
              </w:rPr>
              <w:t>提供原厂</w:t>
            </w:r>
            <w:r>
              <w:t>服务承诺</w:t>
            </w:r>
            <w:r>
              <w:rPr>
                <w:rFonts w:hint="eastAsia"/>
              </w:rPr>
              <w:t>函</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驻场人员要求</w:t>
            </w:r>
          </w:p>
        </w:tc>
        <w:tc>
          <w:tcPr>
            <w:tcW w:w="1196" w:type="dxa"/>
            <w:tcBorders>
              <w:top w:val="single" w:sz="4" w:space="0" w:color="auto"/>
              <w:left w:val="single" w:sz="4" w:space="0" w:color="auto"/>
              <w:right w:val="single" w:sz="4" w:space="0" w:color="auto"/>
            </w:tcBorders>
            <w:vAlign w:val="center"/>
          </w:tcPr>
          <w:p>
            <w:pPr>
              <w:pStyle w:val="8910"/>
              <w:jc w:val="center"/>
            </w:pPr>
          </w:p>
        </w:tc>
        <w:tc>
          <w:tcPr>
            <w:tcW w:w="3690" w:type="dxa"/>
            <w:tcBorders>
              <w:top w:val="single" w:sz="4" w:space="0" w:color="auto"/>
              <w:left w:val="single" w:sz="4" w:space="0" w:color="auto"/>
              <w:right w:val="single" w:sz="4" w:space="0" w:color="auto"/>
            </w:tcBorders>
            <w:vAlign w:val="center"/>
          </w:tcPr>
          <w:p>
            <w:pPr>
              <w:pStyle w:val="9010"/>
            </w:pPr>
            <w:r>
              <w:t>供应商应向</w:t>
            </w:r>
            <w:r>
              <w:rPr>
                <w:rFonts w:hint="eastAsia"/>
              </w:rPr>
              <w:t>采购人</w:t>
            </w:r>
            <w:r>
              <w:t>提供</w:t>
            </w:r>
            <w:r>
              <w:rPr>
                <w:rFonts w:hint="eastAsia"/>
              </w:rPr>
              <w:t>驻场分析</w:t>
            </w:r>
            <w:r>
              <w:t>服务</w:t>
            </w:r>
            <w:r>
              <w:rPr>
                <w:rFonts w:hint="eastAsia"/>
              </w:rPr>
              <w:t>，为海关提供</w:t>
            </w:r>
            <w:r>
              <w:t>1</w:t>
            </w:r>
            <w:r>
              <w:rPr>
                <w:rFonts w:hint="eastAsia"/>
              </w:rPr>
              <w:t>名高级驻场分析人员。负责全国海关范围内终端的安全监控，利用终端安全响应系统监测海关内部终端上可能存在的威胁，并对发现的安全事件进行分类；驻场分析人员需根据通报预警内容，完成失陷事件的响应处置工作。驻场分析人员须具备攻防技术能力、病毒分析能力、溯源分析能力，具备应急事件处置能力。能够熟练独立完成各类终端安全事件的分析、排查、处置、应急响应。</w:t>
            </w:r>
          </w:p>
        </w:tc>
        <w:tc>
          <w:tcPr>
            <w:tcW w:w="1685" w:type="dxa"/>
            <w:vAlign w:val="center"/>
          </w:tcPr>
          <w:p>
            <w:pPr>
              <w:pStyle w:val="9110"/>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投标人服务标准</w:t>
            </w:r>
          </w:p>
        </w:tc>
        <w:tc>
          <w:tcPr>
            <w:tcW w:w="1196" w:type="dxa"/>
            <w:tcBorders>
              <w:top w:val="single" w:sz="4" w:space="0" w:color="auto"/>
              <w:left w:val="single" w:sz="4" w:space="0" w:color="auto"/>
              <w:right w:val="single" w:sz="4" w:space="0" w:color="auto"/>
            </w:tcBorders>
            <w:vAlign w:val="center"/>
          </w:tcPr>
          <w:p>
            <w:pPr>
              <w:pStyle w:val="9210"/>
              <w:jc w:val="center"/>
            </w:pPr>
          </w:p>
        </w:tc>
        <w:tc>
          <w:tcPr>
            <w:tcW w:w="3690" w:type="dxa"/>
            <w:tcBorders>
              <w:top w:val="single" w:sz="4" w:space="0" w:color="auto"/>
              <w:left w:val="single" w:sz="4" w:space="0" w:color="auto"/>
              <w:right w:val="single" w:sz="4" w:space="0" w:color="auto"/>
            </w:tcBorders>
          </w:tcPr>
          <w:p>
            <w:pPr>
              <w:pStyle w:val="9310"/>
            </w:pPr>
            <w:r>
              <w:t>无</w:t>
            </w:r>
          </w:p>
        </w:tc>
        <w:tc>
          <w:tcPr>
            <w:tcW w:w="1685" w:type="dxa"/>
            <w:vAlign w:val="center"/>
          </w:tcPr>
          <w:p>
            <w:pPr>
              <w:pStyle w:val="94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硬件、软件制造商服务标准</w:t>
            </w:r>
          </w:p>
        </w:tc>
        <w:tc>
          <w:tcPr>
            <w:tcW w:w="1196" w:type="dxa"/>
            <w:tcBorders>
              <w:top w:val="single" w:sz="4" w:space="0" w:color="auto"/>
              <w:left w:val="single" w:sz="4" w:space="0" w:color="auto"/>
              <w:right w:val="single" w:sz="4" w:space="0" w:color="auto"/>
            </w:tcBorders>
            <w:vAlign w:val="center"/>
          </w:tcPr>
          <w:p>
            <w:pPr>
              <w:pStyle w:val="9510"/>
              <w:jc w:val="center"/>
            </w:pPr>
          </w:p>
        </w:tc>
        <w:tc>
          <w:tcPr>
            <w:tcW w:w="3690" w:type="dxa"/>
            <w:tcBorders>
              <w:top w:val="single" w:sz="4" w:space="0" w:color="auto"/>
              <w:left w:val="single" w:sz="4" w:space="0" w:color="auto"/>
              <w:right w:val="single" w:sz="4" w:space="0" w:color="auto"/>
            </w:tcBorders>
          </w:tcPr>
          <w:p>
            <w:pPr>
              <w:pStyle w:val="9610"/>
            </w:pPr>
            <w:r>
              <w:t>无</w:t>
            </w:r>
          </w:p>
        </w:tc>
        <w:tc>
          <w:tcPr>
            <w:tcW w:w="1685" w:type="dxa"/>
            <w:vAlign w:val="center"/>
          </w:tcPr>
          <w:p>
            <w:pPr>
              <w:pStyle w:val="97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人员资格标准</w:t>
            </w:r>
          </w:p>
        </w:tc>
        <w:tc>
          <w:tcPr>
            <w:tcW w:w="1196" w:type="dxa"/>
            <w:tcBorders>
              <w:top w:val="single" w:sz="4" w:space="0" w:color="auto"/>
              <w:left w:val="single" w:sz="4" w:space="0" w:color="auto"/>
              <w:right w:val="single" w:sz="4" w:space="0" w:color="auto"/>
            </w:tcBorders>
            <w:vAlign w:val="center"/>
          </w:tcPr>
          <w:p>
            <w:pPr>
              <w:pStyle w:val="9810"/>
              <w:jc w:val="center"/>
            </w:pPr>
          </w:p>
        </w:tc>
        <w:tc>
          <w:tcPr>
            <w:tcW w:w="3690" w:type="dxa"/>
            <w:tcBorders>
              <w:top w:val="single" w:sz="4" w:space="0" w:color="auto"/>
              <w:left w:val="single" w:sz="4" w:space="0" w:color="auto"/>
              <w:right w:val="single" w:sz="4" w:space="0" w:color="auto"/>
            </w:tcBorders>
          </w:tcPr>
          <w:p>
            <w:pPr>
              <w:pStyle w:val="9910"/>
            </w:pPr>
            <w:r>
              <w:t>无</w:t>
            </w:r>
          </w:p>
        </w:tc>
        <w:tc>
          <w:tcPr>
            <w:tcW w:w="1685" w:type="dxa"/>
            <w:vAlign w:val="center"/>
          </w:tcPr>
          <w:p>
            <w:pPr>
              <w:pStyle w:val="100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服务网络标准</w:t>
            </w:r>
          </w:p>
        </w:tc>
        <w:tc>
          <w:tcPr>
            <w:tcW w:w="1196" w:type="dxa"/>
            <w:tcBorders>
              <w:top w:val="single" w:sz="4" w:space="0" w:color="auto"/>
              <w:left w:val="single" w:sz="4" w:space="0" w:color="auto"/>
              <w:right w:val="single" w:sz="4" w:space="0" w:color="auto"/>
            </w:tcBorders>
            <w:vAlign w:val="center"/>
          </w:tcPr>
          <w:p>
            <w:pPr>
              <w:pStyle w:val="101100"/>
              <w:jc w:val="center"/>
            </w:pPr>
          </w:p>
        </w:tc>
        <w:tc>
          <w:tcPr>
            <w:tcW w:w="3690" w:type="dxa"/>
            <w:tcBorders>
              <w:top w:val="single" w:sz="4" w:space="0" w:color="auto"/>
              <w:left w:val="single" w:sz="4" w:space="0" w:color="auto"/>
              <w:right w:val="single" w:sz="4" w:space="0" w:color="auto"/>
            </w:tcBorders>
          </w:tcPr>
          <w:p>
            <w:pPr>
              <w:pStyle w:val="10210"/>
            </w:pPr>
            <w:r>
              <w:t>无</w:t>
            </w:r>
          </w:p>
        </w:tc>
        <w:tc>
          <w:tcPr>
            <w:tcW w:w="1685" w:type="dxa"/>
            <w:vAlign w:val="center"/>
          </w:tcPr>
          <w:p>
            <w:pPr>
              <w:pStyle w:val="103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培训标准</w:t>
            </w:r>
          </w:p>
        </w:tc>
        <w:tc>
          <w:tcPr>
            <w:tcW w:w="1196" w:type="dxa"/>
            <w:tcBorders>
              <w:top w:val="single" w:sz="4" w:space="0" w:color="auto"/>
              <w:left w:val="single" w:sz="4" w:space="0" w:color="auto"/>
              <w:right w:val="single" w:sz="4" w:space="0" w:color="auto"/>
            </w:tcBorders>
            <w:vAlign w:val="center"/>
          </w:tcPr>
          <w:p>
            <w:pPr>
              <w:pStyle w:val="10410"/>
              <w:jc w:val="center"/>
            </w:pPr>
          </w:p>
        </w:tc>
        <w:tc>
          <w:tcPr>
            <w:tcW w:w="3690" w:type="dxa"/>
            <w:tcBorders>
              <w:top w:val="single" w:sz="4" w:space="0" w:color="auto"/>
              <w:left w:val="single" w:sz="4" w:space="0" w:color="auto"/>
              <w:right w:val="single" w:sz="4" w:space="0" w:color="auto"/>
            </w:tcBorders>
          </w:tcPr>
          <w:p>
            <w:pPr>
              <w:pStyle w:val="10510"/>
            </w:pPr>
            <w:r>
              <w:t>无</w:t>
            </w:r>
          </w:p>
        </w:tc>
        <w:tc>
          <w:tcPr>
            <w:tcW w:w="1685" w:type="dxa"/>
            <w:vAlign w:val="center"/>
          </w:tcPr>
          <w:p>
            <w:pPr>
              <w:pStyle w:val="106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集成标准</w:t>
            </w:r>
          </w:p>
        </w:tc>
        <w:tc>
          <w:tcPr>
            <w:tcW w:w="1196" w:type="dxa"/>
            <w:tcBorders>
              <w:top w:val="single" w:sz="4" w:space="0" w:color="auto"/>
              <w:left w:val="single" w:sz="4" w:space="0" w:color="auto"/>
              <w:right w:val="single" w:sz="4" w:space="0" w:color="auto"/>
            </w:tcBorders>
            <w:vAlign w:val="center"/>
          </w:tcPr>
          <w:p>
            <w:pPr>
              <w:pStyle w:val="10710"/>
              <w:jc w:val="center"/>
            </w:pPr>
          </w:p>
        </w:tc>
        <w:tc>
          <w:tcPr>
            <w:tcW w:w="3690" w:type="dxa"/>
            <w:tcBorders>
              <w:top w:val="single" w:sz="4" w:space="0" w:color="auto"/>
              <w:left w:val="single" w:sz="4" w:space="0" w:color="auto"/>
              <w:right w:val="single" w:sz="4" w:space="0" w:color="auto"/>
            </w:tcBorders>
          </w:tcPr>
          <w:p>
            <w:pPr>
              <w:pStyle w:val="10810"/>
            </w:pPr>
            <w:r>
              <w:t>无</w:t>
            </w:r>
          </w:p>
        </w:tc>
        <w:tc>
          <w:tcPr>
            <w:tcW w:w="1685" w:type="dxa"/>
            <w:vAlign w:val="center"/>
          </w:tcPr>
          <w:p>
            <w:pPr>
              <w:pStyle w:val="10910"/>
              <w:jc w:val="center"/>
            </w:pPr>
            <w:r>
              <w:t>否</w:t>
            </w:r>
          </w:p>
        </w:tc>
      </w:tr>
    </w:tbl>
    <w:p>
      <w:pPr>
        <w:pStyle w:val="Heading4"/>
        <w:numPr>
          <w:ilvl w:val="0"/>
          <w:numId w:val="14"/>
        </w:numPr>
        <w:ind w:left="0" w:firstLine="0"/>
        <w:rPr>
          <w:rFonts w:ascii="宋体" w:eastAsia="宋体" w:hint="eastAsia"/>
          <w:lang w:val="en-US"/>
        </w:rPr>
      </w:pPr>
      <w:bookmarkStart w:id="47" w:name="实施方案"/>
      <w:r>
        <w:rPr>
          <w:rFonts w:ascii="宋体" w:eastAsia="宋体" w:hint="eastAsia"/>
          <w:lang w:val="en-US"/>
        </w:rPr>
        <w:t>实施</w:t>
      </w:r>
      <w:bookmarkEnd w:id="47"/>
      <w:r>
        <w:rPr>
          <w:rFonts w:ascii="宋体" w:eastAsia="宋体"/>
          <w:lang w:val="en-US"/>
        </w:rPr>
        <w:t>要求</w:t>
      </w:r>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r>
              <w:rPr>
                <w:rFonts w:ascii="宋体" w:eastAsia="宋体" w:hint="eastAsia"/>
              </w:rPr>
              <w:t>序号</w:t>
            </w:r>
          </w:p>
        </w:tc>
        <w:tc>
          <w:tcPr>
            <w:tcW w:w="1140" w:type="dxa"/>
          </w:tcPr>
          <w:p>
            <w:pPr>
              <w:ind w:left="0" w:firstLine="0"/>
              <w:jc w:val="center"/>
              <w:rPr>
                <w:rFonts w:ascii="宋体" w:eastAsia="宋体" w:hint="eastAsia"/>
              </w:rPr>
            </w:pPr>
            <w:r>
              <w:rPr>
                <w:rFonts w:ascii="宋体" w:eastAsia="宋体" w:hint="eastAsia"/>
              </w:rPr>
              <w:t>内容</w:t>
            </w:r>
          </w:p>
        </w:tc>
        <w:tc>
          <w:tcPr>
            <w:tcW w:w="1196" w:type="dxa"/>
          </w:tcPr>
          <w:p>
            <w:pPr>
              <w:ind w:left="0" w:firstLine="0"/>
              <w:jc w:val="center"/>
              <w:rPr>
                <w:rFonts w:ascii="宋体" w:eastAsia="宋体" w:hint="eastAsia"/>
              </w:rPr>
            </w:pPr>
            <w:r>
              <w:rPr>
                <w:rFonts w:ascii="宋体" w:eastAsia="宋体" w:hint="eastAsia"/>
              </w:rPr>
              <w:t>重要性</w:t>
            </w:r>
          </w:p>
        </w:tc>
        <w:tc>
          <w:tcPr>
            <w:tcW w:w="3690" w:type="dxa"/>
          </w:tcPr>
          <w:p>
            <w:pPr>
              <w:ind w:left="0" w:firstLine="0"/>
              <w:jc w:val="center"/>
              <w:rPr>
                <w:rFonts w:ascii="宋体" w:eastAsia="宋体" w:hint="eastAsia"/>
              </w:rPr>
            </w:pPr>
            <w:bookmarkStart w:id="48" w:name="实施方案_Title_实施标准_Required_Table"/>
            <w:r>
              <w:rPr>
                <w:rFonts w:ascii="宋体" w:eastAsia="宋体" w:hint="eastAsia"/>
                <w:lang w:val="en-US"/>
              </w:rPr>
              <w:t>实施</w:t>
            </w:r>
            <w:r>
              <w:rPr>
                <w:rFonts w:ascii="宋体" w:eastAsia="宋体" w:hint="eastAsia"/>
              </w:rPr>
              <w:t>标准</w:t>
            </w:r>
            <w:bookmarkEnd w:id="48"/>
          </w:p>
        </w:tc>
        <w:tc>
          <w:tcPr>
            <w:tcW w:w="1685" w:type="dxa"/>
          </w:tcPr>
          <w:p>
            <w:pPr>
              <w:ind w:left="0" w:firstLine="0"/>
              <w:jc w:val="center"/>
              <w:rPr>
                <w:rFonts w:ascii="宋体" w:eastAsia="宋体" w:hint="eastAsia"/>
              </w:rPr>
            </w:pPr>
            <w:bookmarkStart w:id="49" w:name="实施方案_Title_证明材料要求_Required_Table"/>
            <w:r>
              <w:rPr>
                <w:rFonts w:ascii="宋体" w:eastAsia="宋体" w:hint="eastAsia"/>
              </w:rPr>
              <w:t>证明材料要求</w:t>
            </w:r>
            <w:bookmarkEnd w:id="49"/>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项目实施过程控制</w:t>
            </w:r>
          </w:p>
        </w:tc>
        <w:tc>
          <w:tcPr>
            <w:tcW w:w="1196" w:type="dxa"/>
            <w:tcBorders>
              <w:top w:val="single" w:sz="4" w:space="0" w:color="auto"/>
              <w:left w:val="single" w:sz="4" w:space="0" w:color="auto"/>
              <w:right w:val="single" w:sz="4" w:space="0" w:color="auto"/>
            </w:tcBorders>
            <w:vAlign w:val="center"/>
          </w:tcPr>
          <w:p>
            <w:pPr>
              <w:pStyle w:val="11010"/>
              <w:jc w:val="center"/>
            </w:pPr>
          </w:p>
        </w:tc>
        <w:tc>
          <w:tcPr>
            <w:tcW w:w="3690" w:type="dxa"/>
            <w:tcBorders>
              <w:top w:val="single" w:sz="4" w:space="0" w:color="auto"/>
              <w:left w:val="single" w:sz="4" w:space="0" w:color="auto"/>
              <w:right w:val="single" w:sz="4" w:space="0" w:color="auto"/>
            </w:tcBorders>
          </w:tcPr>
          <w:p>
            <w:pPr>
              <w:pStyle w:val="11110"/>
            </w:pPr>
            <w:r>
              <w:rPr>
                <w:rFonts w:hint="eastAsia"/>
              </w:rPr>
              <w:t>在实施方案中明确，要求科学、合理、严谨、可执行</w:t>
            </w:r>
          </w:p>
        </w:tc>
        <w:tc>
          <w:tcPr>
            <w:tcW w:w="1685" w:type="dxa"/>
            <w:vAlign w:val="center"/>
          </w:tcPr>
          <w:p>
            <w:pPr>
              <w:pStyle w:val="11210"/>
              <w:jc w:val="center"/>
            </w:pPr>
            <w:r>
              <w:t>是</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pStyle w:val="113100"/>
              <w:jc w:val="center"/>
            </w:pPr>
          </w:p>
        </w:tc>
        <w:tc>
          <w:tcPr>
            <w:tcW w:w="3690" w:type="dxa"/>
            <w:tcBorders>
              <w:top w:val="single" w:sz="4" w:space="0" w:color="auto"/>
              <w:left w:val="single" w:sz="4" w:space="0" w:color="auto"/>
              <w:right w:val="single" w:sz="4" w:space="0" w:color="auto"/>
            </w:tcBorders>
          </w:tcPr>
          <w:p>
            <w:pPr>
              <w:pStyle w:val="11410"/>
            </w:pPr>
            <w:r>
              <w:rPr>
                <w:rFonts w:hint="eastAsia"/>
              </w:rPr>
              <w:t>在实施方案中明确，要求科学、合理、严谨、可执行</w:t>
            </w:r>
          </w:p>
        </w:tc>
        <w:tc>
          <w:tcPr>
            <w:tcW w:w="1685" w:type="dxa"/>
            <w:vAlign w:val="center"/>
          </w:tcPr>
          <w:p>
            <w:pPr>
              <w:pStyle w:val="11510"/>
              <w:jc w:val="center"/>
            </w:pPr>
            <w:r>
              <w:t>是</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项目实施组织架构</w:t>
            </w:r>
          </w:p>
        </w:tc>
        <w:tc>
          <w:tcPr>
            <w:tcW w:w="1196" w:type="dxa"/>
            <w:tcBorders>
              <w:top w:val="single" w:sz="4" w:space="0" w:color="auto"/>
              <w:left w:val="single" w:sz="4" w:space="0" w:color="auto"/>
              <w:right w:val="single" w:sz="4" w:space="0" w:color="auto"/>
            </w:tcBorders>
            <w:vAlign w:val="center"/>
          </w:tcPr>
          <w:p>
            <w:pPr>
              <w:pStyle w:val="11610"/>
              <w:jc w:val="center"/>
            </w:pPr>
          </w:p>
        </w:tc>
        <w:tc>
          <w:tcPr>
            <w:tcW w:w="3690" w:type="dxa"/>
            <w:tcBorders>
              <w:top w:val="single" w:sz="4" w:space="0" w:color="auto"/>
              <w:left w:val="single" w:sz="4" w:space="0" w:color="auto"/>
              <w:right w:val="single" w:sz="4" w:space="0" w:color="auto"/>
            </w:tcBorders>
          </w:tcPr>
          <w:p>
            <w:pPr>
              <w:pStyle w:val="11710"/>
            </w:pPr>
            <w:r>
              <w:rPr>
                <w:rFonts w:hint="eastAsia"/>
              </w:rPr>
              <w:t>在实施方案中明确，要求科学、合理、严谨、可执行</w:t>
            </w:r>
          </w:p>
        </w:tc>
        <w:tc>
          <w:tcPr>
            <w:tcW w:w="1685" w:type="dxa"/>
            <w:vAlign w:val="center"/>
          </w:tcPr>
          <w:p>
            <w:pPr>
              <w:pStyle w:val="11810"/>
              <w:jc w:val="center"/>
            </w:pPr>
            <w:r>
              <w:t>是</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项目实施进度安排</w:t>
            </w:r>
          </w:p>
        </w:tc>
        <w:tc>
          <w:tcPr>
            <w:tcW w:w="1196" w:type="dxa"/>
            <w:tcBorders>
              <w:top w:val="single" w:sz="4" w:space="0" w:color="auto"/>
              <w:left w:val="single" w:sz="4" w:space="0" w:color="auto"/>
              <w:right w:val="single" w:sz="4" w:space="0" w:color="auto"/>
            </w:tcBorders>
            <w:vAlign w:val="center"/>
          </w:tcPr>
          <w:p>
            <w:pPr>
              <w:pStyle w:val="11910"/>
              <w:jc w:val="center"/>
            </w:pPr>
          </w:p>
        </w:tc>
        <w:tc>
          <w:tcPr>
            <w:tcW w:w="3690" w:type="dxa"/>
            <w:tcBorders>
              <w:top w:val="single" w:sz="4" w:space="0" w:color="auto"/>
              <w:left w:val="single" w:sz="4" w:space="0" w:color="auto"/>
              <w:right w:val="single" w:sz="4" w:space="0" w:color="auto"/>
            </w:tcBorders>
          </w:tcPr>
          <w:p>
            <w:pPr>
              <w:pStyle w:val="12010"/>
            </w:pPr>
            <w:r>
              <w:rPr>
                <w:rFonts w:hint="eastAsia"/>
              </w:rPr>
              <w:t>在实施方案中明确，要求科学、合理、严谨、可执行</w:t>
            </w:r>
          </w:p>
        </w:tc>
        <w:tc>
          <w:tcPr>
            <w:tcW w:w="1685" w:type="dxa"/>
            <w:vAlign w:val="center"/>
          </w:tcPr>
          <w:p>
            <w:pPr>
              <w:pStyle w:val="12110"/>
              <w:jc w:val="center"/>
            </w:pPr>
            <w:r>
              <w:t>是</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项目安装过程安排</w:t>
            </w:r>
          </w:p>
        </w:tc>
        <w:tc>
          <w:tcPr>
            <w:tcW w:w="1196" w:type="dxa"/>
            <w:tcBorders>
              <w:top w:val="single" w:sz="4" w:space="0" w:color="auto"/>
              <w:left w:val="single" w:sz="4" w:space="0" w:color="auto"/>
              <w:right w:val="single" w:sz="4" w:space="0" w:color="auto"/>
            </w:tcBorders>
            <w:vAlign w:val="center"/>
          </w:tcPr>
          <w:p>
            <w:pPr>
              <w:pStyle w:val="12210"/>
              <w:jc w:val="center"/>
            </w:pPr>
          </w:p>
        </w:tc>
        <w:tc>
          <w:tcPr>
            <w:tcW w:w="3690" w:type="dxa"/>
            <w:tcBorders>
              <w:top w:val="single" w:sz="4" w:space="0" w:color="auto"/>
              <w:left w:val="single" w:sz="4" w:space="0" w:color="auto"/>
              <w:right w:val="single" w:sz="4" w:space="0" w:color="auto"/>
            </w:tcBorders>
          </w:tcPr>
          <w:p>
            <w:pPr>
              <w:pStyle w:val="12310"/>
            </w:pPr>
            <w:r>
              <w:t>无</w:t>
            </w:r>
          </w:p>
        </w:tc>
        <w:tc>
          <w:tcPr>
            <w:tcW w:w="1685" w:type="dxa"/>
            <w:vAlign w:val="center"/>
          </w:tcPr>
          <w:p>
            <w:pPr>
              <w:pStyle w:val="124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项目验收安排</w:t>
            </w:r>
          </w:p>
        </w:tc>
        <w:tc>
          <w:tcPr>
            <w:tcW w:w="1196" w:type="dxa"/>
            <w:tcBorders>
              <w:top w:val="single" w:sz="4" w:space="0" w:color="auto"/>
              <w:left w:val="single" w:sz="4" w:space="0" w:color="auto"/>
              <w:right w:val="single" w:sz="4" w:space="0" w:color="auto"/>
            </w:tcBorders>
            <w:vAlign w:val="center"/>
          </w:tcPr>
          <w:p>
            <w:pPr>
              <w:pStyle w:val="12510"/>
              <w:jc w:val="center"/>
            </w:pPr>
          </w:p>
        </w:tc>
        <w:tc>
          <w:tcPr>
            <w:tcW w:w="3690" w:type="dxa"/>
            <w:tcBorders>
              <w:top w:val="single" w:sz="4" w:space="0" w:color="auto"/>
              <w:left w:val="single" w:sz="4" w:space="0" w:color="auto"/>
              <w:right w:val="single" w:sz="4" w:space="0" w:color="auto"/>
            </w:tcBorders>
          </w:tcPr>
          <w:p>
            <w:pPr>
              <w:pStyle w:val="12610"/>
            </w:pPr>
            <w:r>
              <w:t>通过采购人组织的合同验收</w:t>
            </w:r>
          </w:p>
        </w:tc>
        <w:tc>
          <w:tcPr>
            <w:tcW w:w="1685" w:type="dxa"/>
            <w:vAlign w:val="center"/>
          </w:tcPr>
          <w:p>
            <w:pPr>
              <w:pStyle w:val="127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项目培训安排</w:t>
            </w:r>
          </w:p>
        </w:tc>
        <w:tc>
          <w:tcPr>
            <w:tcW w:w="1196" w:type="dxa"/>
            <w:tcBorders>
              <w:top w:val="single" w:sz="4" w:space="0" w:color="auto"/>
              <w:left w:val="single" w:sz="4" w:space="0" w:color="auto"/>
              <w:right w:val="single" w:sz="4" w:space="0" w:color="auto"/>
            </w:tcBorders>
            <w:vAlign w:val="center"/>
          </w:tcPr>
          <w:p>
            <w:pPr>
              <w:pStyle w:val="12810"/>
              <w:jc w:val="center"/>
            </w:pPr>
          </w:p>
        </w:tc>
        <w:tc>
          <w:tcPr>
            <w:tcW w:w="3690" w:type="dxa"/>
            <w:tcBorders>
              <w:top w:val="single" w:sz="4" w:space="0" w:color="auto"/>
              <w:left w:val="single" w:sz="4" w:space="0" w:color="auto"/>
              <w:right w:val="single" w:sz="4" w:space="0" w:color="auto"/>
            </w:tcBorders>
          </w:tcPr>
          <w:p>
            <w:pPr>
              <w:pStyle w:val="12910"/>
            </w:pPr>
            <w:r>
              <w:t>无</w:t>
            </w:r>
          </w:p>
        </w:tc>
        <w:tc>
          <w:tcPr>
            <w:tcW w:w="1685" w:type="dxa"/>
            <w:vAlign w:val="center"/>
          </w:tcPr>
          <w:p>
            <w:pPr>
              <w:pStyle w:val="13010"/>
              <w:jc w:val="cente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4911"/>
              <w:widowControl w:val="0"/>
              <w:ind w:left="0" w:firstLine="0"/>
              <w:jc w:val="center"/>
              <w:rPr>
                <w:rFonts w:ascii="宋体" w:eastAsia="宋体" w:hint="eastAsia"/>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pStyle w:val="5011"/>
              <w:ind w:left="0" w:firstLine="0"/>
              <w:jc w:val="center"/>
              <w:rPr>
                <w:rFonts w:ascii="宋体" w:eastAsia="宋体" w:hint="eastAsia"/>
              </w:rPr>
            </w:pPr>
            <w:r>
              <w:rPr>
                <w:rFonts w:ascii="宋体" w:eastAsia="宋体" w:hint="eastAsia"/>
              </w:rPr>
              <w:t>集成标准</w:t>
            </w:r>
          </w:p>
        </w:tc>
        <w:tc>
          <w:tcPr>
            <w:tcW w:w="1196" w:type="dxa"/>
            <w:tcBorders>
              <w:top w:val="single" w:sz="4" w:space="0" w:color="auto"/>
              <w:left w:val="single" w:sz="4" w:space="0" w:color="auto"/>
              <w:right w:val="single" w:sz="4" w:space="0" w:color="auto"/>
            </w:tcBorders>
            <w:vAlign w:val="center"/>
          </w:tcPr>
          <w:p>
            <w:pPr>
              <w:pStyle w:val="13110"/>
              <w:jc w:val="center"/>
            </w:pPr>
          </w:p>
        </w:tc>
        <w:tc>
          <w:tcPr>
            <w:tcW w:w="3690" w:type="dxa"/>
            <w:tcBorders>
              <w:top w:val="single" w:sz="4" w:space="0" w:color="auto"/>
              <w:left w:val="single" w:sz="4" w:space="0" w:color="auto"/>
              <w:right w:val="single" w:sz="4" w:space="0" w:color="auto"/>
            </w:tcBorders>
          </w:tcPr>
          <w:p>
            <w:pPr>
              <w:pStyle w:val="13210"/>
            </w:pPr>
            <w:r>
              <w:t>无</w:t>
            </w:r>
          </w:p>
        </w:tc>
        <w:tc>
          <w:tcPr>
            <w:tcW w:w="1685" w:type="dxa"/>
            <w:vAlign w:val="center"/>
          </w:tcPr>
          <w:p>
            <w:pPr>
              <w:pStyle w:val="13310"/>
              <w:jc w:val="cente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rPr>
              <w:t>9</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rPr>
              <w:t>交付或实施地点</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ind w:left="0" w:firstLine="0"/>
              <w:jc w:val="both"/>
              <w:rPr>
                <w:rFonts w:ascii="宋体" w:eastAsia="宋体" w:hint="eastAsia"/>
              </w:rPr>
            </w:pPr>
            <w:r>
              <w:rPr>
                <w:rFonts w:ascii="宋体" w:eastAsia="宋体"/>
              </w:rPr>
              <w:t>海关指定地点</w:t>
            </w:r>
          </w:p>
        </w:tc>
        <w:tc>
          <w:tcPr>
            <w:tcW w:w="1685" w:type="dxa"/>
            <w:vAlign w:val="center"/>
          </w:tcPr>
          <w:p>
            <w:pPr>
              <w:jc w:val="center"/>
              <w:rPr>
                <w:rFonts w:ascii="宋体" w:eastAsia="宋体" w:hint="eastAsia"/>
              </w:rPr>
            </w:pPr>
            <w:r>
              <w:t>否</w:t>
            </w:r>
          </w:p>
        </w:tc>
      </w:tr>
    </w:tbl>
    <w:p>
      <w:pPr>
        <w:pStyle w:val="Heading4"/>
        <w:numPr>
          <w:ilvl w:val="0"/>
          <w:numId w:val="14"/>
        </w:numPr>
        <w:ind w:left="0" w:firstLine="0"/>
        <w:rPr>
          <w:rFonts w:ascii="宋体" w:eastAsia="宋体" w:hint="eastAsia"/>
          <w:lang w:val="en-US"/>
        </w:rPr>
      </w:pPr>
      <w:r>
        <w:rPr>
          <w:rFonts w:ascii="宋体" w:eastAsia="宋体" w:hint="eastAsia"/>
          <w:lang w:val="en-US"/>
        </w:rPr>
        <w:t>其它内容</w:t>
      </w:r>
    </w:p>
    <w:p>
      <w:pPr>
        <w:pStyle w:val="BodyText3"/>
        <w:rPr>
          <w:color w:val="000000"/>
        </w:rPr>
      </w:pPr>
    </w:p>
    <w:p>
      <w:pPr>
        <w:ind w:firstLine="480"/>
        <w:rPr>
          <w:rFonts w:ascii="宋体" w:eastAsia="宋体"/>
          <w:color w:val="000000"/>
          <w:bdr w:val="none" w:sz="0" w:space="0" w:color="auto"/>
        </w:rPr>
      </w:pPr>
      <w:r>
        <w:rPr>
          <w:rFonts w:ascii="宋体" w:eastAsia="宋体"/>
          <w:color w:val="000000"/>
          <w:bdr w:val="none" w:sz="0" w:space="0" w:color="auto"/>
        </w:rPr>
        <w:t>1</w:t>
      </w:r>
      <w:r>
        <w:rPr>
          <w:rFonts w:ascii="宋体" w:eastAsia="宋体" w:hint="eastAsia"/>
          <w:color w:val="000000"/>
          <w:bdr w:val="none" w:sz="0" w:space="0" w:color="auto"/>
        </w:rPr>
        <w:t>.</w:t>
      </w:r>
      <w:r>
        <w:rPr>
          <w:rFonts w:ascii="宋体" w:eastAsia="宋体"/>
          <w:color w:val="000000"/>
          <w:bdr w:val="none" w:sz="0" w:space="0" w:color="auto"/>
        </w:rPr>
        <w:t>业绩要求。</w:t>
      </w:r>
    </w:p>
    <w:p>
      <w:pPr>
        <w:pStyle w:val="BodyText3"/>
        <w:rPr>
          <w:color w:val="000000"/>
        </w:rPr>
      </w:pPr>
      <w:r>
        <w:rPr>
          <w:color w:val="000000"/>
        </w:rPr>
        <w:t>无。</w:t>
      </w:r>
    </w:p>
    <w:p>
      <w:pPr>
        <w:ind w:firstLine="480"/>
        <w:rPr>
          <w:rFonts w:ascii="宋体" w:eastAsia="宋体"/>
          <w:color w:val="000000"/>
          <w:bdr w:val="none" w:sz="0" w:space="0" w:color="auto"/>
        </w:rPr>
      </w:pPr>
      <w:r>
        <w:rPr>
          <w:rFonts w:ascii="宋体" w:eastAsia="宋体"/>
          <w:color w:val="000000"/>
          <w:bdr w:val="none" w:sz="0" w:space="0" w:color="auto"/>
        </w:rPr>
        <w:t>2.相关主观评审因素要求。</w:t>
      </w:r>
    </w:p>
    <w:p>
      <w:pPr>
        <w:ind w:firstLine="480"/>
        <w:rPr>
          <w:rFonts w:ascii="宋体" w:eastAsia="宋体"/>
          <w:color w:val="000000"/>
          <w:highlight w:val="yellow"/>
          <w:bdr w:val="none" w:sz="0" w:space="0" w:color="auto"/>
        </w:rPr>
      </w:pPr>
      <w:r>
        <w:rPr>
          <w:rFonts w:ascii="宋体" w:eastAsia="宋体"/>
          <w:color w:val="000000"/>
          <w:bdr w:val="none" w:sz="0" w:space="0" w:color="auto"/>
        </w:rPr>
        <w:t>（示例：如服务质量管控方案，内容包含但不限于XX、XX、XX等内容。）</w:t>
      </w:r>
    </w:p>
    <w:p>
      <w:pPr>
        <w:ind w:firstLine="480"/>
        <w:rPr>
          <w:rFonts w:ascii="宋体" w:eastAsia="宋体"/>
          <w:color w:val="000000"/>
          <w:bdr w:val="none" w:sz="0" w:space="0" w:color="auto"/>
        </w:rPr>
      </w:pPr>
      <w:r>
        <w:rPr>
          <w:rFonts w:ascii="宋体" w:eastAsia="宋体"/>
          <w:color w:val="000000"/>
          <w:bdr w:val="none" w:sz="0" w:space="0" w:color="auto"/>
        </w:rPr>
        <w:t>3</w:t>
      </w:r>
      <w:r>
        <w:rPr>
          <w:rFonts w:ascii="宋体" w:eastAsia="宋体" w:hint="eastAsia"/>
          <w:color w:val="000000"/>
          <w:bdr w:val="none" w:sz="0" w:space="0" w:color="auto"/>
        </w:rPr>
        <w:t>.</w:t>
      </w:r>
      <w:r>
        <w:rPr>
          <w:rFonts w:ascii="宋体" w:eastAsia="宋体"/>
          <w:color w:val="000000"/>
          <w:bdr w:val="none" w:sz="0" w:space="0" w:color="auto"/>
        </w:rPr>
        <w:t>服务清单（若有）。</w:t>
      </w:r>
    </w:p>
    <w:p>
      <w:pPr>
        <w:ind w:firstLine="480"/>
        <w:rPr>
          <w:rFonts w:ascii="宋体" w:eastAsia="宋体"/>
          <w:color w:val="000000"/>
          <w:bdr w:val="none" w:sz="0" w:space="0" w:color="auto"/>
        </w:rPr>
      </w:pPr>
      <w:r>
        <w:rPr>
          <w:rFonts w:ascii="宋体" w:eastAsia="宋体"/>
          <w:color w:val="000000"/>
          <w:bdr w:val="none" w:sz="0" w:space="0" w:color="auto"/>
        </w:rPr>
        <w:t>4.其它认为有必要的内容,如未尽的技术指标要求、中标原则、是否专门针对中小企业等等（若有）。</w:t>
      </w:r>
    </w:p>
    <w:p>
      <w:pPr>
        <w:ind w:firstLine="480"/>
        <w:rPr>
          <w:rFonts w:ascii="宋体" w:eastAsia="宋体" w:hint="eastAsia"/>
          <w:color w:val="000000"/>
          <w:bdr w:val="none" w:sz="0" w:space="0" w:color="auto"/>
        </w:rPr>
      </w:pPr>
      <w:r>
        <w:rPr>
          <w:rFonts w:ascii="宋体" w:eastAsia="宋体"/>
          <w:color w:val="000000"/>
          <w:bdr w:val="none" w:sz="0" w:space="0" w:color="auto"/>
        </w:rPr>
        <w:t>5.技术服务需求响应程度表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12"/>
              <w:ind w:left="0" w:firstLine="0"/>
              <w:jc w:val="center"/>
              <w:rPr>
                <w:rFonts w:ascii="宋体" w:eastAsia="宋体" w:hint="eastAsia"/>
                <w:color w:val="000000"/>
              </w:rPr>
            </w:pPr>
            <w:r>
              <w:rPr>
                <w:rFonts w:ascii="宋体" w:eastAsia="宋体" w:hint="eastAsia"/>
                <w:color w:val="000000"/>
              </w:rPr>
              <w:t>序号</w:t>
            </w:r>
          </w:p>
        </w:tc>
        <w:tc>
          <w:tcPr>
            <w:tcW w:w="1140" w:type="dxa"/>
          </w:tcPr>
          <w:p>
            <w:pPr>
              <w:pStyle w:val="2511"/>
              <w:ind w:left="0" w:firstLine="0"/>
              <w:jc w:val="center"/>
              <w:rPr>
                <w:rFonts w:ascii="宋体" w:eastAsia="宋体" w:hint="eastAsia"/>
                <w:color w:val="000000"/>
              </w:rPr>
            </w:pPr>
            <w:r>
              <w:rPr>
                <w:rFonts w:ascii="宋体" w:eastAsia="宋体" w:hint="eastAsia"/>
                <w:color w:val="000000"/>
              </w:rPr>
              <w:t>内容</w:t>
            </w:r>
          </w:p>
        </w:tc>
        <w:tc>
          <w:tcPr>
            <w:tcW w:w="1880" w:type="dxa"/>
          </w:tcPr>
          <w:p>
            <w:pPr>
              <w:pStyle w:val="26"/>
              <w:ind w:left="0" w:firstLine="0"/>
              <w:jc w:val="center"/>
              <w:rPr>
                <w:rFonts w:ascii="宋体" w:eastAsia="宋体" w:hint="eastAsia"/>
                <w:color w:val="000000"/>
              </w:rPr>
            </w:pPr>
            <w:r>
              <w:rPr>
                <w:rFonts w:ascii="宋体" w:eastAsia="宋体" w:hint="eastAsia"/>
                <w:color w:val="000000"/>
              </w:rPr>
              <w:t>数量</w:t>
            </w:r>
          </w:p>
        </w:tc>
        <w:tc>
          <w:tcPr>
            <w:tcW w:w="4680" w:type="dxa"/>
          </w:tcPr>
          <w:p>
            <w:pPr>
              <w:pStyle w:val="270"/>
              <w:ind w:left="0" w:firstLine="0"/>
              <w:jc w:val="center"/>
              <w:rPr>
                <w:rFonts w:ascii="宋体" w:eastAsia="宋体" w:hint="eastAsia"/>
                <w:color w:val="000000"/>
              </w:rPr>
            </w:pPr>
            <w:r>
              <w:rPr>
                <w:rFonts w:ascii="宋体" w:eastAsia="宋体" w:hint="eastAsia"/>
                <w:color w:val="000000"/>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16"/>
              <w:ind w:firstLine="0"/>
              <w:jc w:val="center"/>
              <w:rPr>
                <w:rFonts w:ascii="宋体" w:eastAsia="宋体" w:hint="eastAsia"/>
                <w:color w:val="000000"/>
              </w:rPr>
            </w:pPr>
            <w:r>
              <w:rPr>
                <w:rFonts w:ascii="宋体" w:eastAsia="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
              <w:ind w:firstLine="0"/>
              <w:jc w:val="center"/>
              <w:rPr>
                <w:rFonts w:ascii="宋体" w:eastAsia="宋体" w:hint="eastAsia"/>
                <w:color w:val="000000"/>
              </w:rPr>
            </w:pPr>
            <w:r>
              <w:rPr>
                <w:rFonts w:ascii="宋体" w:eastAsia="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711"/>
              <w:ind w:firstLine="0"/>
              <w:jc w:val="center"/>
              <w:rPr>
                <w:rFonts w:ascii="宋体" w:eastAsia="宋体" w:hint="eastAsia"/>
                <w:color w:val="000000"/>
              </w:rPr>
            </w:pPr>
            <w:r>
              <w:rPr>
                <w:rFonts w:ascii="宋体" w:eastAsia="宋体"/>
                <w:color w:val="000000"/>
              </w:rPr>
              <w:t>0</w:t>
            </w:r>
          </w:p>
        </w:tc>
        <w:tc>
          <w:tcPr>
            <w:tcW w:w="4680" w:type="dxa"/>
          </w:tcPr>
          <w:p>
            <w:pPr>
              <w:pStyle w:val="613"/>
              <w:ind w:firstLine="0"/>
              <w:jc w:val="left"/>
              <w:rPr>
                <w:rFonts w:ascii="宋体" w:eastAsia="宋体" w:hint="eastAsia"/>
                <w:color w:val="000000"/>
                <w:sz w:val="21"/>
                <w:szCs w:val="21"/>
              </w:rPr>
            </w:pP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16"/>
              <w:widowControl w:val="0"/>
              <w:ind w:left="0" w:firstLine="0"/>
              <w:jc w:val="center"/>
              <w:rPr>
                <w:rFonts w:ascii="宋体" w:eastAsia="宋体" w:hint="eastAsia"/>
                <w:color w:val="000000"/>
              </w:rPr>
            </w:pPr>
            <w:r>
              <w:rPr>
                <w:rFonts w:ascii="宋体" w:eastAsia="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
              <w:ind w:left="0" w:firstLine="0"/>
              <w:jc w:val="center"/>
              <w:rPr>
                <w:rFonts w:ascii="宋体" w:eastAsia="宋体" w:hint="eastAsia"/>
                <w:color w:val="000000"/>
              </w:rPr>
            </w:pPr>
            <w:r>
              <w:rPr>
                <w:rFonts w:ascii="宋体" w:eastAsia="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711"/>
              <w:ind w:left="0" w:firstLine="0"/>
              <w:jc w:val="center"/>
              <w:rPr>
                <w:rFonts w:ascii="宋体" w:eastAsia="宋体" w:hint="eastAsia"/>
                <w:color w:val="000000"/>
              </w:rPr>
            </w:pPr>
            <w:r>
              <w:rPr>
                <w:rFonts w:ascii="宋体" w:eastAsia="宋体"/>
                <w:color w:val="000000"/>
              </w:rPr>
              <w:t>17</w:t>
            </w:r>
          </w:p>
        </w:tc>
        <w:tc>
          <w:tcPr>
            <w:tcW w:w="4680" w:type="dxa"/>
          </w:tcPr>
          <w:p>
            <w:pPr>
              <w:pStyle w:val="2104"/>
              <w:ind w:firstLine="0" w:firstLineChars="0"/>
              <w:rPr>
                <w:iCs/>
              </w:rPr>
            </w:pPr>
            <w:r>
              <w:rPr>
                <w:rFonts w:hint="eastAsia"/>
                <w:iCs/>
              </w:rPr>
              <w:t>分别为：</w:t>
            </w:r>
          </w:p>
          <w:p>
            <w:pPr>
              <w:pStyle w:val="2104"/>
              <w:ind w:firstLine="0" w:firstLineChars="0"/>
              <w:rPr>
                <w:iCs/>
              </w:rPr>
            </w:pPr>
            <w:r>
              <w:rPr>
                <w:iCs/>
              </w:rPr>
              <w:t>六</w:t>
            </w:r>
            <w:r>
              <w:rPr>
                <w:rFonts w:hint="eastAsia"/>
                <w:iCs/>
              </w:rPr>
              <w:t>、货物或服务指标要求（第1</w:t>
            </w:r>
            <w:r>
              <w:rPr>
                <w:iCs/>
              </w:rPr>
              <w:t>-6</w:t>
            </w:r>
            <w:r>
              <w:rPr>
                <w:rFonts w:hint="eastAsia"/>
                <w:iCs/>
              </w:rPr>
              <w:t>、8</w:t>
            </w:r>
            <w:r>
              <w:rPr>
                <w:iCs/>
              </w:rPr>
              <w:t>-11</w:t>
            </w:r>
            <w:r>
              <w:rPr>
                <w:rFonts w:hint="eastAsia"/>
                <w:iCs/>
              </w:rPr>
              <w:t>项）</w:t>
            </w:r>
          </w:p>
          <w:p>
            <w:pPr>
              <w:pStyle w:val="2104"/>
              <w:ind w:firstLine="0" w:firstLineChars="0"/>
              <w:rPr>
                <w:iCs/>
              </w:rPr>
            </w:pPr>
            <w:r>
              <w:rPr>
                <w:iCs/>
              </w:rPr>
              <w:t>七</w:t>
            </w:r>
            <w:r>
              <w:rPr>
                <w:rFonts w:hint="eastAsia"/>
                <w:iCs/>
              </w:rPr>
              <w:t>、服务要求</w:t>
            </w:r>
            <w:r>
              <w:rPr>
                <w:iCs/>
              </w:rPr>
              <w:t>1</w:t>
            </w:r>
            <w:r>
              <w:rPr>
                <w:rFonts w:hint="eastAsia"/>
                <w:iCs/>
              </w:rPr>
              <w:t>个</w:t>
            </w:r>
          </w:p>
          <w:p>
            <w:pPr>
              <w:pStyle w:val="613"/>
              <w:ind w:firstLine="0"/>
              <w:jc w:val="left"/>
              <w:rPr>
                <w:rFonts w:ascii="宋体" w:eastAsia="宋体" w:hint="eastAsia"/>
                <w:color w:val="000000"/>
                <w:sz w:val="44"/>
                <w:szCs w:val="44"/>
              </w:rPr>
            </w:pPr>
            <w:r>
              <w:rPr>
                <w:rFonts w:ascii="Times New Roman" w:eastAsia="宋体" w:hAnsi="Times New Roman" w:hint="eastAsia"/>
                <w:iCs/>
                <w:kern w:val="2"/>
                <w:sz w:val="21"/>
              </w:rPr>
              <w:t>八、实施要求6个</w:t>
            </w:r>
          </w:p>
        </w:tc>
      </w:tr>
    </w:tbl>
    <w:p>
      <w:pPr>
        <w:pStyle w:val="3601"/>
        <w:rPr>
          <w:rFonts w:ascii="宋体" w:eastAsia="宋体" w:hint="eastAsia"/>
          <w:b/>
          <w:bCs/>
          <w:color w:val="000000"/>
        </w:rPr>
      </w:pPr>
      <w:r>
        <w:rPr>
          <w:rFonts w:ascii="宋体" w:eastAsia="宋体" w:hint="eastAsia"/>
          <w:b/>
          <w:bCs/>
          <w:color w:val="000000"/>
        </w:rPr>
        <w:t>备注：</w:t>
      </w:r>
    </w:p>
    <w:p>
      <w:pPr>
        <w:pStyle w:val="3601"/>
        <w:rPr>
          <w:rFonts w:ascii="宋体" w:eastAsia="宋体" w:hint="eastAsia"/>
          <w:color w:val="000000"/>
        </w:rPr>
      </w:pPr>
      <w:r>
        <w:rPr>
          <w:rFonts w:ascii="宋体" w:eastAsia="宋体" w:hint="eastAsia"/>
          <w:color w:val="000000"/>
        </w:rPr>
        <w:t>①表格内容填写完整、规范，确保无缺漏项。</w:t>
      </w:r>
    </w:p>
    <w:p>
      <w:pPr>
        <w:pStyle w:val="3711"/>
        <w:rPr>
          <w:rFonts w:ascii="宋体" w:eastAsia="宋体" w:hint="eastAsia"/>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3711"/>
        <w:rPr>
          <w:rFonts w:ascii="宋体" w:eastAsia="宋体" w:hint="eastAsia"/>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color w:val="0000FF"/>
          <w:sz w:val="28"/>
          <w:szCs w:val="36"/>
          <w:lang w:val="en-US" w:eastAsia="zh-CN"/>
        </w:rPr>
      </w:pPr>
      <w:bookmarkEnd w:id="33"/>
      <w:r>
        <w:rPr>
          <w:rFonts w:ascii="宋体" w:cs="宋体" w:hint="eastAsia"/>
          <w:b/>
          <w:bCs/>
          <w:color w:val="000000"/>
          <w:kern w:val="0"/>
          <w:sz w:val="30"/>
          <w:szCs w:val="30"/>
          <w:lang w:bidi="ar-SA"/>
        </w:rPr>
        <w:br w:type="page"/>
      </w:r>
      <w:bookmarkStart w:id="50" w:name="_Toc46352483"/>
      <w:r>
        <w:rPr>
          <w:rFonts w:ascii="宋体" w:cs="宋体" w:hint="eastAsia"/>
          <w:b/>
          <w:bCs/>
          <w:color w:val="000000"/>
          <w:kern w:val="0"/>
          <w:sz w:val="30"/>
          <w:szCs w:val="30"/>
          <w:lang w:bidi="ar-SA"/>
        </w:rPr>
        <w:t>第四部分 合同文本</w:t>
      </w:r>
      <w:bookmarkEnd w:id="50"/>
    </w:p>
    <w:p>
      <w:pPr>
        <w:wordWrap w:val="0"/>
        <w:spacing w:line="360" w:lineRule="auto"/>
        <w:jc w:val="right"/>
        <w:rPr>
          <w:rFonts w:ascii="宋体" w:hint="eastAsia"/>
          <w:color w:val="000000"/>
          <w:szCs w:val="21"/>
        </w:rPr>
      </w:pPr>
      <w:r>
        <w:rPr>
          <w:rFonts w:ascii="宋体" w:cs="宋体" w:hint="eastAsia"/>
          <w:color w:val="000000"/>
          <w:szCs w:val="21"/>
          <w:lang w:bidi="ar-SA"/>
        </w:rPr>
        <w:t xml:space="preserve">                                                     </w:t>
      </w:r>
      <w:bookmarkStart w:id="51" w:name="插入_TBWJGS_CONTRACT"/>
    </w:p>
    <w:p>
      <w:pPr>
        <w:pStyle w:val="6102"/>
        <w:spacing w:line="600" w:lineRule="exact"/>
        <w:ind w:firstLine="880" w:firstLineChars="200"/>
        <w:rPr>
          <w:rFonts w:eastAsia="方正小标宋_GBK"/>
          <w:color w:val="000000"/>
          <w:sz w:val="44"/>
        </w:rPr>
      </w:pPr>
      <w:r>
        <w:rPr>
          <w:rFonts w:eastAsia="方正小标宋_GBK"/>
          <w:color w:val="000000"/>
          <w:sz w:val="44"/>
        </w:rPr>
        <w:t>海关总署软件开发服务类政府采购项目</w:t>
      </w:r>
    </w:p>
    <w:p>
      <w:pPr>
        <w:pStyle w:val="6102"/>
        <w:spacing w:line="600" w:lineRule="exact"/>
        <w:ind w:left="-1571" w:firstLine="4840" w:firstLineChars="1100"/>
        <w:rPr>
          <w:rFonts w:eastAsia="方正小标宋_GBK"/>
          <w:color w:val="000000"/>
          <w:sz w:val="44"/>
        </w:rPr>
      </w:pPr>
      <w:r>
        <w:rPr>
          <w:rFonts w:eastAsia="方正小标宋_GBK"/>
          <w:color w:val="000000"/>
          <w:sz w:val="44"/>
        </w:rPr>
        <w:t>合同书（范本）</w:t>
      </w:r>
    </w:p>
    <w:p>
      <w:pPr>
        <w:pStyle w:val="6102"/>
        <w:rPr>
          <w:color w:val="000000"/>
        </w:rPr>
      </w:pPr>
    </w:p>
    <w:p>
      <w:pPr>
        <w:pStyle w:val="6102"/>
        <w:rPr>
          <w:rFonts w:hint="eastAsia"/>
          <w:color w:val="000000"/>
        </w:rPr>
      </w:pPr>
      <w:r>
        <w:rPr>
          <w:rFonts w:hint="eastAsia"/>
          <w:color w:val="000000"/>
        </w:rPr>
        <w:t>甲方（采购人）:</w:t>
      </w:r>
    </w:p>
    <w:p>
      <w:pPr>
        <w:pStyle w:val="6102"/>
        <w:rPr>
          <w:rFonts w:hint="eastAsia"/>
        </w:rPr>
      </w:pPr>
      <w:r>
        <w:rPr>
          <w:rFonts w:hint="eastAsia"/>
          <w:color w:val="000000"/>
        </w:rPr>
        <w:t>乙</w:t>
      </w:r>
      <w:r>
        <w:rPr>
          <w:rFonts w:hint="eastAsia"/>
        </w:rPr>
        <w:t xml:space="preserve">方（供应商）:                                  </w:t>
      </w:r>
    </w:p>
    <w:p>
      <w:pPr>
        <w:pStyle w:val="6102"/>
        <w:ind w:firstLine="640" w:firstLineChars="200"/>
        <w:rPr>
          <w:rFonts w:hint="eastAsia"/>
          <w:color w:val="000000"/>
        </w:rPr>
      </w:pPr>
      <w:r>
        <w:t>经海关总署授权，海关总署物资装备采购中心作为甲方代表,受海关总署（XX司局）委托签订该项目合同。</w:t>
      </w:r>
      <w:r>
        <w:rPr>
          <w:rFonts w:hint="eastAsia"/>
        </w:rPr>
        <w:t>根</w:t>
      </w:r>
      <w:r>
        <w:rPr>
          <w:rFonts w:hint="eastAsia"/>
          <w:color w:val="000000"/>
        </w:rPr>
        <w:t>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pStyle w:val="6102"/>
        <w:ind w:firstLine="640" w:firstLineChars="200"/>
        <w:rPr>
          <w:rFonts w:hint="eastAsia"/>
          <w:b/>
          <w:bCs/>
          <w:color w:val="000000"/>
        </w:rPr>
      </w:pPr>
      <w:r>
        <w:rPr>
          <w:rFonts w:hint="eastAsia"/>
          <w:b/>
          <w:bCs/>
          <w:color w:val="000000"/>
        </w:rPr>
        <w:t>第一条 采购清单</w:t>
      </w:r>
      <w:r>
        <w:rPr>
          <w:b/>
          <w:bCs/>
          <w:color w:val="000000"/>
        </w:rPr>
        <w:t>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42710"/>
              <w:autoSpaceDN w:val="0"/>
              <w:adjustRightInd w:val="0"/>
              <w:snapToGrid w:val="0"/>
              <w:spacing w:line="360" w:lineRule="auto"/>
              <w:jc w:val="center"/>
              <w:rPr>
                <w:rFonts w:hint="eastAsia"/>
                <w:b/>
                <w:bCs/>
                <w:color w:val="000000"/>
                <w:sz w:val="24"/>
                <w:szCs w:val="24"/>
              </w:rPr>
            </w:pPr>
            <w:r>
              <w:rPr>
                <w:b/>
                <w:bCs/>
                <w:color w:val="000000"/>
                <w:sz w:val="24"/>
                <w:szCs w:val="24"/>
              </w:rPr>
              <w:t>项目</w:t>
            </w:r>
            <w:r>
              <w:rPr>
                <w:rFonts w:hint="eastAsia"/>
                <w:b/>
                <w:bCs/>
                <w:color w:val="000000"/>
                <w:sz w:val="24"/>
                <w:szCs w:val="24"/>
              </w:rPr>
              <w:t>名称</w:t>
            </w:r>
          </w:p>
        </w:tc>
        <w:tc>
          <w:tcPr>
            <w:tcW w:w="4929" w:type="dxa"/>
            <w:gridSpan w:val="4"/>
            <w:tcBorders>
              <w:top w:val="single" w:sz="4" w:space="0" w:color="auto"/>
              <w:left w:val="single" w:sz="4" w:space="0" w:color="auto"/>
              <w:bottom w:val="single" w:sz="4" w:space="0" w:color="auto"/>
              <w:right w:val="single" w:sz="4" w:space="0" w:color="auto"/>
              <w:tl2br w:val="nil"/>
              <w:tr2bl w:val="nil"/>
            </w:tcBorders>
            <w:vAlign w:val="center"/>
          </w:tcPr>
          <w:p>
            <w:pPr>
              <w:pStyle w:val="42810"/>
              <w:autoSpaceDN w:val="0"/>
              <w:adjustRightInd w:val="0"/>
              <w:snapToGrid w:val="0"/>
              <w:spacing w:line="360" w:lineRule="auto"/>
              <w:jc w:val="center"/>
              <w:rPr>
                <w:b/>
                <w:bCs/>
                <w:color w:val="000000"/>
                <w:sz w:val="24"/>
                <w:szCs w:val="24"/>
              </w:rPr>
            </w:pPr>
            <w:r>
              <w:rPr>
                <w:b/>
                <w:bCs/>
                <w:color w:val="000000"/>
                <w:sz w:val="24"/>
                <w:szCs w:val="24"/>
              </w:rPr>
              <w:t>数量（人天数）</w:t>
            </w:r>
          </w:p>
        </w:tc>
        <w:tc>
          <w:tcPr>
            <w:tcW w:w="177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429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219"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autoSpaceDN w:val="0"/>
              <w:adjustRightInd w:val="0"/>
              <w:snapToGrid w:val="0"/>
              <w:spacing w:line="360" w:lineRule="auto"/>
              <w:ind w:left="0" w:firstLine="0"/>
              <w:jc w:val="center"/>
              <w:rPr>
                <w:rFonts w:hint="eastAsia"/>
                <w:b/>
                <w:bCs/>
                <w:color w:val="000000"/>
                <w:sz w:val="24"/>
                <w:szCs w:val="24"/>
              </w:rPr>
            </w:pPr>
            <w:r>
              <w:rPr>
                <w:b/>
                <w:bCs/>
                <w:color w:val="000000"/>
                <w:sz w:val="24"/>
                <w:szCs w:val="24"/>
              </w:rPr>
              <w:t>需求分析及系统设计</w:t>
            </w: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autoSpaceDN w:val="0"/>
              <w:adjustRightInd w:val="0"/>
              <w:snapToGrid w:val="0"/>
              <w:spacing w:line="360" w:lineRule="auto"/>
              <w:ind w:left="0" w:firstLine="0"/>
              <w:jc w:val="center"/>
              <w:rPr>
                <w:b/>
                <w:bCs/>
                <w:color w:val="000000"/>
                <w:sz w:val="24"/>
                <w:szCs w:val="24"/>
              </w:rPr>
            </w:pPr>
            <w:r>
              <w:rPr>
                <w:b/>
                <w:bCs/>
                <w:color w:val="000000"/>
                <w:sz w:val="24"/>
                <w:szCs w:val="24"/>
              </w:rPr>
              <w:t>程序开发</w:t>
            </w: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autoSpaceDN w:val="0"/>
              <w:adjustRightInd w:val="0"/>
              <w:snapToGrid w:val="0"/>
              <w:spacing w:line="360" w:lineRule="auto"/>
              <w:jc w:val="center"/>
              <w:rPr>
                <w:b/>
                <w:bCs/>
                <w:color w:val="000000"/>
                <w:sz w:val="24"/>
                <w:szCs w:val="24"/>
              </w:rPr>
            </w:pPr>
            <w:r>
              <w:rPr>
                <w:b/>
                <w:bCs/>
                <w:color w:val="000000"/>
                <w:sz w:val="24"/>
                <w:szCs w:val="24"/>
              </w:rPr>
              <w:t>软件测试</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autoSpaceDN w:val="0"/>
              <w:adjustRightInd w:val="0"/>
              <w:snapToGrid w:val="0"/>
              <w:spacing w:line="360" w:lineRule="auto"/>
              <w:jc w:val="center"/>
              <w:rPr>
                <w:b/>
                <w:bCs/>
                <w:color w:val="000000"/>
                <w:sz w:val="24"/>
                <w:szCs w:val="24"/>
              </w:rPr>
            </w:pPr>
            <w:r>
              <w:rPr>
                <w:b/>
                <w:bCs/>
                <w:color w:val="000000"/>
                <w:sz w:val="24"/>
                <w:szCs w:val="24"/>
              </w:rPr>
              <w:t>...</w:t>
            </w:r>
          </w:p>
        </w:tc>
        <w:tc>
          <w:tcPr>
            <w:tcW w:w="177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19" w:type="dxa"/>
            <w:vMerge/>
            <w:tcBorders>
              <w:top w:val="single" w:sz="4" w:space="0" w:color="auto"/>
              <w:left w:val="single" w:sz="4" w:space="0" w:color="auto"/>
              <w:bottom w:val="single" w:sz="4" w:space="0" w:color="auto"/>
              <w:right w:val="single" w:sz="4" w:space="0" w:color="auto"/>
              <w:tl2br w:val="nil"/>
              <w:tr2bl w:val="nil"/>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autoSpaceDN w:val="0"/>
              <w:adjustRightInd w:val="0"/>
              <w:snapToGrid w:val="0"/>
              <w:spacing w:line="360" w:lineRule="auto"/>
              <w:jc w:val="center"/>
              <w:rPr>
                <w:b/>
                <w:bCs/>
                <w:color w:val="000000"/>
                <w:sz w:val="24"/>
                <w:szCs w:val="24"/>
              </w:rPr>
            </w:pPr>
            <w:r>
              <w:rPr>
                <w:rFonts w:hint="eastAsia"/>
                <w:b/>
                <w:bCs/>
                <w:color w:val="000000"/>
                <w:sz w:val="24"/>
                <w:szCs w:val="24"/>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ind w:left="0" w:firstLine="0"/>
              <w:jc w:val="center"/>
              <w:rPr>
                <w:b/>
                <w:bCs/>
                <w:color w:val="000000"/>
                <w:sz w:val="24"/>
                <w:szCs w:val="24"/>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ind w:left="0" w:firstLine="0"/>
              <w:jc w:val="center"/>
              <w:rPr>
                <w:b/>
                <w:bCs/>
                <w:color w:val="000000"/>
                <w:sz w:val="24"/>
                <w:szCs w:val="24"/>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43410"/>
              <w:autoSpaceDN w:val="0"/>
              <w:adjustRightInd w:val="0"/>
              <w:snapToGrid w:val="0"/>
              <w:spacing w:line="360" w:lineRule="auto"/>
              <w:jc w:val="center"/>
              <w:rPr>
                <w:b/>
                <w:bCs/>
                <w:color w:val="000000"/>
                <w:sz w:val="24"/>
                <w:szCs w:val="24"/>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ind w:left="0" w:firstLine="0"/>
              <w:jc w:val="center"/>
              <w:rPr>
                <w:rFonts w:hint="eastAsia"/>
                <w:b/>
                <w:bCs/>
                <w:color w:val="000000"/>
                <w:sz w:val="24"/>
                <w:szCs w:val="24"/>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ind w:left="0" w:firstLine="0"/>
              <w:jc w:val="center"/>
              <w:rPr>
                <w:b/>
                <w:bCs/>
                <w:color w:val="000000"/>
                <w:sz w:val="24"/>
                <w:szCs w:val="24"/>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43410"/>
              <w:autoSpaceDN w:val="0"/>
              <w:adjustRightInd w:val="0"/>
              <w:snapToGrid w:val="0"/>
              <w:spacing w:line="360" w:lineRule="auto"/>
              <w:jc w:val="center"/>
              <w:rPr>
                <w:rFonts w:hint="eastAsia"/>
                <w:b/>
                <w:bCs/>
                <w:color w:val="000000"/>
                <w:sz w:val="24"/>
                <w:szCs w:val="24"/>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autoSpaceDN w:val="0"/>
              <w:adjustRightInd w:val="0"/>
              <w:snapToGrid w:val="0"/>
              <w:spacing w:line="360" w:lineRule="auto"/>
              <w:jc w:val="center"/>
              <w:rPr>
                <w:rFonts w:hint="eastAsia"/>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highlight w:val="yellow"/>
              </w:rPr>
            </w:pPr>
            <w:r>
              <w:rPr>
                <w:b/>
                <w:bCs/>
                <w:color w:val="000000"/>
                <w:sz w:val="24"/>
                <w:szCs w:val="24"/>
              </w:rPr>
              <w:t xml:space="preserve">                                                  实施服务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45410"/>
              <w:autoSpaceDN w:val="0"/>
              <w:adjustRightInd w:val="0"/>
              <w:snapToGrid w:val="0"/>
              <w:spacing w:line="360" w:lineRule="auto"/>
              <w:jc w:val="center"/>
              <w:rPr>
                <w:b/>
                <w:bCs/>
                <w:color w:val="000000"/>
                <w:sz w:val="24"/>
                <w:szCs w:val="24"/>
                <w:u w:val="single"/>
              </w:rPr>
            </w:pPr>
            <w:r>
              <w:rPr>
                <w:b/>
                <w:bCs/>
                <w:color w:val="000000"/>
                <w:sz w:val="24"/>
                <w:szCs w:val="24"/>
              </w:rPr>
              <w:t xml:space="preserve">                                     </w:t>
            </w:r>
          </w:p>
          <w:p>
            <w:pPr>
              <w:pStyle w:val="45610"/>
              <w:autoSpaceDN w:val="0"/>
              <w:adjustRightInd w:val="0"/>
              <w:snapToGrid w:val="0"/>
              <w:spacing w:line="360" w:lineRule="auto"/>
              <w:jc w:val="center"/>
              <w:rPr>
                <w:b/>
                <w:bCs/>
                <w:color w:val="000000"/>
                <w:sz w:val="24"/>
                <w:szCs w:val="24"/>
              </w:rPr>
            </w:pPr>
            <w:r>
              <w:rPr>
                <w:b/>
                <w:bCs/>
                <w:color w:val="000000"/>
                <w:sz w:val="24"/>
                <w:szCs w:val="24"/>
              </w:rPr>
              <w:t xml:space="preserve">                                                                  </w:t>
            </w:r>
          </w:p>
          <w:p>
            <w:pPr>
              <w:pStyle w:val="45710"/>
              <w:autoSpaceDN w:val="0"/>
              <w:adjustRightInd w:val="0"/>
              <w:snapToGrid w:val="0"/>
              <w:spacing w:line="360" w:lineRule="auto"/>
              <w:jc w:val="center"/>
              <w:rPr>
                <w:rFonts w:hint="eastAsia"/>
                <w:b/>
                <w:bCs/>
                <w:color w:val="000000"/>
                <w:sz w:val="24"/>
                <w:szCs w:val="24"/>
              </w:rPr>
            </w:pPr>
            <w:r>
              <w:rPr>
                <w:b/>
                <w:bCs/>
                <w:color w:val="000000"/>
                <w:sz w:val="24"/>
                <w:szCs w:val="24"/>
              </w:rPr>
              <w:t xml:space="preserve">                                                    </w:t>
            </w:r>
            <w:r>
              <w:rPr>
                <w:rFonts w:hint="eastAsia"/>
                <w:b/>
                <w:bCs/>
                <w:color w:val="000000"/>
                <w:sz w:val="24"/>
                <w:szCs w:val="24"/>
              </w:rPr>
              <w:t xml:space="preserve">                                                    </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r>
              <w:rPr>
                <w:b/>
                <w:bCs/>
                <w:color w:val="000000"/>
                <w:sz w:val="24"/>
                <w:szCs w:val="24"/>
              </w:rPr>
              <w:t>售后服务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r>
              <w:rPr>
                <w:b/>
                <w:bCs/>
                <w:color w:val="000000"/>
                <w:sz w:val="24"/>
                <w:szCs w:val="24"/>
              </w:rPr>
              <w:t>其他</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autoSpaceDN w:val="0"/>
              <w:adjustRightInd w:val="0"/>
              <w:snapToGrid w:val="0"/>
              <w:spacing w:line="360" w:lineRule="auto"/>
              <w:jc w:val="center"/>
              <w:rPr>
                <w:b/>
                <w:bCs/>
                <w:color w:val="000000"/>
                <w:sz w:val="24"/>
                <w:szCs w:val="24"/>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l2br w:val="nil"/>
              <w:tr2bl w:val="nil"/>
            </w:tcBorders>
            <w:vAlign w:val="center"/>
          </w:tcPr>
          <w:p>
            <w:pPr>
              <w:pStyle w:val="44110"/>
              <w:autoSpaceDN w:val="0"/>
              <w:adjustRightInd w:val="0"/>
              <w:snapToGrid w:val="0"/>
              <w:spacing w:line="360" w:lineRule="auto"/>
              <w:jc w:val="center"/>
              <w:rPr>
                <w:b/>
                <w:bCs/>
                <w:color w:val="000000"/>
                <w:sz w:val="24"/>
                <w:szCs w:val="24"/>
              </w:rPr>
            </w:pPr>
            <w:r>
              <w:rPr>
                <w:b/>
                <w:bCs/>
                <w:color w:val="000000"/>
                <w:sz w:val="24"/>
                <w:szCs w:val="24"/>
              </w:rPr>
              <w:t xml:space="preserve">                                            合同总价</w:t>
            </w: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autoSpaceDN w:val="0"/>
              <w:adjustRightInd w:val="0"/>
              <w:snapToGrid w:val="0"/>
              <w:spacing w:line="360" w:lineRule="auto"/>
              <w:jc w:val="center"/>
              <w:rPr>
                <w:rFonts w:hint="eastAsia"/>
                <w:b/>
                <w:bCs/>
                <w:color w:val="000000"/>
                <w:sz w:val="24"/>
                <w:szCs w:val="24"/>
                <w:highlight w:val="yellow"/>
              </w:rPr>
            </w:pPr>
          </w:p>
        </w:tc>
      </w:tr>
    </w:tbl>
    <w:p>
      <w:pPr>
        <w:pStyle w:val="6102"/>
        <w:ind w:firstLine="640" w:firstLineChars="200"/>
        <w:rPr>
          <w:b/>
          <w:bCs/>
          <w:color w:val="000000"/>
        </w:rPr>
      </w:pPr>
      <w:r>
        <w:rPr>
          <w:b/>
          <w:bCs/>
          <w:color w:val="000000"/>
        </w:rPr>
        <w:t>第二条 合同总价款</w:t>
      </w:r>
    </w:p>
    <w:p>
      <w:pPr>
        <w:pStyle w:val="8101"/>
        <w:ind w:firstLine="640" w:firstLineChars="200"/>
        <w:rPr>
          <w:rFonts w:hint="eastAsia"/>
          <w:color w:val="000000"/>
        </w:rPr>
      </w:pPr>
      <w:r>
        <w:rPr>
          <w:color w:val="000000"/>
        </w:rPr>
        <w:t>本合同</w:t>
      </w:r>
      <w:r>
        <w:rPr>
          <w:rFonts w:hint="eastAsia"/>
          <w:color w:val="000000"/>
        </w:rPr>
        <w:t>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（含税）。除上述款项外</w:t>
      </w:r>
      <w:r>
        <w:rPr>
          <w:rFonts w:hint="eastAsia"/>
          <w:color w:val="000000"/>
        </w:rPr>
        <w:t>，乙方</w:t>
      </w:r>
      <w:r>
        <w:rPr>
          <w:color w:val="000000"/>
        </w:rPr>
        <w:t>不得向甲方（用户）主张</w:t>
      </w:r>
      <w:r>
        <w:rPr>
          <w:rFonts w:hint="eastAsia"/>
          <w:color w:val="000000"/>
        </w:rPr>
        <w:t>其他任何费用</w:t>
      </w:r>
      <w:r>
        <w:rPr>
          <w:color w:val="000000"/>
        </w:rPr>
        <w:t>，详见附件分项报价表。</w:t>
      </w:r>
    </w:p>
    <w:p>
      <w:pPr>
        <w:pStyle w:val="610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p>
    <w:p>
      <w:pPr>
        <w:pStyle w:val="6102"/>
        <w:ind w:firstLine="640" w:firstLineChars="200"/>
        <w:rPr>
          <w:rFonts w:hint="eastAsia"/>
          <w:color w:val="000000"/>
        </w:rPr>
      </w:pPr>
      <w:r>
        <w:rPr>
          <w:rFonts w:hint="eastAsia"/>
          <w:color w:val="000000"/>
        </w:rPr>
        <w:t>（一）本合同以人民币付款。</w:t>
      </w:r>
    </w:p>
    <w:p>
      <w:pPr>
        <w:pStyle w:val="6102"/>
        <w:ind w:firstLine="640" w:firstLineChars="200"/>
        <w:rPr>
          <w:rFonts w:hint="eastAsia"/>
          <w:color w:val="000000"/>
        </w:rPr>
      </w:pPr>
      <w:r>
        <w:rPr>
          <w:rFonts w:hint="eastAsia"/>
          <w:color w:val="000000"/>
        </w:rPr>
        <w:t>（二）付款办法：</w:t>
      </w:r>
    </w:p>
    <w:p>
      <w:pPr>
        <w:pStyle w:val="6102"/>
        <w:ind w:firstLine="640" w:firstLineChars="200"/>
        <w:rPr>
          <w:color w:val="000000"/>
        </w:rPr>
      </w:pPr>
      <w:r>
        <w:rPr>
          <w:color w:val="000000"/>
        </w:rPr>
        <w:t>1.乙方向甲方交付履约保证金，并提交下列单据之日起10个工作日内，甲方向乙方支付合同总价____%合同款（</w:t>
      </w:r>
      <w:r>
        <w:rPr>
          <w:color w:val="000000"/>
          <w:u w:val="single"/>
        </w:rPr>
        <w:t>金额</w:t>
      </w:r>
      <w:r>
        <w:rPr>
          <w:color w:val="000000"/>
        </w:rPr>
        <w:t>）。</w:t>
      </w:r>
    </w:p>
    <w:p>
      <w:pPr>
        <w:pStyle w:val="6102"/>
        <w:ind w:firstLine="640" w:firstLineChars="200"/>
        <w:rPr>
          <w:color w:val="000000"/>
        </w:rPr>
      </w:pPr>
      <w:r>
        <w:rPr>
          <w:color w:val="000000"/>
        </w:rPr>
        <w:t>乙方提交单据：合同（正文部分复印件）、中标通知书（或成交通知书）、发票（原件）、履约保证金单据。</w:t>
      </w:r>
    </w:p>
    <w:p>
      <w:pPr>
        <w:pStyle w:val="6102"/>
        <w:ind w:firstLine="640" w:firstLineChars="200"/>
        <w:rPr>
          <w:color w:val="000000"/>
        </w:rPr>
      </w:pPr>
      <w:r>
        <w:rPr>
          <w:color w:val="000000"/>
        </w:rPr>
        <w:t>2.乙方完成系统功能开发，具备上线条件，并向甲方提交下列单据之日起10个工作日内，甲方向乙方支付合同总价____%合同款（</w:t>
      </w:r>
      <w:r>
        <w:rPr>
          <w:color w:val="000000"/>
          <w:u w:val="single"/>
        </w:rPr>
        <w:t>金额</w:t>
      </w:r>
      <w:r>
        <w:rPr>
          <w:color w:val="000000"/>
        </w:rPr>
        <w:t>）。</w:t>
      </w:r>
    </w:p>
    <w:p>
      <w:pPr>
        <w:pStyle w:val="6102"/>
        <w:ind w:firstLine="640" w:firstLineChars="200"/>
        <w:rPr>
          <w:color w:val="000000"/>
        </w:rPr>
      </w:pPr>
      <w:r>
        <w:rPr>
          <w:color w:val="000000"/>
        </w:rPr>
        <w:t>乙方提交单据：合同（正文部分复印件）、中标通知书（或成交通知书）、发票（原件）、上线证明（原件）。</w:t>
      </w:r>
    </w:p>
    <w:p>
      <w:pPr>
        <w:pStyle w:val="6102"/>
        <w:ind w:firstLine="640" w:firstLineChars="200"/>
        <w:rPr>
          <w:color w:val="000000"/>
        </w:rPr>
      </w:pPr>
      <w:r>
        <w:rPr>
          <w:color w:val="000000"/>
        </w:rPr>
        <w:t>3.乙方完成全部服务内容，经甲方组织的合同验收通过，并向甲方提交下列单据之日起10个工作日内，甲方向乙方支付合同总价____%合同款（金额）。</w:t>
      </w:r>
    </w:p>
    <w:p>
      <w:pPr>
        <w:pStyle w:val="6102"/>
        <w:ind w:firstLine="640" w:firstLineChars="200"/>
        <w:rPr>
          <w:color w:val="000000"/>
        </w:rPr>
      </w:pPr>
      <w:r>
        <w:rPr>
          <w:color w:val="000000"/>
        </w:rPr>
        <w:t>乙方提交单据：合同（正文部分复印件）、中标通知书（或成交通知书）、发票（原件）、合同验收合格报告（原件）。</w:t>
      </w:r>
    </w:p>
    <w:p>
      <w:pPr>
        <w:pStyle w:val="6102"/>
        <w:ind w:firstLine="64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59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指定收</w:t>
      </w:r>
      <w:r>
        <w:rPr>
          <w:rFonts w:eastAsia="方正仿宋_GBK" w:cs="微软雅黑" w:hint="eastAsia"/>
          <w:snapToGrid w:val="0"/>
          <w:kern w:val="0"/>
          <w:sz w:val="32"/>
          <w:szCs w:val="32"/>
          <w:lang w:bidi="ar-SA"/>
        </w:rPr>
        <w:t>取</w:t>
      </w:r>
      <w:r>
        <w:rPr>
          <w:rFonts w:eastAsia="方正仿宋_GBK" w:cs="微软雅黑"/>
          <w:snapToGrid w:val="0"/>
          <w:kern w:val="0"/>
          <w:sz w:val="32"/>
          <w:szCs w:val="32"/>
          <w:lang w:bidi="ar-SA"/>
        </w:rPr>
        <w:t>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tcBorders>
              <w:tl2br w:val="nil"/>
              <w:tr2bl w:val="nil"/>
            </w:tcBorders>
            <w:vAlign w:val="center"/>
          </w:tcPr>
          <w:p>
            <w:pPr>
              <w:pStyle w:val="45910"/>
              <w:autoSpaceDN w:val="0"/>
              <w:spacing w:line="560" w:lineRule="exact"/>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收款单位全称</w:t>
            </w:r>
          </w:p>
        </w:tc>
        <w:tc>
          <w:tcPr>
            <w:tcW w:w="5626" w:type="dxa"/>
            <w:tcBorders>
              <w:tl2br w:val="nil"/>
              <w:tr2bl w:val="nil"/>
            </w:tcBorders>
            <w:vAlign w:val="center"/>
          </w:tcPr>
          <w:p>
            <w:pPr>
              <w:pStyle w:val="45910"/>
              <w:autoSpaceDN w:val="0"/>
              <w:spacing w:line="560" w:lineRule="exact"/>
              <w:ind w:firstLine="640" w:firstLineChars="200"/>
              <w:jc w:val="left"/>
              <w:rPr>
                <w:rFonts w:eastAsia="方正仿宋_GBK" w:cs="微软雅黑"/>
                <w:snapToGrid w:val="0"/>
                <w:kern w:val="0"/>
                <w:sz w:val="32"/>
                <w:szCs w:val="32"/>
                <w:lang w:bidi="ar-SA"/>
              </w:rPr>
            </w:pPr>
          </w:p>
        </w:tc>
      </w:tr>
      <w:tr>
        <w:tblPrEx>
          <w:jc w:val="center"/>
          <w:tblLayout w:type="fixed"/>
          <w:tblCellMar>
            <w:top w:w="0" w:type="dxa"/>
            <w:left w:w="108" w:type="dxa"/>
            <w:bottom w:w="0" w:type="dxa"/>
            <w:right w:w="108" w:type="dxa"/>
          </w:tblCellMar>
        </w:tblPrEx>
        <w:trPr>
          <w:trHeight w:val="403"/>
          <w:jc w:val="center"/>
        </w:trPr>
        <w:tc>
          <w:tcPr>
            <w:tcW w:w="2229" w:type="dxa"/>
            <w:tcBorders>
              <w:tl2br w:val="nil"/>
              <w:tr2bl w:val="nil"/>
            </w:tcBorders>
            <w:vAlign w:val="center"/>
          </w:tcPr>
          <w:p>
            <w:pPr>
              <w:pStyle w:val="45910"/>
              <w:autoSpaceDN w:val="0"/>
              <w:spacing w:line="560" w:lineRule="exact"/>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开户银行</w:t>
            </w:r>
          </w:p>
        </w:tc>
        <w:tc>
          <w:tcPr>
            <w:tcW w:w="5626" w:type="dxa"/>
            <w:tcBorders>
              <w:tl2br w:val="nil"/>
              <w:tr2bl w:val="nil"/>
            </w:tcBorders>
            <w:vAlign w:val="center"/>
          </w:tcPr>
          <w:p>
            <w:pPr>
              <w:pStyle w:val="45910"/>
              <w:autoSpaceDN w:val="0"/>
              <w:spacing w:line="560" w:lineRule="exact"/>
              <w:ind w:firstLine="640" w:firstLineChars="200"/>
              <w:jc w:val="left"/>
              <w:rPr>
                <w:rFonts w:eastAsia="方正仿宋_GBK" w:cs="微软雅黑"/>
                <w:snapToGrid w:val="0"/>
                <w:kern w:val="0"/>
                <w:sz w:val="32"/>
                <w:szCs w:val="32"/>
                <w:lang w:bidi="ar-SA"/>
              </w:rPr>
            </w:pPr>
          </w:p>
        </w:tc>
      </w:tr>
      <w:tr>
        <w:tblPrEx>
          <w:jc w:val="center"/>
          <w:tblLayout w:type="fixed"/>
          <w:tblCellMar>
            <w:top w:w="0" w:type="dxa"/>
            <w:left w:w="108" w:type="dxa"/>
            <w:bottom w:w="0" w:type="dxa"/>
            <w:right w:w="108" w:type="dxa"/>
          </w:tblCellMar>
        </w:tblPrEx>
        <w:trPr>
          <w:trHeight w:val="242"/>
          <w:jc w:val="center"/>
        </w:trPr>
        <w:tc>
          <w:tcPr>
            <w:tcW w:w="2229" w:type="dxa"/>
            <w:tcBorders>
              <w:tl2br w:val="nil"/>
              <w:tr2bl w:val="nil"/>
            </w:tcBorders>
            <w:vAlign w:val="center"/>
          </w:tcPr>
          <w:p>
            <w:pPr>
              <w:pStyle w:val="45910"/>
              <w:autoSpaceDN w:val="0"/>
              <w:spacing w:line="560" w:lineRule="exact"/>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账号</w:t>
            </w:r>
          </w:p>
        </w:tc>
        <w:tc>
          <w:tcPr>
            <w:tcW w:w="5626" w:type="dxa"/>
            <w:tcBorders>
              <w:tl2br w:val="nil"/>
              <w:tr2bl w:val="nil"/>
            </w:tcBorders>
            <w:vAlign w:val="center"/>
          </w:tcPr>
          <w:p>
            <w:pPr>
              <w:pStyle w:val="45910"/>
              <w:autoSpaceDN w:val="0"/>
              <w:spacing w:line="560" w:lineRule="exact"/>
              <w:ind w:firstLine="640" w:firstLineChars="200"/>
              <w:jc w:val="left"/>
              <w:rPr>
                <w:rFonts w:eastAsia="方正仿宋_GBK" w:cs="微软雅黑"/>
                <w:snapToGrid w:val="0"/>
                <w:kern w:val="0"/>
                <w:sz w:val="32"/>
                <w:szCs w:val="32"/>
                <w:lang w:bidi="ar-SA"/>
              </w:rPr>
            </w:pPr>
          </w:p>
        </w:tc>
      </w:tr>
    </w:tbl>
    <w:p>
      <w:pPr>
        <w:pStyle w:val="6102"/>
        <w:ind w:firstLine="64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910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460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l2br w:val="nil"/>
              <w:tr2bl w:val="nil"/>
            </w:tcBorders>
            <w:vAlign w:val="center"/>
          </w:tcPr>
          <w:p>
            <w:pPr>
              <w:pStyle w:val="46010"/>
              <w:autoSpaceDN w:val="0"/>
              <w:spacing w:line="560" w:lineRule="exact"/>
              <w:ind w:left="0"/>
              <w:jc w:val="left"/>
              <w:rPr>
                <w:rFonts w:eastAsia="方正仿宋_GBK" w:cs="微软雅黑"/>
                <w:snapToGrid w:val="0"/>
                <w:kern w:val="0"/>
                <w:sz w:val="32"/>
                <w:szCs w:val="32"/>
                <w:lang w:bidi="ar-SA"/>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tcBorders>
              <w:tl2br w:val="nil"/>
              <w:tr2bl w:val="nil"/>
            </w:tcBorders>
            <w:vAlign w:val="center"/>
          </w:tcPr>
          <w:p>
            <w:pPr>
              <w:pStyle w:val="46010"/>
              <w:autoSpaceDN w:val="0"/>
              <w:spacing w:line="560" w:lineRule="exact"/>
              <w:ind w:firstLine="640" w:firstLineChars="200"/>
              <w:jc w:val="left"/>
              <w:rPr>
                <w:rFonts w:eastAsia="方正仿宋_GBK" w:cs="微软雅黑"/>
                <w:snapToGrid w:val="0"/>
                <w:kern w:val="0"/>
                <w:sz w:val="32"/>
                <w:szCs w:val="32"/>
                <w:lang w:bidi="ar-SA"/>
              </w:rPr>
            </w:pPr>
          </w:p>
        </w:tc>
      </w:tr>
      <w:tr>
        <w:tblPrEx>
          <w:jc w:val="center"/>
          <w:tblLayout w:type="fixed"/>
          <w:tblCellMar>
            <w:top w:w="0" w:type="dxa"/>
            <w:left w:w="108" w:type="dxa"/>
            <w:bottom w:w="0" w:type="dxa"/>
            <w:right w:w="108" w:type="dxa"/>
          </w:tblCellMar>
        </w:tblPrEx>
        <w:trPr>
          <w:trHeight w:val="403"/>
          <w:jc w:val="center"/>
        </w:trPr>
        <w:tc>
          <w:tcPr>
            <w:tcW w:w="2386" w:type="dxa"/>
            <w:tcBorders>
              <w:tl2br w:val="nil"/>
              <w:tr2bl w:val="nil"/>
            </w:tcBorders>
            <w:vAlign w:val="center"/>
          </w:tcPr>
          <w:p>
            <w:pPr>
              <w:pStyle w:val="46010"/>
              <w:autoSpaceDN w:val="0"/>
              <w:spacing w:line="560" w:lineRule="exact"/>
              <w:ind w:left="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开户银行</w:t>
            </w:r>
          </w:p>
        </w:tc>
        <w:tc>
          <w:tcPr>
            <w:tcW w:w="5469" w:type="dxa"/>
            <w:tcBorders>
              <w:tl2br w:val="nil"/>
              <w:tr2bl w:val="nil"/>
            </w:tcBorders>
            <w:vAlign w:val="center"/>
          </w:tcPr>
          <w:p>
            <w:pPr>
              <w:pStyle w:val="46010"/>
              <w:autoSpaceDN w:val="0"/>
              <w:spacing w:line="560" w:lineRule="exact"/>
              <w:ind w:firstLine="640" w:firstLineChars="200"/>
              <w:jc w:val="left"/>
              <w:rPr>
                <w:rFonts w:eastAsia="方正仿宋_GBK" w:cs="微软雅黑"/>
                <w:snapToGrid w:val="0"/>
                <w:kern w:val="0"/>
                <w:sz w:val="32"/>
                <w:szCs w:val="32"/>
                <w:lang w:bidi="ar-SA"/>
              </w:rPr>
            </w:pPr>
          </w:p>
        </w:tc>
      </w:tr>
      <w:tr>
        <w:tblPrEx>
          <w:jc w:val="center"/>
          <w:tblLayout w:type="fixed"/>
          <w:tblCellMar>
            <w:top w:w="0" w:type="dxa"/>
            <w:left w:w="108" w:type="dxa"/>
            <w:bottom w:w="0" w:type="dxa"/>
            <w:right w:w="108" w:type="dxa"/>
          </w:tblCellMar>
        </w:tblPrEx>
        <w:trPr>
          <w:trHeight w:val="242"/>
          <w:jc w:val="center"/>
        </w:trPr>
        <w:tc>
          <w:tcPr>
            <w:tcW w:w="2386" w:type="dxa"/>
            <w:tcBorders>
              <w:tl2br w:val="nil"/>
              <w:tr2bl w:val="nil"/>
            </w:tcBorders>
            <w:vAlign w:val="center"/>
          </w:tcPr>
          <w:p>
            <w:pPr>
              <w:pStyle w:val="46010"/>
              <w:autoSpaceDN w:val="0"/>
              <w:spacing w:line="560" w:lineRule="exact"/>
              <w:ind w:left="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账号</w:t>
            </w:r>
          </w:p>
        </w:tc>
        <w:tc>
          <w:tcPr>
            <w:tcW w:w="5469" w:type="dxa"/>
            <w:tcBorders>
              <w:tl2br w:val="nil"/>
              <w:tr2bl w:val="nil"/>
            </w:tcBorders>
            <w:vAlign w:val="center"/>
          </w:tcPr>
          <w:p>
            <w:pPr>
              <w:pStyle w:val="46010"/>
              <w:autoSpaceDN w:val="0"/>
              <w:spacing w:line="560" w:lineRule="exact"/>
              <w:ind w:firstLine="640" w:firstLineChars="200"/>
              <w:jc w:val="left"/>
              <w:rPr>
                <w:rFonts w:eastAsia="方正仿宋_GBK" w:cs="微软雅黑"/>
                <w:snapToGrid w:val="0"/>
                <w:kern w:val="0"/>
                <w:sz w:val="32"/>
                <w:szCs w:val="32"/>
                <w:lang w:bidi="ar-SA"/>
              </w:rPr>
            </w:pPr>
          </w:p>
        </w:tc>
      </w:tr>
    </w:tbl>
    <w:p>
      <w:pPr>
        <w:pStyle w:val="9101"/>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9101"/>
        <w:ind w:left="0" w:firstLine="640" w:firstLineChars="200"/>
        <w:rPr>
          <w:rFonts w:hint="eastAsia"/>
          <w:color w:val="000000"/>
        </w:rPr>
      </w:pPr>
      <w:r>
        <w:rPr>
          <w:rFonts w:hint="eastAsia"/>
          <w:color w:val="000000"/>
        </w:rPr>
        <w:t>（三）履约保证金有效期：</w:t>
      </w:r>
      <w:r>
        <w:rPr>
          <w:color w:val="000000"/>
        </w:rPr>
        <w:t>自提交保证金之日起至项目质保期满后30个日历日止（因乙方原因造成延期履约的，履约保证金相应顺延）。</w:t>
      </w:r>
    </w:p>
    <w:p>
      <w:pPr>
        <w:pStyle w:val="6102"/>
        <w:ind w:firstLine="64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pStyle w:val="6102"/>
        <w:ind w:firstLine="64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pStyle w:val="6102"/>
        <w:ind w:firstLine="64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w:t>
      </w:r>
      <w:r>
        <w:rPr>
          <w:color w:val="000000"/>
        </w:rPr>
        <w:t>在收到</w:t>
      </w:r>
      <w:r>
        <w:rPr>
          <w:rFonts w:hint="eastAsia"/>
          <w:color w:val="000000"/>
        </w:rPr>
        <w:t>乙方提交退款申请</w:t>
      </w:r>
      <w:r>
        <w:rPr>
          <w:color w:val="000000"/>
        </w:rPr>
        <w:t>后</w:t>
      </w:r>
      <w:r>
        <w:rPr>
          <w:rFonts w:hint="eastAsia"/>
          <w:color w:val="000000"/>
        </w:rPr>
        <w:t>10个工作日内无息退还。</w:t>
      </w:r>
    </w:p>
    <w:p>
      <w:pPr>
        <w:pStyle w:val="6102"/>
        <w:ind w:firstLine="640" w:firstLineChars="200"/>
        <w:rPr>
          <w:rFonts w:hint="eastAsia"/>
          <w:b/>
          <w:bCs/>
          <w:color w:val="000000"/>
        </w:rPr>
      </w:pPr>
      <w:r>
        <w:rPr>
          <w:rFonts w:hint="eastAsia"/>
          <w:b/>
          <w:bCs/>
          <w:color w:val="000000"/>
        </w:rPr>
        <w:t>第五条  工作进度要求及履行地点</w:t>
      </w:r>
    </w:p>
    <w:p>
      <w:pPr>
        <w:pStyle w:val="46110"/>
        <w:spacing w:line="480" w:lineRule="atLeast"/>
        <w:ind w:firstLine="480"/>
        <w:jc w:val="left"/>
        <w:rPr>
          <w:rFonts w:eastAsia="方正仿宋_GBK" w:hint="eastAsia"/>
          <w:color w:val="000000"/>
          <w:sz w:val="32"/>
          <w:szCs w:val="28"/>
        </w:rPr>
      </w:pPr>
      <w:r>
        <w:rPr>
          <w:rFonts w:eastAsia="方正仿宋_GBK" w:cs="宋体"/>
          <w:color w:val="000000"/>
          <w:sz w:val="32"/>
          <w:szCs w:val="28"/>
          <w:lang w:bidi="ar-SA"/>
        </w:rPr>
        <w:t>（</w:t>
      </w:r>
      <w:r>
        <w:rPr>
          <w:rFonts w:eastAsia="方正仿宋_GBK" w:cs="宋体" w:hint="eastAsia"/>
          <w:color w:val="000000"/>
          <w:sz w:val="32"/>
          <w:szCs w:val="28"/>
          <w:lang w:bidi="ar-SA"/>
        </w:rPr>
        <w:t>一</w:t>
      </w:r>
      <w:r>
        <w:rPr>
          <w:rFonts w:eastAsia="方正仿宋_GBK" w:cs="宋体"/>
          <w:color w:val="000000"/>
          <w:sz w:val="32"/>
          <w:szCs w:val="28"/>
          <w:lang w:bidi="ar-SA"/>
        </w:rPr>
        <w:t>）</w:t>
      </w:r>
      <w:r>
        <w:rPr>
          <w:rFonts w:eastAsia="方正仿宋_GBK" w:cs="宋体" w:hint="eastAsia"/>
          <w:color w:val="000000"/>
          <w:sz w:val="32"/>
          <w:szCs w:val="28"/>
          <w:lang w:bidi="ar-SA"/>
        </w:rPr>
        <w:t>本技术服务工期</w:t>
      </w:r>
      <w:r>
        <w:rPr>
          <w:rFonts w:eastAsia="方正仿宋_GBK" w:cs="宋体" w:hint="eastAsia"/>
          <w:color w:val="000000"/>
          <w:sz w:val="32"/>
          <w:szCs w:val="28"/>
          <w:u w:val="single"/>
          <w:lang w:bidi="ar-SA"/>
        </w:rPr>
        <w:t xml:space="preserve">   </w:t>
      </w:r>
      <w:r>
        <w:rPr>
          <w:rFonts w:eastAsia="方正仿宋_GBK" w:cs="宋体" w:hint="eastAsia"/>
          <w:color w:val="000000"/>
          <w:sz w:val="32"/>
          <w:szCs w:val="28"/>
          <w:lang w:bidi="ar-SA"/>
        </w:rPr>
        <w:t>个月，要求合同签订之日起</w:t>
      </w:r>
      <w:r>
        <w:rPr>
          <w:rFonts w:eastAsia="方正仿宋_GBK" w:cs="宋体" w:hint="eastAsia"/>
          <w:color w:val="000000"/>
          <w:sz w:val="32"/>
          <w:szCs w:val="28"/>
          <w:u w:val="single"/>
          <w:lang w:bidi="ar-SA"/>
        </w:rPr>
        <w:t xml:space="preserve">    </w:t>
      </w:r>
      <w:r>
        <w:rPr>
          <w:rFonts w:eastAsia="方正仿宋_GBK" w:cs="宋体" w:hint="eastAsia"/>
          <w:color w:val="000000"/>
          <w:sz w:val="32"/>
          <w:szCs w:val="28"/>
          <w:lang w:bidi="ar-SA"/>
        </w:rPr>
        <w:t>个月内完成合同约定的所有服务内容（以</w:t>
      </w:r>
      <w:r>
        <w:rPr>
          <w:rFonts w:eastAsia="方正仿宋_GBK" w:cs="宋体"/>
          <w:color w:val="000000"/>
          <w:sz w:val="32"/>
          <w:szCs w:val="28"/>
          <w:lang w:bidi="ar-SA"/>
        </w:rPr>
        <w:t>乙方</w:t>
      </w:r>
      <w:r>
        <w:rPr>
          <w:rFonts w:eastAsia="方正仿宋_GBK" w:cs="宋体" w:hint="eastAsia"/>
          <w:color w:val="000000"/>
          <w:sz w:val="32"/>
          <w:szCs w:val="28"/>
          <w:lang w:bidi="ar-SA"/>
        </w:rPr>
        <w:t>满足招标文件</w:t>
      </w:r>
      <w:r>
        <w:rPr>
          <w:rFonts w:eastAsia="方正仿宋_GBK" w:cs="宋体"/>
          <w:color w:val="000000"/>
          <w:sz w:val="32"/>
          <w:szCs w:val="28"/>
          <w:lang w:bidi="ar-SA"/>
        </w:rPr>
        <w:t>/谈判文件/询价通知书/磋商文件/单一来源采购文件要求及投标文件/响应文件应答</w:t>
      </w:r>
      <w:r>
        <w:rPr>
          <w:rFonts w:eastAsia="方正仿宋_GBK" w:cs="宋体" w:hint="eastAsia"/>
          <w:color w:val="000000"/>
          <w:sz w:val="32"/>
          <w:szCs w:val="28"/>
          <w:lang w:bidi="ar-SA"/>
        </w:rPr>
        <w:t>的基础上</w:t>
      </w:r>
      <w:r>
        <w:rPr>
          <w:rFonts w:eastAsia="方正仿宋_GBK" w:cs="宋体"/>
          <w:color w:val="000000"/>
          <w:sz w:val="32"/>
          <w:szCs w:val="28"/>
          <w:lang w:bidi="ar-SA"/>
        </w:rPr>
        <w:t>的</w:t>
      </w:r>
      <w:r>
        <w:rPr>
          <w:rFonts w:eastAsia="方正仿宋_GBK" w:cs="宋体" w:hint="eastAsia"/>
          <w:color w:val="000000"/>
          <w:sz w:val="32"/>
          <w:szCs w:val="28"/>
          <w:lang w:bidi="ar-SA"/>
        </w:rPr>
        <w:t>承诺为准）</w:t>
      </w:r>
      <w:r>
        <w:rPr>
          <w:rFonts w:eastAsia="方正仿宋_GBK" w:cs="宋体"/>
          <w:color w:val="000000"/>
          <w:sz w:val="32"/>
          <w:szCs w:val="28"/>
          <w:lang w:bidi="ar-SA"/>
        </w:rPr>
        <w:t>。</w:t>
      </w:r>
    </w:p>
    <w:p>
      <w:pPr>
        <w:pStyle w:val="46110"/>
        <w:spacing w:line="480" w:lineRule="atLeast"/>
        <w:ind w:firstLine="480"/>
        <w:rPr>
          <w:rFonts w:eastAsia="方正仿宋_GBK" w:cs="宋体" w:hint="eastAsia"/>
          <w:color w:val="000000"/>
          <w:sz w:val="32"/>
          <w:szCs w:val="28"/>
          <w:lang w:bidi="ar-SA"/>
        </w:rPr>
      </w:pPr>
      <w:r>
        <w:rPr>
          <w:rFonts w:eastAsia="方正仿宋_GBK" w:cs="宋体"/>
          <w:color w:val="000000"/>
          <w:sz w:val="32"/>
          <w:szCs w:val="28"/>
          <w:lang w:bidi="ar-SA"/>
        </w:rPr>
        <w:t>（</w:t>
      </w:r>
      <w:r>
        <w:rPr>
          <w:rFonts w:eastAsia="方正仿宋_GBK" w:cs="宋体" w:hint="eastAsia"/>
          <w:color w:val="000000"/>
          <w:sz w:val="32"/>
          <w:szCs w:val="28"/>
          <w:lang w:bidi="ar-SA"/>
        </w:rPr>
        <w:t>二</w:t>
      </w:r>
      <w:r>
        <w:rPr>
          <w:rFonts w:eastAsia="方正仿宋_GBK" w:cs="宋体"/>
          <w:color w:val="000000"/>
          <w:sz w:val="32"/>
          <w:szCs w:val="28"/>
          <w:lang w:bidi="ar-SA"/>
        </w:rPr>
        <w:t>）</w:t>
      </w:r>
      <w:r>
        <w:rPr>
          <w:rFonts w:eastAsia="方正仿宋_GBK" w:cs="宋体" w:hint="eastAsia"/>
          <w:color w:val="000000"/>
          <w:sz w:val="32"/>
          <w:szCs w:val="28"/>
          <w:lang w:bidi="ar-SA"/>
        </w:rPr>
        <w:t>因甲方</w:t>
      </w:r>
      <w:r>
        <w:rPr>
          <w:rFonts w:eastAsia="方正仿宋_GBK" w:cs="宋体"/>
          <w:color w:val="000000"/>
          <w:sz w:val="32"/>
          <w:szCs w:val="28"/>
          <w:lang w:bidi="ar-SA"/>
        </w:rPr>
        <w:t>（用户）</w:t>
      </w:r>
      <w:r>
        <w:rPr>
          <w:rFonts w:eastAsia="方正仿宋_GBK" w:cs="宋体" w:hint="eastAsia"/>
          <w:color w:val="000000"/>
          <w:sz w:val="32"/>
          <w:szCs w:val="28"/>
          <w:lang w:bidi="ar-SA"/>
        </w:rPr>
        <w:t>原因造成乙方不能按期完成工作的，经甲方</w:t>
      </w:r>
      <w:r>
        <w:rPr>
          <w:rFonts w:eastAsia="方正仿宋_GBK" w:cs="宋体"/>
          <w:color w:val="000000"/>
          <w:sz w:val="32"/>
          <w:szCs w:val="28"/>
          <w:lang w:bidi="ar-SA"/>
        </w:rPr>
        <w:t>（用户）</w:t>
      </w:r>
      <w:r>
        <w:rPr>
          <w:rFonts w:eastAsia="方正仿宋_GBK" w:cs="宋体" w:hint="eastAsia"/>
          <w:color w:val="000000"/>
          <w:sz w:val="32"/>
          <w:szCs w:val="28"/>
          <w:lang w:bidi="ar-SA"/>
        </w:rPr>
        <w:t>书面确认后，乙方工期可以顺延，顺延的日期与甲方</w:t>
      </w:r>
      <w:r>
        <w:rPr>
          <w:rFonts w:eastAsia="方正仿宋_GBK" w:cs="宋体"/>
          <w:color w:val="000000"/>
          <w:sz w:val="32"/>
          <w:szCs w:val="28"/>
          <w:lang w:bidi="ar-SA"/>
        </w:rPr>
        <w:t>（用户）</w:t>
      </w:r>
      <w:r>
        <w:rPr>
          <w:rFonts w:eastAsia="方正仿宋_GBK" w:cs="宋体" w:hint="eastAsia"/>
          <w:color w:val="000000"/>
          <w:sz w:val="32"/>
          <w:szCs w:val="28"/>
          <w:lang w:bidi="ar-SA"/>
        </w:rPr>
        <w:t>造成乙方不能正常工作的日期相等。</w:t>
      </w:r>
    </w:p>
    <w:p>
      <w:pPr>
        <w:pStyle w:val="46110"/>
        <w:spacing w:line="480" w:lineRule="atLeast"/>
        <w:ind w:firstLine="480"/>
        <w:rPr>
          <w:rFonts w:eastAsia="方正仿宋_GBK" w:hint="eastAsia"/>
          <w:color w:val="000000"/>
          <w:sz w:val="32"/>
          <w:szCs w:val="28"/>
        </w:rPr>
      </w:pPr>
      <w:r>
        <w:rPr>
          <w:rFonts w:eastAsia="方正仿宋_GBK" w:cs="宋体"/>
          <w:color w:val="000000"/>
          <w:sz w:val="32"/>
          <w:szCs w:val="28"/>
          <w:lang w:bidi="ar-SA"/>
        </w:rPr>
        <w:t>（</w:t>
      </w:r>
      <w:r>
        <w:rPr>
          <w:rFonts w:eastAsia="方正仿宋_GBK" w:cs="宋体" w:hint="eastAsia"/>
          <w:color w:val="000000"/>
          <w:sz w:val="32"/>
          <w:szCs w:val="28"/>
          <w:lang w:bidi="ar-SA"/>
        </w:rPr>
        <w:t>三</w:t>
      </w:r>
      <w:r>
        <w:rPr>
          <w:rFonts w:eastAsia="方正仿宋_GBK" w:cs="宋体"/>
          <w:color w:val="000000"/>
          <w:sz w:val="32"/>
          <w:szCs w:val="28"/>
          <w:lang w:bidi="ar-SA"/>
        </w:rPr>
        <w:t>）</w:t>
      </w:r>
      <w:r>
        <w:rPr>
          <w:rFonts w:eastAsia="方正仿宋_GBK" w:cs="宋体" w:hint="eastAsia"/>
          <w:color w:val="000000"/>
          <w:sz w:val="32"/>
          <w:szCs w:val="28"/>
          <w:lang w:bidi="ar-SA"/>
        </w:rPr>
        <w:t>履行地点：甲方指定地点</w:t>
      </w:r>
      <w:r>
        <w:rPr>
          <w:rFonts w:eastAsia="方正仿宋_GBK" w:cs="宋体"/>
          <w:color w:val="000000"/>
          <w:sz w:val="32"/>
          <w:szCs w:val="28"/>
          <w:lang w:bidi="ar-SA"/>
        </w:rPr>
        <w:t>。</w:t>
      </w:r>
    </w:p>
    <w:p>
      <w:pPr>
        <w:pStyle w:val="10101"/>
        <w:ind w:firstLine="640" w:firstLineChars="200"/>
        <w:rPr>
          <w:rFonts w:cs="宋体" w:hint="eastAsia"/>
          <w:b/>
          <w:bCs/>
          <w:color w:val="000000"/>
          <w:lang w:bidi="ar-SA"/>
        </w:rPr>
      </w:pPr>
      <w:r>
        <w:rPr>
          <w:rFonts w:cs="宋体" w:hint="eastAsia"/>
          <w:b/>
          <w:bCs/>
          <w:color w:val="000000"/>
          <w:lang w:bidi="ar-SA"/>
        </w:rPr>
        <w:t>第六条 验收</w:t>
      </w:r>
    </w:p>
    <w:p>
      <w:pPr>
        <w:pStyle w:val="46210"/>
        <w:spacing w:line="480" w:lineRule="atLeast"/>
        <w:ind w:firstLine="643" w:firstLineChars="201"/>
        <w:rPr>
          <w:rFonts w:eastAsia="方正仿宋_GBK" w:cs="宋体" w:hint="eastAsia"/>
          <w:color w:val="000000"/>
          <w:sz w:val="32"/>
          <w:szCs w:val="28"/>
          <w:lang w:bidi="ar-SA"/>
        </w:rPr>
      </w:pPr>
      <w:r>
        <w:rPr>
          <w:rFonts w:eastAsia="方正仿宋_GBK" w:cs="宋体" w:hint="eastAsia"/>
          <w:color w:val="000000"/>
          <w:sz w:val="32"/>
          <w:szCs w:val="28"/>
          <w:lang w:bidi="ar-SA"/>
        </w:rPr>
        <w:t>乙方完成甲方</w:t>
      </w:r>
      <w:r>
        <w:rPr>
          <w:rFonts w:eastAsia="方正仿宋_GBK" w:cs="宋体"/>
          <w:color w:val="000000"/>
          <w:sz w:val="32"/>
          <w:szCs w:val="28"/>
          <w:lang w:bidi="ar-SA"/>
        </w:rPr>
        <w:t>（用户）</w:t>
      </w:r>
      <w:r>
        <w:rPr>
          <w:rFonts w:eastAsia="方正仿宋_GBK" w:cs="宋体" w:hint="eastAsia"/>
          <w:color w:val="000000"/>
          <w:sz w:val="32"/>
          <w:szCs w:val="28"/>
          <w:lang w:bidi="ar-SA"/>
        </w:rPr>
        <w:t>要求的全部服务内容后，向甲方</w:t>
      </w:r>
      <w:r>
        <w:rPr>
          <w:rFonts w:eastAsia="方正仿宋_GBK" w:cs="宋体"/>
          <w:color w:val="000000"/>
          <w:sz w:val="32"/>
          <w:szCs w:val="28"/>
          <w:lang w:bidi="ar-SA"/>
        </w:rPr>
        <w:t>（用户）</w:t>
      </w:r>
      <w:r>
        <w:rPr>
          <w:rFonts w:eastAsia="方正仿宋_GBK" w:cs="宋体" w:hint="eastAsia"/>
          <w:color w:val="000000"/>
          <w:sz w:val="32"/>
          <w:szCs w:val="28"/>
          <w:lang w:bidi="ar-SA"/>
        </w:rPr>
        <w:t>提交工作成果，甲方</w:t>
      </w:r>
      <w:r>
        <w:rPr>
          <w:rFonts w:eastAsia="方正仿宋_GBK" w:cs="宋体"/>
          <w:color w:val="000000"/>
          <w:sz w:val="32"/>
          <w:szCs w:val="28"/>
          <w:lang w:bidi="ar-SA"/>
        </w:rPr>
        <w:t>（用户）</w:t>
      </w:r>
      <w:r>
        <w:rPr>
          <w:rFonts w:eastAsia="方正仿宋_GBK" w:cs="宋体" w:hint="eastAsia"/>
          <w:color w:val="000000"/>
          <w:sz w:val="32"/>
          <w:szCs w:val="28"/>
          <w:lang w:bidi="ar-SA"/>
        </w:rPr>
        <w:t>组织对服务内容进行验收，并出具验收意见</w:t>
      </w:r>
      <w:r>
        <w:rPr>
          <w:rFonts w:eastAsia="方正仿宋_GBK" w:cs="宋体" w:hint="eastAsia"/>
          <w:color w:val="000000"/>
          <w:sz w:val="32"/>
          <w:szCs w:val="28"/>
          <w:lang w:bidi="ar-SA"/>
        </w:rPr>
        <w:t>（具体根据招标文件</w:t>
      </w:r>
      <w:r>
        <w:rPr>
          <w:rFonts w:eastAsia="方正仿宋_GBK" w:cs="宋体"/>
          <w:color w:val="000000"/>
          <w:sz w:val="32"/>
          <w:szCs w:val="28"/>
          <w:lang w:bidi="ar-SA"/>
        </w:rPr>
        <w:t>/谈判文件/询价通知书/磋商文件/单一来源采购文件</w:t>
      </w:r>
      <w:r>
        <w:rPr>
          <w:rFonts w:eastAsia="方正仿宋_GBK" w:cs="宋体" w:hint="eastAsia"/>
          <w:color w:val="000000"/>
          <w:sz w:val="32"/>
          <w:szCs w:val="28"/>
          <w:lang w:bidi="ar-SA"/>
        </w:rPr>
        <w:t>要求和投标文件</w:t>
      </w:r>
      <w:r>
        <w:rPr>
          <w:rFonts w:eastAsia="方正仿宋_GBK" w:cs="宋体"/>
          <w:color w:val="000000"/>
          <w:sz w:val="32"/>
          <w:szCs w:val="28"/>
          <w:lang w:bidi="ar-SA"/>
        </w:rPr>
        <w:t>/响应文件应答</w:t>
      </w:r>
      <w:r>
        <w:rPr>
          <w:rFonts w:eastAsia="方正仿宋_GBK" w:cs="宋体" w:hint="eastAsia"/>
          <w:color w:val="000000"/>
          <w:sz w:val="32"/>
          <w:szCs w:val="28"/>
          <w:lang w:bidi="ar-SA"/>
        </w:rPr>
        <w:t>填写）</w:t>
      </w:r>
      <w:r>
        <w:rPr>
          <w:rFonts w:eastAsia="方正仿宋_GBK" w:cs="宋体" w:hint="eastAsia"/>
          <w:color w:val="000000"/>
          <w:sz w:val="32"/>
          <w:szCs w:val="28"/>
          <w:lang w:bidi="ar-SA"/>
        </w:rPr>
        <w:t>。</w:t>
      </w:r>
    </w:p>
    <w:p>
      <w:pPr>
        <w:pStyle w:val="10101"/>
        <w:ind w:firstLine="640" w:firstLineChars="200"/>
        <w:rPr>
          <w:rFonts w:hint="eastAsia"/>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w:t>
      </w:r>
      <w:r>
        <w:rPr>
          <w:rFonts w:hint="eastAsia"/>
          <w:b/>
          <w:bCs/>
          <w:color w:val="000000"/>
        </w:rPr>
        <w:t>质量保证</w:t>
      </w:r>
    </w:p>
    <w:p>
      <w:pPr>
        <w:pStyle w:val="6102"/>
        <w:ind w:firstLine="640" w:firstLineChars="200"/>
        <w:rPr>
          <w:rFonts w:hint="eastAsia"/>
          <w:color w:val="000000"/>
        </w:rPr>
      </w:pPr>
      <w:r>
        <w:rPr>
          <w:rFonts w:hint="eastAsia"/>
          <w:color w:val="000000"/>
        </w:rPr>
        <w:t>（一）乙方应保证所</w:t>
      </w:r>
      <w:r>
        <w:rPr>
          <w:color w:val="000000"/>
        </w:rPr>
        <w:t>开发的产品与投标文件/响应文件承诺一致，</w:t>
      </w:r>
      <w:r>
        <w:rPr>
          <w:rFonts w:hint="eastAsia"/>
          <w:color w:val="000000"/>
        </w:rPr>
        <w:t>并完全符合或高于合同要求的质量、规格和技术性能。</w:t>
      </w:r>
    </w:p>
    <w:p>
      <w:pPr>
        <w:pStyle w:val="6102"/>
        <w:ind w:firstLine="640" w:firstLineChars="200"/>
        <w:rPr>
          <w:color w:val="000000"/>
        </w:rPr>
      </w:pPr>
      <w:r>
        <w:rPr>
          <w:rFonts w:hint="eastAsia"/>
          <w:color w:val="000000"/>
        </w:rPr>
        <w:t>（</w:t>
      </w:r>
      <w:r>
        <w:rPr>
          <w:color w:val="000000"/>
        </w:rPr>
        <w:t>二</w:t>
      </w:r>
      <w:r>
        <w:rPr>
          <w:rFonts w:hint="eastAsia"/>
          <w:color w:val="000000"/>
        </w:rPr>
        <w:t>）本合同项目</w:t>
      </w:r>
      <w:r>
        <w:rPr>
          <w:color w:val="000000"/>
        </w:rPr>
        <w:t>质量保证期</w:t>
      </w:r>
      <w:r>
        <w:rPr>
          <w:rFonts w:hint="eastAsia"/>
          <w:color w:val="000000"/>
        </w:rPr>
        <w:t>为</w:t>
      </w:r>
      <w:r>
        <w:rPr>
          <w:color w:val="000000"/>
        </w:rPr>
        <w:t>：自双方签署合同验收合格报告之日起计算</w:t>
      </w:r>
      <w:r>
        <w:rPr>
          <w:color w:val="000000"/>
          <w:u w:val="single"/>
        </w:rPr>
        <w:t xml:space="preserve">    </w:t>
      </w:r>
      <w:r>
        <w:rPr>
          <w:color w:val="000000"/>
        </w:rPr>
        <w:t>年。</w:t>
      </w:r>
    </w:p>
    <w:p>
      <w:pPr>
        <w:pStyle w:val="6102"/>
        <w:ind w:firstLine="640" w:firstLineChars="200"/>
        <w:rPr>
          <w:rFonts w:hint="eastAsia"/>
          <w:b/>
          <w:bCs/>
          <w:color w:val="000000"/>
        </w:rPr>
      </w:pPr>
      <w:r>
        <w:rPr>
          <w:rFonts w:hint="eastAsia"/>
          <w:b/>
          <w:bCs/>
          <w:color w:val="000000"/>
        </w:rPr>
        <w:t>第</w:t>
      </w:r>
      <w:r>
        <w:rPr>
          <w:b/>
          <w:bCs/>
          <w:color w:val="000000"/>
        </w:rPr>
        <w:t>八</w:t>
      </w:r>
      <w:r>
        <w:rPr>
          <w:rFonts w:hint="eastAsia"/>
          <w:b/>
          <w:bCs/>
          <w:color w:val="000000"/>
        </w:rPr>
        <w:t>条 培训</w:t>
      </w:r>
    </w:p>
    <w:p>
      <w:pPr>
        <w:pStyle w:val="6102"/>
        <w:ind w:firstLine="640" w:firstLineChars="200"/>
        <w:rPr>
          <w:b/>
          <w:bCs/>
          <w:color w:val="000000"/>
        </w:rPr>
      </w:pPr>
      <w:r>
        <w:rPr>
          <w:bCs/>
          <w:color w:val="000000"/>
        </w:rPr>
        <w:t>本合同包括培训，具体培训方案</w:t>
      </w:r>
      <w:r>
        <w:rPr>
          <w:rFonts w:hint="eastAsia"/>
          <w:bCs/>
          <w:color w:val="000000"/>
        </w:rPr>
        <w:t>详见</w:t>
      </w:r>
      <w:r>
        <w:rPr>
          <w:bCs/>
          <w:color w:val="000000"/>
        </w:rPr>
        <w:t>附件。</w:t>
      </w:r>
    </w:p>
    <w:p>
      <w:pPr>
        <w:pStyle w:val="6102"/>
        <w:ind w:firstLine="640" w:firstLineChars="200"/>
        <w:rPr>
          <w:rFonts w:hint="eastAsia"/>
          <w:b/>
          <w:bCs/>
          <w:color w:val="000000"/>
        </w:rPr>
      </w:pPr>
      <w:r>
        <w:rPr>
          <w:rFonts w:hint="eastAsia"/>
          <w:b/>
          <w:bCs/>
          <w:color w:val="000000"/>
        </w:rPr>
        <w:t>第</w:t>
      </w:r>
      <w:r>
        <w:rPr>
          <w:b/>
          <w:bCs/>
          <w:color w:val="000000"/>
        </w:rPr>
        <w:t>九</w:t>
      </w:r>
      <w:r>
        <w:rPr>
          <w:rFonts w:hint="eastAsia"/>
          <w:b/>
          <w:bCs/>
          <w:color w:val="000000"/>
        </w:rPr>
        <w:t>条</w:t>
      </w:r>
      <w:r>
        <w:rPr>
          <w:b/>
          <w:bCs/>
          <w:color w:val="000000"/>
        </w:rPr>
        <w:t xml:space="preserve"> </w:t>
      </w:r>
      <w:r>
        <w:rPr>
          <w:rFonts w:hint="eastAsia"/>
          <w:b/>
          <w:bCs/>
          <w:color w:val="000000"/>
        </w:rPr>
        <w:t>售后服务</w:t>
      </w:r>
    </w:p>
    <w:p>
      <w:pPr>
        <w:pStyle w:val="6102"/>
        <w:ind w:firstLine="64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（5）天</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pStyle w:val="6102"/>
        <w:ind w:firstLine="640" w:firstLineChars="200"/>
        <w:rPr>
          <w:color w:val="000000"/>
        </w:rPr>
      </w:pPr>
      <w:r>
        <w:rPr>
          <w:rFonts w:hint="eastAsia"/>
          <w:color w:val="000000"/>
        </w:rPr>
        <w:t>（</w:t>
      </w:r>
      <w:r>
        <w:rPr>
          <w:color w:val="000000"/>
        </w:rPr>
        <w:t>二</w:t>
      </w:r>
      <w:r>
        <w:rPr>
          <w:rFonts w:hint="eastAsia"/>
          <w:color w:val="000000"/>
        </w:rPr>
        <w:t>）本合同</w:t>
      </w:r>
      <w:r>
        <w:rPr>
          <w:color w:val="000000"/>
        </w:rPr>
        <w:t>包含</w:t>
      </w:r>
      <w:r>
        <w:rPr>
          <w:rFonts w:hint="eastAsia"/>
          <w:color w:val="000000"/>
        </w:rPr>
        <w:t>售后服务，具体技术支持及售后服务方案</w:t>
      </w:r>
      <w:r>
        <w:rPr>
          <w:color w:val="000000"/>
        </w:rPr>
        <w:t>详</w:t>
      </w:r>
      <w:r>
        <w:rPr>
          <w:rFonts w:hint="eastAsia"/>
          <w:color w:val="000000"/>
        </w:rPr>
        <w:t>见</w:t>
      </w:r>
      <w:r>
        <w:rPr>
          <w:color w:val="000000"/>
        </w:rPr>
        <w:t>附件。</w:t>
      </w:r>
    </w:p>
    <w:p>
      <w:pPr>
        <w:pStyle w:val="257"/>
        <w:ind w:firstLine="640" w:firstLineChars="200"/>
        <w:rPr>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双方的权利和义务</w:t>
      </w:r>
    </w:p>
    <w:p>
      <w:pPr>
        <w:pStyle w:val="46310"/>
        <w:spacing w:line="480" w:lineRule="atLeast"/>
        <w:ind w:firstLine="480"/>
        <w:rPr>
          <w:rFonts w:eastAsia="方正仿宋_GBK" w:hint="eastAsia"/>
          <w:bCs/>
          <w:color w:val="000000"/>
          <w:sz w:val="32"/>
          <w:szCs w:val="28"/>
        </w:rPr>
      </w:pPr>
      <w:r>
        <w:rPr>
          <w:rFonts w:eastAsia="方正仿宋_GBK" w:cs="宋体" w:hint="eastAsia"/>
          <w:color w:val="000000"/>
          <w:sz w:val="32"/>
          <w:szCs w:val="28"/>
          <w:lang w:bidi="ar-SA"/>
        </w:rPr>
        <w:t>一、甲方</w:t>
      </w:r>
      <w:r>
        <w:rPr>
          <w:rFonts w:eastAsia="方正仿宋_GBK" w:cs="宋体"/>
          <w:color w:val="000000"/>
          <w:sz w:val="32"/>
          <w:szCs w:val="28"/>
          <w:lang w:bidi="ar-SA"/>
        </w:rPr>
        <w:t>（用户）</w:t>
      </w:r>
      <w:r>
        <w:rPr>
          <w:rFonts w:eastAsia="方正仿宋_GBK" w:cs="宋体" w:hint="eastAsia"/>
          <w:color w:val="000000"/>
          <w:sz w:val="32"/>
          <w:szCs w:val="28"/>
          <w:lang w:bidi="ar-SA"/>
        </w:rPr>
        <w:t>的权利与义务</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（一）甲方</w:t>
      </w:r>
      <w:r>
        <w:rPr>
          <w:rFonts w:eastAsia="方正仿宋_GBK" w:cs="宋体"/>
          <w:color w:val="000000"/>
          <w:sz w:val="32"/>
          <w:szCs w:val="28"/>
          <w:lang w:bidi="ar-SA"/>
        </w:rPr>
        <w:t>（用户）</w:t>
      </w:r>
      <w:r>
        <w:rPr>
          <w:rFonts w:eastAsia="方正仿宋_GBK" w:cs="宋体" w:hint="eastAsia"/>
          <w:color w:val="000000"/>
          <w:sz w:val="32"/>
          <w:szCs w:val="28"/>
          <w:lang w:bidi="ar-SA"/>
        </w:rPr>
        <w:t>有权了解整个委托技术服务的执行进程，监督服务执行，并对技术服务的进度及质量进行要求和检查</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（二）甲方</w:t>
      </w:r>
      <w:r>
        <w:rPr>
          <w:rFonts w:eastAsia="方正仿宋_GBK" w:cs="宋体"/>
          <w:color w:val="000000"/>
          <w:sz w:val="32"/>
          <w:szCs w:val="28"/>
          <w:lang w:bidi="ar-SA"/>
        </w:rPr>
        <w:t>（用户）</w:t>
      </w:r>
      <w:r>
        <w:rPr>
          <w:rFonts w:eastAsia="方正仿宋_GBK" w:cs="宋体" w:hint="eastAsia"/>
          <w:color w:val="000000"/>
          <w:sz w:val="32"/>
          <w:szCs w:val="28"/>
          <w:lang w:bidi="ar-SA"/>
        </w:rPr>
        <w:t>有权要求乙方按照本合同约定及时提供服务，并对乙方的</w:t>
      </w:r>
      <w:r>
        <w:rPr>
          <w:rFonts w:eastAsia="方正仿宋_GBK" w:cs="宋体"/>
          <w:color w:val="000000"/>
          <w:sz w:val="32"/>
          <w:szCs w:val="28"/>
          <w:lang w:bidi="ar-SA"/>
        </w:rPr>
        <w:t>服务</w:t>
      </w:r>
      <w:r>
        <w:rPr>
          <w:rFonts w:eastAsia="方正仿宋_GBK" w:cs="宋体" w:hint="eastAsia"/>
          <w:color w:val="000000"/>
          <w:sz w:val="32"/>
          <w:szCs w:val="28"/>
          <w:lang w:bidi="ar-SA"/>
        </w:rPr>
        <w:t>成果进行评估和确定，提出修改意见</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（三）甲方</w:t>
      </w:r>
      <w:r>
        <w:rPr>
          <w:rFonts w:eastAsia="方正仿宋_GBK" w:cs="宋体"/>
          <w:color w:val="000000"/>
          <w:sz w:val="32"/>
          <w:szCs w:val="28"/>
          <w:lang w:bidi="ar-SA"/>
        </w:rPr>
        <w:t>（用户）</w:t>
      </w:r>
      <w:r>
        <w:rPr>
          <w:rFonts w:eastAsia="方正仿宋_GBK" w:cs="宋体" w:hint="eastAsia"/>
          <w:color w:val="000000"/>
          <w:sz w:val="32"/>
          <w:szCs w:val="28"/>
          <w:lang w:bidi="ar-SA"/>
        </w:rPr>
        <w:t>对服务成果拥有所有权以及全部、完整的知识产权（包括但不限于著作权、专利权、商标权以及知识产权申请权等）。甲方</w:t>
      </w:r>
      <w:r>
        <w:rPr>
          <w:rFonts w:eastAsia="方正仿宋_GBK" w:cs="宋体"/>
          <w:color w:val="000000"/>
          <w:sz w:val="32"/>
          <w:szCs w:val="28"/>
          <w:lang w:bidi="ar-SA"/>
        </w:rPr>
        <w:t>（用户）</w:t>
      </w:r>
      <w:r>
        <w:rPr>
          <w:rFonts w:eastAsia="方正仿宋_GBK" w:cs="宋体" w:hint="eastAsia"/>
          <w:color w:val="000000"/>
          <w:sz w:val="32"/>
          <w:szCs w:val="28"/>
          <w:lang w:bidi="ar-SA"/>
        </w:rPr>
        <w:t>可安排技术人员参与核心工作，以便后续维护</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（四）甲方</w:t>
      </w:r>
      <w:r>
        <w:rPr>
          <w:rFonts w:eastAsia="方正仿宋_GBK" w:cs="宋体"/>
          <w:color w:val="000000"/>
          <w:sz w:val="32"/>
          <w:szCs w:val="28"/>
          <w:lang w:bidi="ar-SA"/>
        </w:rPr>
        <w:t>（用户）</w:t>
      </w:r>
      <w:r>
        <w:rPr>
          <w:rFonts w:eastAsia="方正仿宋_GBK" w:cs="宋体" w:hint="eastAsia"/>
          <w:color w:val="000000"/>
          <w:sz w:val="32"/>
          <w:szCs w:val="28"/>
          <w:lang w:bidi="ar-SA"/>
        </w:rPr>
        <w:t>有权在海关范围内对技术服务涉及的所有成果进行推广应用</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（五）如果乙方不能按照本合同的要求履行义务，甲方</w:t>
      </w:r>
      <w:r>
        <w:rPr>
          <w:rFonts w:eastAsia="方正仿宋_GBK" w:cs="宋体"/>
          <w:color w:val="000000"/>
          <w:sz w:val="32"/>
          <w:szCs w:val="28"/>
          <w:lang w:bidi="ar-SA"/>
        </w:rPr>
        <w:t>（用户）</w:t>
      </w:r>
      <w:r>
        <w:rPr>
          <w:rFonts w:eastAsia="方正仿宋_GBK" w:cs="宋体" w:hint="eastAsia"/>
          <w:color w:val="000000"/>
          <w:sz w:val="32"/>
          <w:szCs w:val="28"/>
          <w:lang w:bidi="ar-SA"/>
        </w:rPr>
        <w:t>以书面形式通知乙方</w:t>
      </w:r>
      <w:r>
        <w:rPr>
          <w:rFonts w:eastAsia="方正仿宋_GBK" w:cs="宋体"/>
          <w:color w:val="000000"/>
          <w:sz w:val="32"/>
          <w:szCs w:val="28"/>
          <w:lang w:bidi="ar-SA"/>
        </w:rPr>
        <w:t>整改</w:t>
      </w:r>
      <w:r>
        <w:rPr>
          <w:rFonts w:eastAsia="方正仿宋_GBK" w:cs="宋体" w:hint="eastAsia"/>
          <w:color w:val="000000"/>
          <w:sz w:val="32"/>
          <w:szCs w:val="28"/>
          <w:lang w:bidi="ar-SA"/>
        </w:rPr>
        <w:t>，乙方应在3个工作日内予以补正和改进。如果乙方在规定的期限内未能补正和改进，甲方有权中止支付</w:t>
      </w:r>
      <w:r>
        <w:rPr>
          <w:rFonts w:eastAsia="方正仿宋_GBK" w:cs="宋体"/>
          <w:color w:val="000000"/>
          <w:sz w:val="32"/>
          <w:szCs w:val="28"/>
          <w:lang w:bidi="ar-SA"/>
        </w:rPr>
        <w:t>款项</w:t>
      </w:r>
      <w:r>
        <w:rPr>
          <w:rFonts w:eastAsia="方正仿宋_GBK" w:cs="宋体" w:hint="eastAsia"/>
          <w:color w:val="000000"/>
          <w:sz w:val="32"/>
          <w:szCs w:val="28"/>
          <w:lang w:bidi="ar-SA"/>
        </w:rPr>
        <w:t>，直至乙方能够按照合同规定的内容履行义务。若乙方的补正和改进在</w:t>
      </w:r>
      <w:r>
        <w:rPr>
          <w:rFonts w:eastAsia="方正仿宋_GBK" w:cs="宋体"/>
          <w:color w:val="000000"/>
          <w:sz w:val="32"/>
          <w:szCs w:val="28"/>
          <w:lang w:bidi="ar-SA"/>
        </w:rPr>
        <w:t>甲方（用户）规定的期限</w:t>
      </w:r>
      <w:r>
        <w:rPr>
          <w:rFonts w:eastAsia="方正仿宋_GBK" w:cs="宋体" w:hint="eastAsia"/>
          <w:color w:val="000000"/>
          <w:sz w:val="32"/>
          <w:szCs w:val="28"/>
          <w:lang w:bidi="ar-SA"/>
        </w:rPr>
        <w:t>内仍无法达到合同要求，</w:t>
      </w:r>
      <w:r>
        <w:rPr>
          <w:rFonts w:eastAsia="方正仿宋_GBK" w:cs="宋体"/>
          <w:color w:val="000000"/>
          <w:sz w:val="32"/>
          <w:szCs w:val="28"/>
          <w:lang w:bidi="ar-SA"/>
        </w:rPr>
        <w:t>视为乙方违约，</w:t>
      </w:r>
      <w:r>
        <w:rPr>
          <w:rFonts w:eastAsia="方正仿宋_GBK" w:cs="宋体" w:hint="eastAsia"/>
          <w:color w:val="000000"/>
          <w:sz w:val="32"/>
          <w:szCs w:val="28"/>
          <w:lang w:bidi="ar-SA"/>
        </w:rPr>
        <w:t>甲方有权</w:t>
      </w:r>
      <w:r>
        <w:rPr>
          <w:rFonts w:eastAsia="方正仿宋_GBK" w:cs="宋体"/>
          <w:color w:val="000000"/>
          <w:sz w:val="32"/>
          <w:szCs w:val="28"/>
          <w:lang w:bidi="ar-SA"/>
        </w:rPr>
        <w:t>追究乙方</w:t>
      </w:r>
      <w:r>
        <w:rPr>
          <w:rFonts w:eastAsia="方正仿宋_GBK" w:cs="宋体" w:hint="eastAsia"/>
          <w:color w:val="000000"/>
          <w:sz w:val="32"/>
          <w:szCs w:val="28"/>
          <w:lang w:bidi="ar-SA"/>
        </w:rPr>
        <w:t>违约责任</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（六）甲方</w:t>
      </w:r>
      <w:r>
        <w:rPr>
          <w:rFonts w:eastAsia="方正仿宋_GBK" w:cs="宋体"/>
          <w:color w:val="000000"/>
          <w:sz w:val="32"/>
          <w:szCs w:val="28"/>
          <w:lang w:bidi="ar-SA"/>
        </w:rPr>
        <w:t>（用户）</w:t>
      </w:r>
      <w:r>
        <w:rPr>
          <w:rFonts w:eastAsia="方正仿宋_GBK" w:cs="宋体" w:hint="eastAsia"/>
          <w:color w:val="000000"/>
          <w:sz w:val="32"/>
          <w:szCs w:val="28"/>
          <w:lang w:bidi="ar-SA"/>
        </w:rPr>
        <w:t>应在实施过程中向乙方提供下列工作条件和协作事项：</w:t>
      </w:r>
    </w:p>
    <w:p>
      <w:pPr>
        <w:pStyle w:val="46310"/>
        <w:spacing w:line="480" w:lineRule="atLeast"/>
        <w:ind w:left="638"/>
        <w:rPr>
          <w:rFonts w:eastAsia="方正仿宋_GBK" w:hint="eastAsia"/>
          <w:color w:val="000000"/>
          <w:sz w:val="32"/>
          <w:szCs w:val="28"/>
        </w:rPr>
      </w:pPr>
      <w:r>
        <w:rPr>
          <w:rFonts w:eastAsia="方正仿宋_GBK" w:cs="宋体" w:hint="eastAsia"/>
          <w:color w:val="000000"/>
          <w:sz w:val="32"/>
          <w:szCs w:val="28"/>
          <w:lang w:bidi="ar-SA"/>
        </w:rPr>
        <w:t>1.提供完成技术服务所需的全部文档及相关资料；</w:t>
      </w:r>
    </w:p>
    <w:p>
      <w:pPr>
        <w:pStyle w:val="46310"/>
        <w:spacing w:line="480" w:lineRule="atLeast"/>
        <w:ind w:left="638"/>
        <w:rPr>
          <w:rFonts w:eastAsia="方正仿宋_GBK" w:hint="eastAsia"/>
          <w:color w:val="000000"/>
          <w:sz w:val="32"/>
          <w:szCs w:val="28"/>
        </w:rPr>
      </w:pPr>
      <w:r>
        <w:rPr>
          <w:rFonts w:eastAsia="方正仿宋_GBK" w:cs="宋体" w:hint="eastAsia"/>
          <w:color w:val="000000"/>
          <w:sz w:val="32"/>
          <w:szCs w:val="28"/>
          <w:lang w:bidi="ar-SA"/>
        </w:rPr>
        <w:t>2.解答或协调解答技术服务实施过程中的需求问题。</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（七）在乙方完成相应阶段工作并满足付款条件时，甲方应按照本合同的约定及时支付合同价款。</w:t>
      </w:r>
    </w:p>
    <w:p>
      <w:pPr>
        <w:pStyle w:val="46310"/>
        <w:spacing w:line="480" w:lineRule="atLeast"/>
        <w:ind w:firstLine="480"/>
        <w:rPr>
          <w:rFonts w:eastAsia="方正仿宋_GBK" w:hint="eastAsia"/>
          <w:bCs/>
          <w:color w:val="000000"/>
          <w:sz w:val="32"/>
          <w:szCs w:val="28"/>
        </w:rPr>
      </w:pPr>
      <w:r>
        <w:rPr>
          <w:rFonts w:eastAsia="方正仿宋_GBK" w:cs="宋体" w:hint="eastAsia"/>
          <w:color w:val="000000"/>
          <w:sz w:val="32"/>
          <w:szCs w:val="28"/>
          <w:lang w:bidi="ar-SA"/>
        </w:rPr>
        <w:t>二、乙方的权利与义务</w:t>
      </w:r>
    </w:p>
    <w:p>
      <w:pPr>
        <w:pStyle w:val="46310"/>
        <w:spacing w:line="480" w:lineRule="atLeast"/>
        <w:ind w:firstLine="480"/>
        <w:rPr>
          <w:rFonts w:eastAsia="方正仿宋_GBK" w:cs="宋体"/>
          <w:color w:val="000000"/>
          <w:sz w:val="32"/>
          <w:szCs w:val="28"/>
          <w:lang w:bidi="ar-SA"/>
        </w:rPr>
      </w:pPr>
      <w:r>
        <w:rPr>
          <w:rFonts w:eastAsia="方正仿宋_GBK" w:cs="宋体" w:hint="eastAsia"/>
          <w:color w:val="000000"/>
          <w:sz w:val="32"/>
          <w:szCs w:val="28"/>
          <w:lang w:bidi="ar-SA"/>
        </w:rPr>
        <w:t>（一）乙方保证在甲方规定的工期进度内按照合同以及合同附件的要求完成应交付的</w:t>
      </w:r>
      <w:r>
        <w:rPr>
          <w:rFonts w:eastAsia="方正仿宋_GBK" w:cs="宋体"/>
          <w:color w:val="000000"/>
          <w:sz w:val="32"/>
          <w:szCs w:val="28"/>
          <w:lang w:bidi="ar-SA"/>
        </w:rPr>
        <w:t>完整、合格</w:t>
      </w:r>
      <w:r>
        <w:rPr>
          <w:rFonts w:eastAsia="方正仿宋_GBK" w:cs="宋体" w:hint="eastAsia"/>
          <w:color w:val="000000"/>
          <w:sz w:val="32"/>
          <w:szCs w:val="28"/>
          <w:lang w:bidi="ar-SA"/>
        </w:rPr>
        <w:t>服务，并符合服务质量要求。</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（二）乙方在服务实施中</w:t>
      </w:r>
      <w:r>
        <w:rPr>
          <w:rFonts w:eastAsia="方正仿宋_GBK" w:cs="宋体"/>
          <w:color w:val="000000"/>
          <w:sz w:val="32"/>
          <w:szCs w:val="28"/>
          <w:lang w:bidi="ar-SA"/>
        </w:rPr>
        <w:t>应</w:t>
      </w:r>
      <w:r>
        <w:rPr>
          <w:rFonts w:eastAsia="方正仿宋_GBK" w:cs="宋体" w:hint="eastAsia"/>
          <w:color w:val="000000"/>
          <w:sz w:val="32"/>
          <w:szCs w:val="28"/>
          <w:lang w:bidi="ar-SA"/>
        </w:rPr>
        <w:t>按照国家有关法律、法规、标准规范、海关信息化建设有关技术标准、</w:t>
      </w:r>
      <w:r>
        <w:rPr>
          <w:rFonts w:eastAsia="方正仿宋_GBK" w:cs="宋体"/>
          <w:color w:val="000000"/>
          <w:sz w:val="32"/>
          <w:szCs w:val="28"/>
          <w:lang w:bidi="ar-SA"/>
        </w:rPr>
        <w:t>设计方案、</w:t>
      </w:r>
      <w:r>
        <w:rPr>
          <w:rFonts w:eastAsia="方正仿宋_GBK" w:cs="宋体" w:hint="eastAsia"/>
          <w:color w:val="000000"/>
          <w:sz w:val="32"/>
          <w:szCs w:val="28"/>
          <w:lang w:bidi="ar-SA"/>
        </w:rPr>
        <w:t>信息安全等级保护、运行管理等有关规定和要求执行严格的质量管理，以确保</w:t>
      </w:r>
      <w:r>
        <w:rPr>
          <w:rFonts w:eastAsia="方正仿宋_GBK" w:cs="宋体"/>
          <w:color w:val="000000"/>
          <w:sz w:val="32"/>
          <w:szCs w:val="28"/>
          <w:lang w:bidi="ar-SA"/>
        </w:rPr>
        <w:t>本项目质量符合信息化标准和合规性检查的要求，完成合同履约。</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（三）乙方</w:t>
      </w:r>
      <w:r>
        <w:rPr>
          <w:rFonts w:eastAsia="方正仿宋_GBK" w:cs="宋体"/>
          <w:color w:val="000000"/>
          <w:sz w:val="32"/>
          <w:szCs w:val="28"/>
          <w:lang w:bidi="ar-SA"/>
        </w:rPr>
        <w:t>应</w:t>
      </w:r>
      <w:r>
        <w:rPr>
          <w:rFonts w:eastAsia="方正仿宋_GBK" w:cs="宋体" w:hint="eastAsia"/>
          <w:color w:val="000000"/>
          <w:sz w:val="32"/>
          <w:szCs w:val="28"/>
          <w:lang w:bidi="ar-SA"/>
        </w:rPr>
        <w:t>派专人负责技术服务执行，以保证技术服务顺利进行，加强风险分析与控制，对风险要有详细的分析，有可靠的控制手段和措施，并及时向甲方</w:t>
      </w:r>
      <w:r>
        <w:rPr>
          <w:rFonts w:eastAsia="方正仿宋_GBK" w:cs="宋体"/>
          <w:color w:val="000000"/>
          <w:sz w:val="32"/>
          <w:szCs w:val="28"/>
          <w:lang w:bidi="ar-SA"/>
        </w:rPr>
        <w:t>（用户）</w:t>
      </w:r>
      <w:r>
        <w:rPr>
          <w:rFonts w:eastAsia="方正仿宋_GBK" w:cs="宋体" w:hint="eastAsia"/>
          <w:color w:val="000000"/>
          <w:sz w:val="32"/>
          <w:szCs w:val="28"/>
          <w:lang w:bidi="ar-SA"/>
        </w:rPr>
        <w:t>汇报</w:t>
      </w:r>
      <w:r>
        <w:rPr>
          <w:rFonts w:eastAsia="方正仿宋_GBK" w:cs="宋体"/>
          <w:color w:val="000000"/>
          <w:sz w:val="32"/>
          <w:szCs w:val="28"/>
          <w:lang w:bidi="ar-SA"/>
        </w:rPr>
        <w:t>。</w:t>
      </w:r>
    </w:p>
    <w:p>
      <w:pPr>
        <w:pStyle w:val="46310"/>
        <w:spacing w:line="480" w:lineRule="atLeast"/>
        <w:ind w:firstLine="480"/>
        <w:rPr>
          <w:rFonts w:eastAsia="方正仿宋_GBK" w:cs="宋体" w:hint="eastAsia"/>
          <w:color w:val="000000"/>
          <w:sz w:val="32"/>
          <w:szCs w:val="28"/>
          <w:lang w:bidi="ar-SA"/>
        </w:rPr>
      </w:pPr>
      <w:r>
        <w:rPr>
          <w:rFonts w:eastAsia="方正仿宋_GBK" w:cs="宋体" w:hint="eastAsia"/>
          <w:color w:val="000000"/>
          <w:sz w:val="32"/>
          <w:szCs w:val="28"/>
          <w:lang w:bidi="ar-SA"/>
        </w:rPr>
        <w:t>（四）乙方应在服务期内及时修复安全漏洞</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（五）乙方所派人员应熟练掌握所需技术，所派人员对技术服务内容进行严格保密，不得泄露相关信息</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（六）乙方在履行合同义务的情形下有权要求甲方按本合同的约定及时支付合同价款</w:t>
      </w:r>
      <w:r>
        <w:rPr>
          <w:rFonts w:eastAsia="方正仿宋_GBK" w:cs="宋体"/>
          <w:color w:val="000000"/>
          <w:sz w:val="32"/>
          <w:szCs w:val="28"/>
          <w:lang w:bidi="ar-SA"/>
        </w:rPr>
        <w:t>。</w:t>
      </w:r>
    </w:p>
    <w:p>
      <w:pPr>
        <w:pStyle w:val="46310"/>
        <w:spacing w:line="480" w:lineRule="atLeast"/>
        <w:ind w:firstLine="480"/>
        <w:rPr>
          <w:rFonts w:eastAsia="方正仿宋_GBK" w:hint="eastAsia"/>
          <w:color w:val="000000"/>
          <w:sz w:val="32"/>
          <w:szCs w:val="28"/>
        </w:rPr>
      </w:pPr>
      <w:r>
        <w:rPr>
          <w:rFonts w:eastAsia="方正仿宋_GBK" w:cs="宋体" w:hint="eastAsia"/>
          <w:color w:val="000000"/>
          <w:sz w:val="32"/>
          <w:szCs w:val="28"/>
          <w:lang w:bidi="ar-SA"/>
        </w:rPr>
        <w:t>（七）乙方应按甲方</w:t>
      </w:r>
      <w:r>
        <w:rPr>
          <w:rFonts w:eastAsia="方正仿宋_GBK" w:cs="宋体"/>
          <w:color w:val="000000"/>
          <w:sz w:val="32"/>
          <w:szCs w:val="28"/>
          <w:lang w:bidi="ar-SA"/>
        </w:rPr>
        <w:t>（用户）</w:t>
      </w:r>
      <w:r>
        <w:rPr>
          <w:rFonts w:eastAsia="方正仿宋_GBK" w:cs="宋体" w:hint="eastAsia"/>
          <w:color w:val="000000"/>
          <w:sz w:val="32"/>
          <w:szCs w:val="28"/>
          <w:lang w:bidi="ar-SA"/>
        </w:rPr>
        <w:t>要求保质保量地完成相关代码实现以及配套文档的编制工作</w:t>
      </w:r>
      <w:r>
        <w:rPr>
          <w:rFonts w:eastAsia="方正仿宋_GBK" w:cs="宋体"/>
          <w:color w:val="000000"/>
          <w:sz w:val="32"/>
          <w:szCs w:val="28"/>
          <w:lang w:bidi="ar-SA"/>
        </w:rPr>
        <w:t>，并及时、完整向</w:t>
      </w:r>
      <w:r>
        <w:rPr>
          <w:rFonts w:eastAsia="方正仿宋_GBK" w:cs="宋体" w:hint="eastAsia"/>
          <w:color w:val="000000"/>
          <w:sz w:val="32"/>
          <w:szCs w:val="28"/>
          <w:lang w:bidi="ar-SA"/>
        </w:rPr>
        <w:t>甲方</w:t>
      </w:r>
      <w:r>
        <w:rPr>
          <w:rFonts w:eastAsia="方正仿宋_GBK" w:cs="宋体"/>
          <w:color w:val="000000"/>
          <w:sz w:val="32"/>
          <w:szCs w:val="28"/>
          <w:lang w:bidi="ar-SA"/>
        </w:rPr>
        <w:t>（用户）交付相关材料。</w:t>
      </w:r>
    </w:p>
    <w:p>
      <w:pPr>
        <w:pStyle w:val="46310"/>
        <w:spacing w:line="480" w:lineRule="atLeast"/>
        <w:ind w:firstLine="480"/>
        <w:rPr>
          <w:rFonts w:eastAsia="方正仿宋_GBK" w:cs="宋体" w:hint="eastAsia"/>
          <w:color w:val="000000"/>
          <w:sz w:val="32"/>
          <w:szCs w:val="28"/>
          <w:lang w:bidi="ar-SA"/>
        </w:rPr>
      </w:pPr>
      <w:r>
        <w:rPr>
          <w:rFonts w:eastAsia="方正仿宋_GBK" w:cs="宋体" w:hint="eastAsia"/>
          <w:color w:val="000000"/>
          <w:sz w:val="32"/>
          <w:szCs w:val="28"/>
          <w:lang w:bidi="ar-SA"/>
        </w:rPr>
        <w:t>（八）乙方应无条件配合完成技术服务的业务测试工作</w:t>
      </w:r>
      <w:r>
        <w:rPr>
          <w:rFonts w:eastAsia="方正仿宋_GBK" w:cs="宋体"/>
          <w:color w:val="000000"/>
          <w:sz w:val="32"/>
          <w:szCs w:val="28"/>
          <w:lang w:bidi="ar-SA"/>
        </w:rPr>
        <w:t>。</w:t>
      </w:r>
    </w:p>
    <w:p>
      <w:pPr>
        <w:pStyle w:val="46310"/>
        <w:spacing w:line="480" w:lineRule="atLeast"/>
        <w:ind w:firstLine="480"/>
        <w:rPr>
          <w:rFonts w:eastAsia="方正仿宋_GBK" w:cs="宋体" w:hint="eastAsia"/>
          <w:color w:val="000000"/>
          <w:sz w:val="32"/>
          <w:szCs w:val="28"/>
          <w:lang w:bidi="ar-SA"/>
        </w:rPr>
      </w:pPr>
      <w:r>
        <w:rPr>
          <w:rFonts w:eastAsia="方正仿宋_GBK" w:cs="宋体" w:hint="eastAsia"/>
          <w:color w:val="000000"/>
          <w:sz w:val="32"/>
          <w:szCs w:val="28"/>
          <w:lang w:bidi="ar-SA"/>
        </w:rPr>
        <w:t>（九）乙方在履行本合同过程中提供的服务不侵犯任何第三方的合法权益或引起任何第三方的指控或行政机关的处罚，如有任何第三方向甲方</w:t>
      </w:r>
      <w:r>
        <w:rPr>
          <w:rFonts w:eastAsia="方正仿宋_GBK" w:cs="宋体"/>
          <w:color w:val="000000"/>
          <w:sz w:val="32"/>
          <w:szCs w:val="28"/>
          <w:lang w:bidi="ar-SA"/>
        </w:rPr>
        <w:t>（用户）</w:t>
      </w:r>
      <w:r>
        <w:rPr>
          <w:rFonts w:eastAsia="方正仿宋_GBK" w:cs="宋体" w:hint="eastAsia"/>
          <w:color w:val="000000"/>
          <w:sz w:val="32"/>
          <w:szCs w:val="28"/>
          <w:lang w:bidi="ar-SA"/>
        </w:rPr>
        <w:t>主张侵权或赔偿或行政处罚，因此而发生的一切费用、赔偿金及罚金</w:t>
      </w:r>
      <w:r>
        <w:rPr>
          <w:rFonts w:eastAsia="方正仿宋_GBK" w:cs="宋体"/>
          <w:color w:val="000000"/>
          <w:sz w:val="32"/>
          <w:szCs w:val="28"/>
          <w:lang w:bidi="ar-SA"/>
        </w:rPr>
        <w:t>等都</w:t>
      </w:r>
      <w:r>
        <w:rPr>
          <w:rFonts w:eastAsia="方正仿宋_GBK" w:cs="宋体" w:hint="eastAsia"/>
          <w:color w:val="000000"/>
          <w:sz w:val="32"/>
          <w:szCs w:val="28"/>
          <w:lang w:bidi="ar-SA"/>
        </w:rPr>
        <w:t>由乙方承担。同时乙方需提供全力支持，防止因上述侵权或可能的侵权给甲方</w:t>
      </w:r>
      <w:r>
        <w:rPr>
          <w:rFonts w:eastAsia="方正仿宋_GBK" w:cs="宋体"/>
          <w:color w:val="000000"/>
          <w:sz w:val="32"/>
          <w:szCs w:val="28"/>
          <w:lang w:bidi="ar-SA"/>
        </w:rPr>
        <w:t>（用户）</w:t>
      </w:r>
      <w:r>
        <w:rPr>
          <w:rFonts w:eastAsia="方正仿宋_GBK" w:cs="宋体" w:hint="eastAsia"/>
          <w:color w:val="000000"/>
          <w:sz w:val="32"/>
          <w:szCs w:val="28"/>
          <w:lang w:bidi="ar-SA"/>
        </w:rPr>
        <w:t>造成的损失，</w:t>
      </w:r>
      <w:r>
        <w:rPr>
          <w:rFonts w:eastAsia="方正仿宋_GBK" w:cs="宋体"/>
          <w:color w:val="000000"/>
          <w:sz w:val="32"/>
          <w:szCs w:val="28"/>
          <w:lang w:bidi="ar-SA"/>
        </w:rPr>
        <w:t>且</w:t>
      </w:r>
      <w:r>
        <w:rPr>
          <w:rFonts w:eastAsia="方正仿宋_GBK" w:cs="宋体" w:hint="eastAsia"/>
          <w:color w:val="000000"/>
          <w:sz w:val="32"/>
          <w:szCs w:val="28"/>
          <w:lang w:bidi="ar-SA"/>
        </w:rPr>
        <w:t>乙方</w:t>
      </w:r>
      <w:r>
        <w:rPr>
          <w:rFonts w:eastAsia="方正仿宋_GBK" w:cs="宋体"/>
          <w:color w:val="000000"/>
          <w:sz w:val="32"/>
          <w:szCs w:val="28"/>
          <w:lang w:bidi="ar-SA"/>
        </w:rPr>
        <w:t>需</w:t>
      </w:r>
      <w:r>
        <w:rPr>
          <w:rFonts w:eastAsia="方正仿宋_GBK" w:cs="宋体" w:hint="eastAsia"/>
          <w:color w:val="000000"/>
          <w:sz w:val="32"/>
          <w:szCs w:val="28"/>
          <w:lang w:bidi="ar-SA"/>
        </w:rPr>
        <w:t>承担因此而产生的所有的费用</w:t>
      </w:r>
      <w:r>
        <w:rPr>
          <w:rFonts w:eastAsia="方正仿宋_GBK" w:cs="宋体"/>
          <w:color w:val="000000"/>
          <w:sz w:val="32"/>
          <w:szCs w:val="28"/>
          <w:lang w:bidi="ar-SA"/>
        </w:rPr>
        <w:t>。</w:t>
      </w:r>
    </w:p>
    <w:p>
      <w:pPr>
        <w:pStyle w:val="46310"/>
        <w:spacing w:line="480" w:lineRule="atLeast"/>
        <w:ind w:firstLine="480"/>
        <w:rPr>
          <w:rFonts w:eastAsia="方正仿宋_GBK" w:cs="宋体" w:hint="eastAsia"/>
          <w:color w:val="000000"/>
          <w:sz w:val="32"/>
          <w:szCs w:val="28"/>
          <w:lang w:bidi="ar-SA"/>
        </w:rPr>
      </w:pPr>
      <w:r>
        <w:rPr>
          <w:rFonts w:eastAsia="方正仿宋_GBK" w:cs="宋体" w:hint="eastAsia"/>
          <w:color w:val="000000"/>
          <w:sz w:val="32"/>
          <w:szCs w:val="28"/>
          <w:lang w:bidi="ar-SA"/>
        </w:rPr>
        <w:t>（十）乙方须遵守甲方</w:t>
      </w:r>
      <w:r>
        <w:rPr>
          <w:rFonts w:eastAsia="方正仿宋_GBK" w:cs="宋体"/>
          <w:color w:val="000000"/>
          <w:sz w:val="32"/>
          <w:szCs w:val="28"/>
          <w:lang w:bidi="ar-SA"/>
        </w:rPr>
        <w:t>（用户）</w:t>
      </w:r>
      <w:r>
        <w:rPr>
          <w:rFonts w:eastAsia="方正仿宋_GBK" w:cs="宋体" w:hint="eastAsia"/>
          <w:color w:val="000000"/>
          <w:sz w:val="32"/>
          <w:szCs w:val="28"/>
          <w:lang w:bidi="ar-SA"/>
        </w:rPr>
        <w:t>提出的各项安全管理要求。</w:t>
      </w:r>
    </w:p>
    <w:p>
      <w:pPr>
        <w:pStyle w:val="46310"/>
        <w:spacing w:line="480" w:lineRule="atLeast"/>
        <w:ind w:firstLine="480"/>
        <w:rPr>
          <w:rFonts w:eastAsia="方正仿宋_GBK" w:cs="宋体" w:hint="eastAsia"/>
          <w:color w:val="000000"/>
          <w:sz w:val="32"/>
          <w:szCs w:val="28"/>
          <w:lang w:bidi="ar-SA"/>
        </w:rPr>
      </w:pPr>
      <w:r>
        <w:rPr>
          <w:rFonts w:eastAsia="方正仿宋_GBK" w:cs="宋体" w:hint="eastAsia"/>
          <w:color w:val="000000"/>
          <w:sz w:val="32"/>
          <w:szCs w:val="28"/>
          <w:lang w:bidi="ar-SA"/>
        </w:rPr>
        <w:t>（十一）乙方须按照国家关于通过政府采购渠道参与政务信息化建设的有关要求，签订《政务数据安全管理承诺书》，具体详见附件。</w:t>
      </w:r>
    </w:p>
    <w:p>
      <w:pPr>
        <w:pStyle w:val="6102"/>
        <w:ind w:firstLine="64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pStyle w:val="6102"/>
        <w:ind w:firstLine="640" w:firstLineChars="200"/>
        <w:rPr>
          <w:color w:val="000000"/>
        </w:rPr>
      </w:pPr>
      <w:r>
        <w:rPr>
          <w:color w:val="000000"/>
        </w:rPr>
        <w:t>（一）乙方未按照本合同规定的时间提供服务的违约责任。</w:t>
      </w:r>
    </w:p>
    <w:p>
      <w:pPr>
        <w:pStyle w:val="1172"/>
        <w:ind w:firstLine="640" w:firstLineChars="200"/>
        <w:rPr>
          <w:rFonts w:hint="eastAsia"/>
          <w:color w:val="000000"/>
        </w:rPr>
      </w:pPr>
      <w:r>
        <w:rPr>
          <w:color w:val="000000"/>
        </w:rPr>
        <w:t>1.</w:t>
      </w:r>
      <w:r>
        <w:rPr>
          <w:rFonts w:hint="eastAsia"/>
          <w:color w:val="000000"/>
        </w:rPr>
        <w:t>在履行合同过程中，如果乙方遇到可能妨碍按时提供服务的情形时，应及时以书面形式将延迟的事实、可能延迟的期限和理由通知甲方（用户）。甲方（用户）在收到乙方通知后，应尽快对情况进行评价，并确定是否同意</w:t>
      </w:r>
      <w:r>
        <w:rPr>
          <w:color w:val="000000"/>
        </w:rPr>
        <w:t>乙方</w:t>
      </w:r>
      <w:r>
        <w:rPr>
          <w:rFonts w:hint="eastAsia"/>
          <w:color w:val="000000"/>
        </w:rPr>
        <w:t>延期提供服务，如甲方（用户）不同意延期，乙方仍应当按照约定的时间完成</w:t>
      </w:r>
      <w:r>
        <w:rPr>
          <w:color w:val="000000"/>
        </w:rPr>
        <w:t>服务，</w:t>
      </w:r>
      <w:r>
        <w:rPr>
          <w:rFonts w:hint="eastAsia"/>
          <w:color w:val="000000"/>
        </w:rPr>
        <w:t>如甲方（用户）同意延期，必须以双方签订的补充协议为准。</w:t>
      </w:r>
    </w:p>
    <w:p>
      <w:pPr>
        <w:pStyle w:val="1172"/>
        <w:ind w:firstLine="640" w:firstLineChars="200"/>
        <w:rPr>
          <w:color w:val="000000"/>
        </w:rPr>
      </w:pPr>
      <w:r>
        <w:rPr>
          <w:color w:val="000000"/>
        </w:rPr>
        <w:t>2.</w:t>
      </w:r>
      <w:r>
        <w:rPr>
          <w:rFonts w:hint="eastAsia"/>
          <w:color w:val="000000"/>
        </w:rPr>
        <w:t>除甲乙双方另有约定外，如果乙方没有按照合同规定的时间提供服务，甲方有权</w:t>
      </w:r>
      <w:r>
        <w:rPr>
          <w:color w:val="000000"/>
        </w:rPr>
        <w:t>在不影响合同项下其他补救措施的情况下，要求乙方支付误期赔偿费，或从合同款、履约保证金中扣除误期赔偿费。</w:t>
      </w:r>
      <w:r>
        <w:rPr>
          <w:rFonts w:hint="eastAsia"/>
          <w:color w:val="000000"/>
        </w:rPr>
        <w:t>赔偿费按每周未提供服务费用的百分之零点五（0.5%）计收，直到提供服务为止。但误期赔偿费的最高限额不超过误期服务合同价格的百分之</w:t>
      </w:r>
      <w:r>
        <w:rPr>
          <w:color w:val="000000"/>
        </w:rPr>
        <w:t>十</w:t>
      </w:r>
      <w:r>
        <w:rPr>
          <w:rFonts w:hint="eastAsia"/>
          <w:color w:val="000000"/>
        </w:rPr>
        <w:t>（10%）。一周按七（7）天计算，不足七（7）天按一周计算。</w:t>
      </w:r>
    </w:p>
    <w:p>
      <w:pPr>
        <w:pStyle w:val="1172"/>
        <w:ind w:firstLine="640" w:firstLineChars="200"/>
        <w:rPr>
          <w:color w:val="000000"/>
        </w:rPr>
      </w:pPr>
      <w:r>
        <w:rPr>
          <w:color w:val="000000"/>
        </w:rPr>
        <w:t>3.出现上述没有按照合同规定的时间提供服务的情形时，</w:t>
      </w:r>
      <w:r>
        <w:rPr>
          <w:rFonts w:hint="eastAsia"/>
          <w:color w:val="000000"/>
        </w:rPr>
        <w:t>甲方</w:t>
      </w:r>
      <w:r>
        <w:rPr>
          <w:color w:val="000000"/>
        </w:rPr>
        <w:t>也可以选择</w:t>
      </w:r>
      <w:r>
        <w:rPr>
          <w:rFonts w:hint="eastAsia"/>
          <w:color w:val="000000"/>
        </w:rPr>
        <w:t>解除合同，要求乙方退回甲方已支付款</w:t>
      </w:r>
      <w:r>
        <w:rPr>
          <w:color w:val="000000"/>
        </w:rPr>
        <w:t>项</w:t>
      </w:r>
      <w:r>
        <w:rPr>
          <w:rFonts w:hint="eastAsia"/>
          <w:color w:val="000000"/>
        </w:rPr>
        <w:t>、</w:t>
      </w:r>
      <w:r>
        <w:rPr>
          <w:color w:val="000000"/>
        </w:rPr>
        <w:t>扣除</w:t>
      </w:r>
      <w:r>
        <w:rPr>
          <w:rFonts w:hint="eastAsia"/>
          <w:color w:val="000000"/>
        </w:rPr>
        <w:t>履约保证金并追究乙方相应违约责任、赔偿甲方（用户）的全部损失。</w:t>
      </w:r>
    </w:p>
    <w:p>
      <w:pPr>
        <w:pStyle w:val="1172"/>
        <w:ind w:firstLine="640" w:firstLineChars="200"/>
        <w:rPr>
          <w:color w:val="000000"/>
        </w:rPr>
      </w:pPr>
      <w:r>
        <w:rPr>
          <w:rFonts w:hint="eastAsia"/>
          <w:color w:val="000000"/>
        </w:rPr>
        <w:t>（</w:t>
      </w:r>
      <w:r>
        <w:rPr>
          <w:color w:val="000000"/>
        </w:rPr>
        <w:t>二</w:t>
      </w:r>
      <w:r>
        <w:rPr>
          <w:rFonts w:hint="eastAsia"/>
          <w:color w:val="000000"/>
        </w:rPr>
        <w:t>）因乙方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w:t>
      </w:r>
      <w:r>
        <w:rPr>
          <w:rFonts w:eastAsia="方正仿宋_GBK" w:cs="宋体"/>
          <w:color w:val="000000"/>
          <w:sz w:val="32"/>
          <w:szCs w:val="28"/>
          <w:lang w:bidi="ar-SA"/>
        </w:rPr>
        <w:t>（用户）</w:t>
      </w:r>
      <w:r>
        <w:rPr>
          <w:color w:val="000000"/>
        </w:rPr>
        <w:t>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214"/>
        <w:ind w:firstLine="640" w:firstLineChars="200"/>
        <w:rPr>
          <w:color w:val="000000"/>
        </w:rPr>
      </w:pPr>
      <w:r>
        <w:rPr>
          <w:color w:val="000000"/>
        </w:rPr>
        <w:t>（三）在本合同履行过程中，如果有证据证明乙方根本无法履行合同的，甲方可以行使不安抗辩权，有权解除合同，并扣除履约保证金，如因乙方不能履行给甲方</w:t>
      </w:r>
      <w:r>
        <w:rPr>
          <w:rFonts w:eastAsia="方正仿宋_GBK" w:cs="宋体"/>
          <w:color w:val="000000"/>
          <w:sz w:val="32"/>
          <w:szCs w:val="28"/>
          <w:lang w:bidi="ar-SA"/>
        </w:rPr>
        <w:t>（用户）</w:t>
      </w:r>
      <w:r>
        <w:rPr>
          <w:color w:val="000000"/>
        </w:rPr>
        <w:t>造成其他损失的，乙方应继续承担赔偿责任。</w:t>
      </w:r>
    </w:p>
    <w:p>
      <w:pPr>
        <w:pStyle w:val="1314"/>
        <w:ind w:firstLine="640" w:firstLineChars="200"/>
        <w:rPr>
          <w:rFonts w:hint="eastAsia"/>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w:t>
      </w:r>
      <w:r>
        <w:rPr>
          <w:rFonts w:hint="eastAsia"/>
          <w:b/>
          <w:bCs/>
          <w:color w:val="000000"/>
        </w:rPr>
        <w:t>使用合同文件和资料</w:t>
      </w:r>
    </w:p>
    <w:p>
      <w:pPr>
        <w:pStyle w:val="1314"/>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1314"/>
        <w:ind w:firstLine="640" w:firstLineChars="200"/>
        <w:rPr>
          <w:color w:val="000000"/>
        </w:rPr>
      </w:pPr>
      <w:r>
        <w:rPr>
          <w:color w:val="000000"/>
        </w:rPr>
        <w:t>（二）没有甲方（用户）事先书面同意，除了履行本合同之外，乙方不应使用、传播与本合同相关的任何文件、资料。</w:t>
      </w:r>
    </w:p>
    <w:p>
      <w:pPr>
        <w:pStyle w:val="6102"/>
        <w:ind w:firstLine="64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pStyle w:val="6102"/>
        <w:ind w:firstLine="640" w:firstLineChars="200"/>
        <w:rPr>
          <w:rFonts w:hint="eastAsia"/>
          <w:color w:val="000000"/>
        </w:rPr>
      </w:pPr>
      <w:r>
        <w:rPr>
          <w:rFonts w:hint="eastAsia"/>
          <w:color w:val="000000"/>
        </w:rPr>
        <w:t>（一）乙方应保证所提供的服务</w:t>
      </w:r>
      <w:r>
        <w:rPr>
          <w:color w:val="000000"/>
        </w:rPr>
        <w:t>成果</w:t>
      </w:r>
      <w:r>
        <w:rPr>
          <w:rFonts w:hint="eastAsia"/>
          <w:color w:val="000000"/>
        </w:rPr>
        <w:t>不侵犯任何第三方的知识产权</w:t>
      </w:r>
      <w:r>
        <w:rPr>
          <w:color w:val="000000"/>
        </w:rPr>
        <w:t>（</w:t>
      </w:r>
      <w:r>
        <w:rPr>
          <w:rFonts w:hint="eastAsia"/>
          <w:color w:val="000000"/>
        </w:rPr>
        <w:t>专利权、商标权、版权等</w:t>
      </w:r>
      <w:r>
        <w:rPr>
          <w:color w:val="000000"/>
        </w:rPr>
        <w:t>）</w:t>
      </w:r>
      <w:r>
        <w:rPr>
          <w:rFonts w:hint="eastAsia"/>
          <w:color w:val="000000"/>
        </w:rPr>
        <w:t>及其他任何合法权益。如果甲方（用户）在使用乙方服务</w:t>
      </w:r>
      <w:r>
        <w:rPr>
          <w:color w:val="000000"/>
        </w:rPr>
        <w:t>成果</w:t>
      </w:r>
      <w:r>
        <w:rPr>
          <w:rFonts w:hint="eastAsia"/>
          <w:color w:val="000000"/>
        </w:rPr>
        <w:t>的任何一部分过程中，遭致第三方索赔或主张权利的，乙方应当修正以避免侵权。</w:t>
      </w:r>
    </w:p>
    <w:p>
      <w:pPr>
        <w:pStyle w:val="6102"/>
        <w:ind w:firstLine="640" w:firstLineChars="200"/>
        <w:rPr>
          <w:rFonts w:hint="eastAsia"/>
          <w:color w:val="000000"/>
        </w:rPr>
      </w:pPr>
      <w:r>
        <w:rPr>
          <w:rFonts w:hint="eastAsia"/>
          <w:color w:val="000000"/>
        </w:rPr>
        <w:t>（二）如果甲方（用户）在使用乙方</w:t>
      </w:r>
      <w:r>
        <w:rPr>
          <w:color w:val="000000"/>
        </w:rPr>
        <w:t>服务成果过程中</w:t>
      </w:r>
      <w:r>
        <w:rPr>
          <w:rFonts w:hint="eastAsia"/>
          <w:color w:val="000000"/>
        </w:rPr>
        <w:t>，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pStyle w:val="6102"/>
        <w:ind w:firstLine="640" w:firstLineChars="200"/>
        <w:rPr>
          <w:rFonts w:hint="eastAsia"/>
          <w:color w:val="000000"/>
        </w:rPr>
      </w:pPr>
      <w:r>
        <w:rPr>
          <w:rFonts w:hint="eastAsia"/>
          <w:color w:val="000000"/>
        </w:rPr>
        <w:t>（三）如乙方提供的服务</w:t>
      </w:r>
      <w:r>
        <w:rPr>
          <w:color w:val="000000"/>
        </w:rPr>
        <w:t>成果</w:t>
      </w:r>
      <w:r>
        <w:rPr>
          <w:rFonts w:hint="eastAsia"/>
          <w:color w:val="000000"/>
        </w:rPr>
        <w:t>确实侵犯了第三方合法权益（包括但不限于知识产权）的，甲方有权解除合同，没收履约保证金，要求乙方退回已支付的全部款</w:t>
      </w:r>
      <w:r>
        <w:rPr>
          <w:color w:val="000000"/>
        </w:rPr>
        <w:t>项</w:t>
      </w:r>
      <w:r>
        <w:rPr>
          <w:rFonts w:hint="eastAsia"/>
          <w:color w:val="000000"/>
        </w:rPr>
        <w:t>，并赔偿甲方的全部损失及支出的合理费用。</w:t>
      </w:r>
    </w:p>
    <w:p>
      <w:pPr>
        <w:pStyle w:val="6102"/>
        <w:ind w:firstLine="640" w:firstLineChars="200"/>
        <w:rPr>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不可抗力及其免责</w:t>
      </w:r>
    </w:p>
    <w:p>
      <w:pPr>
        <w:pStyle w:val="6102"/>
        <w:ind w:firstLine="64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pStyle w:val="6102"/>
        <w:ind w:firstLine="64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pStyle w:val="6102"/>
        <w:ind w:firstLine="640" w:firstLineChars="200"/>
        <w:rPr>
          <w:color w:val="000000"/>
        </w:rPr>
      </w:pPr>
      <w:r>
        <w:rPr>
          <w:color w:val="000000"/>
        </w:rPr>
        <w:t>（三）乙方在延迟履行合同期间由于不可抗力而不能履行合同的，不能被免除责任。</w:t>
      </w:r>
    </w:p>
    <w:p>
      <w:pPr>
        <w:pStyle w:val="6102"/>
        <w:ind w:firstLine="64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pStyle w:val="6102"/>
        <w:ind w:firstLine="64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pStyle w:val="6102"/>
        <w:ind w:firstLine="64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争议的解决</w:t>
      </w:r>
    </w:p>
    <w:p>
      <w:pPr>
        <w:pStyle w:val="6102"/>
        <w:ind w:firstLine="64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pStyle w:val="6102"/>
        <w:ind w:firstLine="64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pStyle w:val="6102"/>
        <w:ind w:firstLine="640" w:firstLineChars="200"/>
        <w:rPr>
          <w:rFonts w:hint="eastAsia"/>
          <w:color w:val="000000"/>
        </w:rPr>
      </w:pPr>
      <w:r>
        <w:rPr>
          <w:rFonts w:hint="eastAsia"/>
          <w:color w:val="000000"/>
        </w:rPr>
        <w:t>（三）仲裁费除仲裁机关另有裁决外均应由败诉方负担。</w:t>
      </w:r>
    </w:p>
    <w:p>
      <w:pPr>
        <w:pStyle w:val="6102"/>
        <w:ind w:firstLine="640" w:firstLineChars="200"/>
        <w:rPr>
          <w:rFonts w:hint="eastAsia"/>
          <w:color w:val="000000"/>
        </w:rPr>
      </w:pPr>
      <w:r>
        <w:rPr>
          <w:rFonts w:hint="eastAsia"/>
          <w:color w:val="000000"/>
        </w:rPr>
        <w:t>（四）在仲裁期间，除正在进行仲裁的部分外，本合同其他部分应继续履行。</w:t>
      </w:r>
    </w:p>
    <w:p>
      <w:pPr>
        <w:pStyle w:val="6102"/>
        <w:ind w:firstLine="64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w:t>
      </w:r>
      <w:r>
        <w:rPr>
          <w:rFonts w:hint="eastAsia"/>
          <w:b/>
          <w:bCs/>
          <w:color w:val="000000"/>
        </w:rPr>
        <w:t>合同修改或变更</w:t>
      </w:r>
    </w:p>
    <w:p>
      <w:pPr>
        <w:pStyle w:val="6102"/>
        <w:ind w:firstLine="640" w:firstLineChars="200"/>
        <w:rPr>
          <w:rFonts w:hint="eastAsia"/>
          <w:color w:val="000000"/>
        </w:rPr>
      </w:pPr>
      <w:r>
        <w:rPr>
          <w:rFonts w:hint="eastAsia"/>
          <w:color w:val="000000"/>
        </w:rPr>
        <w:t>（一）如无重大变故，甲乙双方不得擅自变更合同。</w:t>
      </w:r>
    </w:p>
    <w:p>
      <w:pPr>
        <w:pStyle w:val="6102"/>
        <w:ind w:firstLine="640" w:firstLineChars="200"/>
        <w:rPr>
          <w:rFonts w:hint="eastAsia"/>
          <w:color w:val="000000"/>
        </w:rPr>
      </w:pPr>
      <w:r>
        <w:rPr>
          <w:rFonts w:hint="eastAsia"/>
          <w:color w:val="000000"/>
        </w:rPr>
        <w:t>（二）如确需变更合同，甲乙双方应签署书面变更协议。变更协议为本合同不可分割的一部分。</w:t>
      </w:r>
    </w:p>
    <w:p>
      <w:pPr>
        <w:pStyle w:val="6102"/>
        <w:ind w:firstLine="640" w:firstLineChars="200"/>
        <w:rPr>
          <w:rFonts w:hint="eastAsia"/>
          <w:color w:val="000000"/>
        </w:rPr>
      </w:pPr>
      <w:r>
        <w:rPr>
          <w:rFonts w:hint="eastAsia"/>
          <w:color w:val="000000"/>
        </w:rPr>
        <w:t>（三）在不改变合同其他条款的前提下，甲方（用户）有权在合同价款10%的范围内追加与合同标的相同的服务，并就此与乙方签订补充合同，乙方不得拒绝。</w:t>
      </w:r>
    </w:p>
    <w:p>
      <w:pPr>
        <w:pStyle w:val="6102"/>
        <w:ind w:firstLine="64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合同中止</w:t>
      </w:r>
    </w:p>
    <w:p>
      <w:pPr>
        <w:pStyle w:val="6102"/>
        <w:ind w:firstLine="64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pStyle w:val="6102"/>
        <w:ind w:firstLine="64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pStyle w:val="6102"/>
        <w:ind w:firstLine="640" w:firstLineChars="200"/>
        <w:rPr>
          <w:rFonts w:hint="eastAsia"/>
          <w:b/>
          <w:bCs/>
          <w:color w:val="000000"/>
        </w:rPr>
      </w:pPr>
      <w:r>
        <w:rPr>
          <w:rFonts w:hint="eastAsia"/>
          <w:b/>
          <w:bCs/>
          <w:color w:val="000000"/>
        </w:rPr>
        <w:t>第</w:t>
      </w:r>
      <w:r>
        <w:rPr>
          <w:b/>
          <w:bCs/>
          <w:color w:val="000000"/>
        </w:rPr>
        <w:t>十八</w:t>
      </w:r>
      <w:r>
        <w:rPr>
          <w:rFonts w:hint="eastAsia"/>
          <w:b/>
          <w:bCs/>
          <w:color w:val="000000"/>
        </w:rPr>
        <w:t>条</w:t>
      </w:r>
      <w:r>
        <w:rPr>
          <w:b/>
          <w:bCs/>
          <w:color w:val="000000"/>
        </w:rPr>
        <w:t xml:space="preserve"> </w:t>
      </w:r>
      <w:r>
        <w:rPr>
          <w:rFonts w:hint="eastAsia"/>
          <w:b/>
          <w:bCs/>
          <w:color w:val="000000"/>
        </w:rPr>
        <w:t>合同解除</w:t>
      </w:r>
    </w:p>
    <w:p>
      <w:pPr>
        <w:pStyle w:val="6102"/>
        <w:ind w:firstLine="64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pStyle w:val="6102"/>
        <w:ind w:firstLine="64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pStyle w:val="6102"/>
        <w:ind w:firstLine="640" w:firstLineChars="200"/>
        <w:rPr>
          <w:color w:val="000000"/>
        </w:rPr>
      </w:pPr>
      <w:r>
        <w:rPr>
          <w:color w:val="000000"/>
        </w:rPr>
        <w:t>1.在甲方</w:t>
      </w:r>
      <w:r>
        <w:rPr>
          <w:rFonts w:hint="eastAsia"/>
          <w:color w:val="000000"/>
        </w:rPr>
        <w:t>（用户）</w:t>
      </w:r>
      <w:r>
        <w:rPr>
          <w:color w:val="000000"/>
        </w:rPr>
        <w:t>因乙方违约而采取的任何补救措施不受影响的情况下，甲方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pStyle w:val="6102"/>
        <w:ind w:firstLine="64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根据合同条款的规定同意延长的限期内提供部分或全部的服务，达到合同所规定的要求；</w:t>
      </w:r>
    </w:p>
    <w:p>
      <w:pPr>
        <w:pStyle w:val="1412"/>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pStyle w:val="6102"/>
        <w:ind w:firstLine="640" w:firstLineChars="200"/>
        <w:rPr>
          <w:color w:val="000000"/>
        </w:rPr>
      </w:pPr>
      <w:r>
        <w:rPr>
          <w:color w:val="000000"/>
        </w:rPr>
        <w:t>（3）如果乙方未能履行合同规定的其他任何义务。</w:t>
      </w:r>
    </w:p>
    <w:p>
      <w:pPr>
        <w:pStyle w:val="6102"/>
        <w:ind w:firstLine="64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可以依其认为适当的条件和方法购买乙方未能提供的服务，乙方应对甲方购买服务所超出的费用负责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pStyle w:val="6102"/>
        <w:ind w:firstLine="640" w:firstLineChars="200"/>
        <w:rPr>
          <w:color w:val="000000"/>
        </w:rPr>
      </w:pPr>
      <w:r>
        <w:rPr>
          <w:color w:val="000000"/>
        </w:rPr>
        <w:t>（二）因破产而</w:t>
      </w:r>
      <w:r>
        <w:rPr>
          <w:rFonts w:hint="eastAsia"/>
          <w:color w:val="000000"/>
        </w:rPr>
        <w:t>解除</w:t>
      </w:r>
      <w:r>
        <w:rPr>
          <w:color w:val="000000"/>
        </w:rPr>
        <w:t>合同</w:t>
      </w:r>
    </w:p>
    <w:p>
      <w:pPr>
        <w:pStyle w:val="6102"/>
        <w:ind w:firstLine="64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已支付的合同款项。</w:t>
      </w:r>
    </w:p>
    <w:p>
      <w:pPr>
        <w:pStyle w:val="6102"/>
        <w:ind w:firstLine="640" w:firstLineChars="200"/>
        <w:rPr>
          <w:color w:val="000000"/>
        </w:rPr>
      </w:pPr>
      <w:r>
        <w:rPr>
          <w:color w:val="000000"/>
        </w:rPr>
        <w:t>2.该</w:t>
      </w:r>
      <w:r>
        <w:rPr>
          <w:rFonts w:hint="eastAsia"/>
          <w:color w:val="000000"/>
        </w:rPr>
        <w:t>解除</w:t>
      </w:r>
      <w:r>
        <w:rPr>
          <w:color w:val="000000"/>
        </w:rPr>
        <w:t>合同将不损害或影响甲方</w:t>
      </w:r>
      <w:r>
        <w:rPr>
          <w:rFonts w:eastAsia="方正仿宋_GBK" w:cs="宋体"/>
          <w:color w:val="000000"/>
          <w:sz w:val="32"/>
          <w:szCs w:val="28"/>
          <w:lang w:bidi="ar-SA"/>
        </w:rPr>
        <w:t>（用户）</w:t>
      </w:r>
      <w:r>
        <w:rPr>
          <w:color w:val="000000"/>
        </w:rPr>
        <w:t>已经采取或将要采取的任何行动或补救措施的权利。</w:t>
      </w:r>
    </w:p>
    <w:p>
      <w:pPr>
        <w:pStyle w:val="6102"/>
        <w:ind w:firstLine="640" w:firstLineChars="200"/>
        <w:rPr>
          <w:rFonts w:hint="eastAsia"/>
          <w:color w:val="000000"/>
        </w:rPr>
      </w:pPr>
      <w:r>
        <w:rPr>
          <w:color w:val="000000"/>
        </w:rPr>
        <w:t>（三）</w:t>
      </w:r>
      <w:r>
        <w:rPr>
          <w:rFonts w:hint="eastAsia"/>
          <w:color w:val="000000"/>
        </w:rPr>
        <w:t>其他解除合同情况</w:t>
      </w:r>
    </w:p>
    <w:p>
      <w:pPr>
        <w:pStyle w:val="6102"/>
        <w:ind w:firstLine="64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pStyle w:val="6102"/>
        <w:ind w:firstLine="64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pStyle w:val="6102"/>
        <w:ind w:firstLine="64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pStyle w:val="6102"/>
        <w:ind w:firstLine="640" w:firstLineChars="200"/>
        <w:rPr>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合同终止</w:t>
      </w:r>
    </w:p>
    <w:p>
      <w:pPr>
        <w:pStyle w:val="464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（一）本合同因下列原因而终止：</w:t>
      </w:r>
    </w:p>
    <w:p>
      <w:pPr>
        <w:pStyle w:val="464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1.本合同正常履行完毕；</w:t>
      </w:r>
    </w:p>
    <w:p>
      <w:pPr>
        <w:pStyle w:val="464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2.合同双方协议终止本合同的履行；</w:t>
      </w:r>
    </w:p>
    <w:p>
      <w:pPr>
        <w:pStyle w:val="464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3.不可抗力事件导致本合同无法履行或履行不必要；</w:t>
      </w:r>
    </w:p>
    <w:p>
      <w:pPr>
        <w:pStyle w:val="46410"/>
        <w:autoSpaceDN w:val="0"/>
        <w:spacing w:line="560" w:lineRule="exact"/>
        <w:ind w:firstLine="640" w:firstLineChars="200"/>
        <w:jc w:val="left"/>
        <w:rPr>
          <w:rFonts w:eastAsia="方正仿宋_GBK" w:cs="微软雅黑"/>
          <w:snapToGrid w:val="0"/>
          <w:kern w:val="0"/>
          <w:sz w:val="32"/>
          <w:szCs w:val="32"/>
          <w:lang w:bidi="ar-SA"/>
        </w:rPr>
      </w:pPr>
      <w:r>
        <w:rPr>
          <w:rFonts w:eastAsia="方正仿宋_GBK" w:cs="微软雅黑"/>
          <w:snapToGrid w:val="0"/>
          <w:kern w:val="0"/>
          <w:sz w:val="32"/>
          <w:szCs w:val="32"/>
          <w:lang w:bidi="ar-SA"/>
        </w:rPr>
        <w:t>4.任何一方行使解除权，解除本合同。</w:t>
      </w:r>
    </w:p>
    <w:p>
      <w:pPr>
        <w:pStyle w:val="46410"/>
        <w:autoSpaceDN w:val="0"/>
        <w:spacing w:line="560" w:lineRule="exact"/>
        <w:ind w:firstLine="640" w:firstLineChars="200"/>
        <w:jc w:val="left"/>
        <w:rPr>
          <w:rFonts w:eastAsia="方正仿宋_GBK" w:cs="微软雅黑"/>
          <w:snapToGrid w:val="0"/>
          <w:kern w:val="0"/>
          <w:sz w:val="32"/>
          <w:szCs w:val="32"/>
          <w:lang w:bidi="ar-SA"/>
        </w:rPr>
      </w:pPr>
      <w:bookmarkStart w:id="52" w:name="孔子"/>
      <w:bookmarkEnd w:id="52"/>
      <w:r>
        <w:rPr>
          <w:rFonts w:eastAsia="方正仿宋_GBK" w:cs="微软雅黑"/>
          <w:snapToGrid w:val="0"/>
          <w:kern w:val="0"/>
          <w:sz w:val="32"/>
          <w:szCs w:val="32"/>
          <w:lang w:bidi="ar-SA"/>
        </w:rPr>
        <w:t>（二）对本合同终止有过错的一方应赔偿另一方因合同终止而受到的损失。</w:t>
      </w:r>
    </w:p>
    <w:p>
      <w:pPr>
        <w:pStyle w:val="6102"/>
        <w:ind w:firstLine="64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合同转让和分包</w:t>
      </w:r>
    </w:p>
    <w:p>
      <w:pPr>
        <w:pStyle w:val="6102"/>
        <w:ind w:firstLine="640" w:firstLineChars="200"/>
        <w:rPr>
          <w:rFonts w:hint="eastAsia"/>
          <w:color w:val="000000"/>
        </w:rPr>
      </w:pPr>
      <w:r>
        <w:rPr>
          <w:rFonts w:hint="eastAsia"/>
          <w:color w:val="000000"/>
        </w:rPr>
        <w:t>（一）乙方不得以任何形式将合同转包，或部分或全部转让其应履行的合同义务。</w:t>
      </w:r>
    </w:p>
    <w:p>
      <w:pPr>
        <w:pStyle w:val="6102"/>
        <w:ind w:firstLine="640" w:firstLineChars="200"/>
        <w:rPr>
          <w:rFonts w:hint="eastAsia"/>
          <w:color w:val="000000"/>
        </w:rPr>
      </w:pPr>
      <w:r>
        <w:rPr>
          <w:rFonts w:hint="eastAsia"/>
          <w:color w:val="000000"/>
        </w:rPr>
        <w:t>（二）除经甲方（用户）事先书面同意外，乙方不得以任何形式将合同分包。</w:t>
      </w:r>
    </w:p>
    <w:p>
      <w:pPr>
        <w:pStyle w:val="6102"/>
        <w:ind w:firstLine="640" w:firstLineChars="200"/>
        <w:rPr>
          <w:color w:val="000000"/>
        </w:rPr>
      </w:pPr>
      <w:r>
        <w:rPr>
          <w:rFonts w:hint="eastAsia"/>
          <w:color w:val="000000"/>
        </w:rPr>
        <w:t>乙方擅自转包或分包的，甲方有权解除本合同，没收履约保证金，并要求乙方退还已支付的全部款</w:t>
      </w:r>
      <w:r>
        <w:rPr>
          <w:color w:val="000000"/>
        </w:rPr>
        <w:t>项</w:t>
      </w:r>
      <w:r>
        <w:rPr>
          <w:rFonts w:hint="eastAsia"/>
          <w:color w:val="000000"/>
        </w:rPr>
        <w:t>，赔偿甲方（用户）全部损失及支出的合理费用。</w:t>
      </w:r>
    </w:p>
    <w:p>
      <w:pPr>
        <w:pStyle w:val="6102"/>
        <w:ind w:firstLine="640" w:firstLineChars="200"/>
        <w:rPr>
          <w:b/>
          <w:bCs/>
          <w:color w:val="000000"/>
        </w:rPr>
      </w:pPr>
      <w:r>
        <w:rPr>
          <w:rFonts w:hint="eastAsia"/>
          <w:b/>
          <w:bCs/>
          <w:color w:val="000000"/>
        </w:rPr>
        <w:t>第二十</w:t>
      </w:r>
      <w:r>
        <w:rPr>
          <w:b/>
          <w:bCs/>
          <w:color w:val="000000"/>
        </w:rPr>
        <w:t>一</w:t>
      </w:r>
      <w:r>
        <w:rPr>
          <w:rFonts w:hint="eastAsia"/>
          <w:b/>
          <w:bCs/>
          <w:color w:val="000000"/>
        </w:rPr>
        <w:t>条</w:t>
      </w:r>
      <w:r>
        <w:rPr>
          <w:b/>
          <w:bCs/>
          <w:color w:val="000000"/>
        </w:rPr>
        <w:t xml:space="preserve"> 其他</w:t>
      </w:r>
    </w:p>
    <w:p>
      <w:pPr>
        <w:pStyle w:val="6102"/>
        <w:ind w:firstLine="640" w:firstLineChars="200"/>
        <w:rPr>
          <w:rFonts w:hint="eastAsia"/>
          <w:color w:val="000000"/>
        </w:rPr>
      </w:pPr>
      <w:r>
        <w:rPr>
          <w:color w:val="000000"/>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pStyle w:val="6102"/>
        <w:ind w:firstLine="640" w:firstLineChars="200"/>
        <w:rPr>
          <w:rFonts w:hint="eastAsia"/>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w:t>
      </w:r>
      <w:r>
        <w:rPr>
          <w:rFonts w:hint="eastAsia"/>
          <w:b/>
          <w:bCs/>
          <w:color w:val="000000"/>
        </w:rPr>
        <w:t>合同生效</w:t>
      </w:r>
    </w:p>
    <w:p>
      <w:pPr>
        <w:pStyle w:val="6102"/>
        <w:ind w:firstLine="64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w:t>
      </w:r>
      <w:r>
        <w:rPr>
          <w:color w:val="000000"/>
        </w:rPr>
        <w:t>并</w:t>
      </w:r>
      <w:r>
        <w:rPr>
          <w:rFonts w:hint="eastAsia"/>
          <w:color w:val="000000"/>
        </w:rPr>
        <w:t>盖章之日起生效。</w:t>
      </w:r>
      <w:r>
        <w:rPr>
          <w:color w:val="000000"/>
        </w:rPr>
        <w:t>对本合同的任何更改及补充，均需双方共同协商，并以书面形式盖章确认。</w:t>
      </w:r>
    </w:p>
    <w:p>
      <w:pPr>
        <w:pStyle w:val="46510"/>
        <w:widowControl/>
        <w:autoSpaceDN w:val="0"/>
        <w:spacing w:line="560" w:lineRule="exact"/>
        <w:ind w:firstLine="640" w:firstLineChars="200"/>
        <w:jc w:val="left"/>
        <w:rPr>
          <w:rFonts w:eastAsia="方正仿宋_GBK" w:cs="宋体" w:hint="eastAsia"/>
          <w:snapToGrid w:val="0"/>
          <w:kern w:val="0"/>
          <w:sz w:val="32"/>
          <w:szCs w:val="32"/>
          <w:lang w:bidi="ar-SA"/>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w:t>
      </w:r>
      <w:r>
        <w:rPr>
          <w:rFonts w:eastAsia="方正仿宋_GBK" w:cs="宋体"/>
          <w:snapToGrid w:val="0"/>
          <w:kern w:val="0"/>
          <w:sz w:val="32"/>
          <w:szCs w:val="32"/>
          <w:lang w:bidi="ar-SA"/>
        </w:rPr>
        <w:t>试运行</w:t>
      </w:r>
      <w:r>
        <w:rPr>
          <w:rFonts w:eastAsia="方正仿宋_GBK" w:cs="宋体" w:hint="eastAsia"/>
          <w:snapToGrid w:val="0"/>
          <w:kern w:val="0"/>
          <w:sz w:val="32"/>
          <w:szCs w:val="32"/>
          <w:lang w:bidi="ar-SA"/>
        </w:rPr>
        <w:t>或</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pStyle w:val="6102"/>
        <w:ind w:firstLine="640" w:firstLineChars="200"/>
        <w:rPr>
          <w:rFonts w:hint="eastAsia"/>
          <w:color w:val="000000"/>
        </w:rPr>
      </w:pPr>
    </w:p>
    <w:p>
      <w:pPr>
        <w:pStyle w:val="46610"/>
        <w:spacing w:line="480" w:lineRule="atLeast"/>
        <w:ind w:firstLine="643" w:firstLineChars="201"/>
        <w:rPr>
          <w:rFonts w:eastAsia="方正仿宋_GBK" w:cs="宋体" w:hint="eastAsia"/>
          <w:color w:val="000000"/>
          <w:sz w:val="32"/>
          <w:szCs w:val="28"/>
          <w:lang w:bidi="ar-SA"/>
        </w:rPr>
      </w:pPr>
      <w:r>
        <w:rPr>
          <w:rFonts w:eastAsia="方正仿宋_GBK" w:hint="eastAsia"/>
          <w:color w:val="000000"/>
          <w:sz w:val="32"/>
          <w:szCs w:val="28"/>
        </w:rPr>
        <w:t>附件</w:t>
      </w:r>
      <w:r>
        <w:rPr>
          <w:rFonts w:eastAsia="方正仿宋_GBK"/>
          <w:color w:val="000000"/>
          <w:sz w:val="32"/>
          <w:szCs w:val="28"/>
        </w:rPr>
        <w:t>一</w:t>
      </w:r>
      <w:r>
        <w:rPr>
          <w:rFonts w:eastAsia="方正仿宋_GBK" w:hint="eastAsia"/>
          <w:color w:val="000000"/>
          <w:sz w:val="32"/>
          <w:szCs w:val="28"/>
        </w:rPr>
        <w:t>：</w:t>
      </w:r>
      <w:r>
        <w:rPr>
          <w:rFonts w:eastAsia="方正仿宋_GBK" w:cs="宋体"/>
          <w:color w:val="000000"/>
          <w:sz w:val="32"/>
          <w:szCs w:val="28"/>
          <w:lang w:bidi="ar-SA"/>
        </w:rPr>
        <w:t>项目</w:t>
      </w:r>
      <w:r>
        <w:rPr>
          <w:rFonts w:eastAsia="方正仿宋_GBK" w:cs="宋体" w:hint="eastAsia"/>
          <w:color w:val="000000"/>
          <w:sz w:val="32"/>
          <w:szCs w:val="28"/>
          <w:lang w:bidi="ar-SA"/>
        </w:rPr>
        <w:t>需求</w:t>
      </w:r>
      <w:r>
        <w:rPr>
          <w:rFonts w:eastAsia="方正仿宋_GBK" w:cs="宋体"/>
          <w:color w:val="000000"/>
          <w:sz w:val="32"/>
          <w:szCs w:val="28"/>
          <w:lang w:bidi="ar-SA"/>
        </w:rPr>
        <w:t>书</w:t>
      </w:r>
    </w:p>
    <w:p>
      <w:pPr>
        <w:pStyle w:val="6102"/>
        <w:ind w:firstLine="640" w:firstLineChars="200"/>
        <w:rPr>
          <w:color w:val="000000"/>
        </w:rPr>
      </w:pPr>
      <w:r>
        <w:rPr>
          <w:rFonts w:hint="eastAsia"/>
          <w:color w:val="000000"/>
        </w:rPr>
        <w:t>附件</w:t>
      </w:r>
      <w:r>
        <w:rPr>
          <w:color w:val="000000"/>
        </w:rPr>
        <w:t>二</w:t>
      </w:r>
      <w:r>
        <w:rPr>
          <w:rFonts w:hint="eastAsia"/>
          <w:color w:val="000000"/>
        </w:rPr>
        <w:t>：分项报价表</w:t>
      </w:r>
    </w:p>
    <w:p>
      <w:pPr>
        <w:pStyle w:val="6102"/>
        <w:ind w:firstLine="640" w:firstLineChars="200"/>
        <w:rPr>
          <w:color w:val="000000"/>
        </w:rPr>
      </w:pPr>
      <w:r>
        <w:rPr>
          <w:color w:val="000000"/>
        </w:rPr>
        <w:t>附件三：</w:t>
      </w:r>
      <w:r>
        <w:rPr>
          <w:rFonts w:eastAsia="方正仿宋_GBK" w:cs="宋体" w:hint="eastAsia"/>
          <w:color w:val="000000"/>
          <w:sz w:val="32"/>
          <w:szCs w:val="28"/>
          <w:lang w:bidi="ar-SA"/>
        </w:rPr>
        <w:t>政务数据安全管理承诺书</w:t>
      </w:r>
    </w:p>
    <w:p>
      <w:pPr>
        <w:pStyle w:val="6102"/>
        <w:ind w:firstLine="640" w:firstLineChars="200"/>
        <w:rPr>
          <w:rFonts w:hint="eastAsia"/>
          <w:color w:val="000000"/>
        </w:rPr>
      </w:pPr>
      <w:r>
        <w:rPr>
          <w:rFonts w:hint="eastAsia"/>
          <w:color w:val="000000"/>
        </w:rPr>
        <w:t>附件</w:t>
      </w:r>
      <w:r>
        <w:rPr>
          <w:color w:val="000000"/>
        </w:rPr>
        <w:t>四</w:t>
      </w:r>
      <w:r>
        <w:rPr>
          <w:rFonts w:hint="eastAsia"/>
          <w:color w:val="000000"/>
        </w:rPr>
        <w:t>：</w:t>
      </w:r>
      <w:r>
        <w:rPr>
          <w:color w:val="000000"/>
        </w:rPr>
        <w:t>项目实施</w:t>
      </w:r>
      <w:r>
        <w:rPr>
          <w:rFonts w:hint="eastAsia"/>
          <w:color w:val="000000"/>
        </w:rPr>
        <w:t>方案</w:t>
      </w:r>
    </w:p>
    <w:p>
      <w:pPr>
        <w:pStyle w:val="6102"/>
        <w:ind w:firstLine="719"/>
        <w:rPr>
          <w:color w:val="000000"/>
        </w:rPr>
      </w:pPr>
      <w:r>
        <w:rPr>
          <w:color w:val="000000"/>
        </w:rPr>
        <w:t>附件五：技术培训方案</w:t>
      </w:r>
    </w:p>
    <w:p>
      <w:pPr>
        <w:pStyle w:val="6102"/>
        <w:ind w:firstLine="719"/>
        <w:rPr>
          <w:color w:val="000000"/>
          <w:highlight w:val="yellow"/>
        </w:rPr>
      </w:pPr>
      <w:r>
        <w:rPr>
          <w:color w:val="000000"/>
        </w:rPr>
        <w:t>附件六：</w:t>
      </w:r>
      <w:r>
        <w:rPr>
          <w:rFonts w:hint="eastAsia"/>
          <w:color w:val="000000"/>
        </w:rPr>
        <w:t>技术支持及售后服务方案</w:t>
      </w:r>
    </w:p>
    <w:p>
      <w:pPr>
        <w:pStyle w:val="6102"/>
        <w:rPr>
          <w:color w:val="000000"/>
        </w:rPr>
      </w:pPr>
      <w:r>
        <w:rPr>
          <w:color w:val="000000"/>
        </w:rPr>
        <w:t>（附件二、四、五、六内容与投标/响应文件一致。）</w:t>
      </w:r>
    </w:p>
    <w:p>
      <w:pPr>
        <w:pStyle w:val="6102"/>
        <w:rPr>
          <w:color w:val="000000"/>
        </w:rPr>
      </w:pPr>
    </w:p>
    <w:p>
      <w:pPr>
        <w:pStyle w:val="6102"/>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pStyle w:val="6102"/>
        <w:rPr>
          <w:color w:val="000000"/>
        </w:rPr>
      </w:pPr>
      <w:r>
        <w:rPr>
          <w:rFonts w:hint="eastAsia"/>
          <w:color w:val="000000"/>
        </w:rPr>
        <w:t>法定代表人</w:t>
      </w:r>
      <w:r>
        <w:rPr>
          <w:color w:val="000000"/>
        </w:rPr>
        <w:t xml:space="preserve">                        </w:t>
      </w:r>
      <w:r>
        <w:rPr>
          <w:rFonts w:hint="eastAsia"/>
          <w:color w:val="000000"/>
        </w:rPr>
        <w:t>法定代表人</w:t>
      </w:r>
    </w:p>
    <w:p>
      <w:pPr>
        <w:pStyle w:val="6102"/>
        <w:rPr>
          <w:rFonts w:hint="eastAsia"/>
          <w:color w:val="000000"/>
        </w:rPr>
      </w:pPr>
      <w:r>
        <w:rPr>
          <w:rFonts w:hint="eastAsia"/>
          <w:color w:val="000000"/>
        </w:rPr>
        <w:t>或授权签字人（签字）：             或授权签字人（签字）：</w:t>
      </w:r>
    </w:p>
    <w:p>
      <w:pPr>
        <w:pStyle w:val="6102"/>
        <w:rPr>
          <w:rFonts w:hint="eastAsia"/>
          <w:color w:val="000000"/>
        </w:rPr>
      </w:pPr>
    </w:p>
    <w:p>
      <w:pPr>
        <w:pStyle w:val="6102"/>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pStyle w:val="6102"/>
        <w:rPr>
          <w:rFonts w:hint="eastAsia"/>
          <w:color w:val="000000"/>
        </w:rPr>
      </w:pPr>
      <w:r>
        <w:rPr>
          <w:rFonts w:hint="eastAsia"/>
          <w:color w:val="000000"/>
        </w:rPr>
        <w:t>联系人:                            联系人：</w:t>
      </w:r>
    </w:p>
    <w:p>
      <w:pPr>
        <w:pStyle w:val="6102"/>
        <w:rPr>
          <w:color w:val="000000"/>
        </w:rPr>
      </w:pPr>
      <w:r>
        <w:rPr>
          <w:rFonts w:hint="eastAsia"/>
          <w:color w:val="000000"/>
        </w:rPr>
        <w:t>电话:</w:t>
      </w:r>
      <w:r>
        <w:rPr>
          <w:color w:val="000000"/>
        </w:rPr>
        <w:t xml:space="preserve">     </w:t>
      </w:r>
      <w:r>
        <w:rPr>
          <w:rFonts w:hint="eastAsia"/>
          <w:color w:val="000000"/>
        </w:rPr>
        <w:t xml:space="preserve">                         电话：</w:t>
      </w:r>
    </w:p>
    <w:p>
      <w:pPr>
        <w:pStyle w:val="6102"/>
        <w:rPr>
          <w:rFonts w:hint="eastAsia"/>
          <w:color w:val="000000"/>
        </w:rPr>
      </w:pPr>
      <w:r>
        <w:rPr>
          <w:color w:val="000000"/>
        </w:rPr>
        <w:t>地址：                             地址：</w:t>
      </w: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napToGrid w:val="0"/>
          <w:kern w:val="0"/>
          <w:sz w:val="32"/>
          <w:szCs w:val="32"/>
        </w:rPr>
      </w:pPr>
    </w:p>
    <w:p>
      <w:pPr>
        <w:pStyle w:val="467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46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468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46910"/>
        <w:spacing w:line="600" w:lineRule="exact"/>
        <w:jc w:val="center"/>
        <w:rPr>
          <w:rFonts w:ascii="方正小标宋_GBK" w:eastAsia="方正小标宋_GBK" w:hint="eastAsia"/>
          <w:sz w:val="44"/>
          <w:szCs w:val="44"/>
        </w:rPr>
      </w:pPr>
      <w:r>
        <w:rPr>
          <w:rFonts w:ascii="方正小标宋_GBK" w:eastAsia="方正小标宋_GBK" w:hint="eastAsia"/>
          <w:sz w:val="44"/>
          <w:szCs w:val="44"/>
        </w:rPr>
        <w:t>政务数据安全管理承诺书</w:t>
      </w:r>
    </w:p>
    <w:p>
      <w:pPr>
        <w:pStyle w:val="469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46910"/>
        <w:spacing w:line="560" w:lineRule="exact"/>
        <w:ind w:firstLine="640" w:firstLineChars="200"/>
        <w:rPr>
          <w:rFonts w:ascii="方正仿宋_GBK" w:eastAsia="方正仿宋_GBK" w:hint="eastAsia"/>
          <w:sz w:val="32"/>
          <w:szCs w:val="32"/>
        </w:rPr>
      </w:pPr>
      <w:r>
        <w:rPr>
          <w:rFonts w:ascii="方正仿宋_GBK" w:eastAsia="方正仿宋_GBK" w:hint="eastAsia"/>
          <w:sz w:val="32"/>
          <w:szCs w:val="32"/>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46910"/>
        <w:spacing w:line="560" w:lineRule="exact"/>
        <w:rPr>
          <w:rFonts w:ascii="方正仿宋_GBK" w:eastAsia="方正仿宋_GBK" w:hint="eastAsia"/>
          <w:sz w:val="32"/>
          <w:szCs w:val="32"/>
        </w:rPr>
      </w:pPr>
      <w:r>
        <w:rPr>
          <w:rFonts w:ascii="方正仿宋_GBK" w:eastAsia="方正仿宋_GBK" w:hint="eastAsia"/>
          <w:sz w:val="32"/>
          <w:szCs w:val="32"/>
        </w:rPr>
        <w:t xml:space="preserve">    二、乙方承诺不将其承包的项目全部转包，不将中标项目支解后分别向其他企业或者个人转让，不将项目主体和关键部分分包。</w:t>
      </w:r>
    </w:p>
    <w:p>
      <w:pPr>
        <w:pStyle w:val="46910"/>
        <w:spacing w:line="560" w:lineRule="exact"/>
        <w:rPr>
          <w:rFonts w:ascii="方正仿宋_GBK" w:eastAsia="方正仿宋_GBK" w:hint="eastAsia"/>
          <w:sz w:val="32"/>
          <w:szCs w:val="32"/>
        </w:rPr>
      </w:pPr>
      <w:r>
        <w:rPr>
          <w:rFonts w:ascii="方正仿宋_GBK" w:eastAsia="方正仿宋_GBK" w:hint="eastAsia"/>
          <w:sz w:val="32"/>
          <w:szCs w:val="32"/>
        </w:rPr>
        <w:t xml:space="preserve">    三、乙方有义务配合做好政务信息系统安全检查、评测、审计等监督管理工作，如实、完整提供政务信息系统建设、运营、维护和政务数据安全管理相关情况，不得拒绝、隐匿、瞒报。</w:t>
      </w:r>
    </w:p>
    <w:p>
      <w:pPr>
        <w:pStyle w:val="46910"/>
        <w:spacing w:line="560" w:lineRule="exact"/>
        <w:rPr>
          <w:rFonts w:ascii="方正仿宋_GBK" w:eastAsia="方正仿宋_GBK" w:hint="eastAsia"/>
          <w:sz w:val="32"/>
          <w:szCs w:val="32"/>
        </w:rPr>
      </w:pPr>
      <w:r>
        <w:rPr>
          <w:rFonts w:ascii="方正仿宋_GBK" w:eastAsia="方正仿宋_GBK" w:hint="eastAsia"/>
          <w:sz w:val="32"/>
          <w:szCs w:val="32"/>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46910"/>
        <w:spacing w:line="560" w:lineRule="exact"/>
        <w:rPr>
          <w:rFonts w:ascii="方正仿宋_GBK" w:eastAsia="方正仿宋_GBK" w:hint="eastAsia"/>
          <w:sz w:val="32"/>
          <w:szCs w:val="32"/>
        </w:rPr>
      </w:pPr>
      <w:r>
        <w:rPr>
          <w:rFonts w:ascii="方正仿宋_GBK" w:eastAsia="方正仿宋_GBK" w:hint="eastAsia"/>
          <w:sz w:val="32"/>
          <w:szCs w:val="32"/>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46910"/>
        <w:spacing w:line="560" w:lineRule="exact"/>
        <w:rPr>
          <w:rFonts w:ascii="方正仿宋_GBK" w:eastAsia="方正仿宋_GBK" w:hint="eastAsia"/>
          <w:sz w:val="32"/>
          <w:szCs w:val="32"/>
        </w:rPr>
      </w:pPr>
    </w:p>
    <w:p>
      <w:pPr>
        <w:pStyle w:val="46910"/>
        <w:spacing w:line="560" w:lineRule="exact"/>
        <w:jc w:val="right"/>
        <w:rPr>
          <w:rFonts w:ascii="方正仿宋_GBK" w:eastAsia="方正仿宋_GBK" w:hint="eastAsia"/>
          <w:sz w:val="32"/>
          <w:szCs w:val="32"/>
        </w:rPr>
      </w:pPr>
      <w:r>
        <w:rPr>
          <w:rFonts w:ascii="方正仿宋_GBK" w:eastAsia="方正仿宋_GBK" w:hint="eastAsia"/>
          <w:sz w:val="32"/>
          <w:szCs w:val="32"/>
        </w:rPr>
        <w:t>乙方：XX公司</w:t>
      </w:r>
    </w:p>
    <w:p>
      <w:pPr>
        <w:pStyle w:val="46810"/>
        <w:tabs>
          <w:tab w:val="left" w:pos="2760"/>
        </w:tabs>
        <w:spacing w:line="560" w:lineRule="exact"/>
        <w:ind w:firstLine="5280" w:firstLineChars="1650"/>
        <w:jc w:val="left"/>
        <w:rPr>
          <w:rFonts w:ascii="方正仿宋_GBK" w:eastAsia="方正仿宋_GBK" w:hint="eastAsia"/>
          <w:b/>
          <w:snapToGrid w:val="0"/>
          <w:kern w:val="0"/>
          <w:sz w:val="32"/>
          <w:szCs w:val="32"/>
        </w:rPr>
      </w:pPr>
      <w:r>
        <w:rPr>
          <w:rFonts w:ascii="方正仿宋_GBK" w:eastAsia="方正仿宋_GBK" w:hint="eastAsia"/>
          <w:sz w:val="32"/>
          <w:szCs w:val="32"/>
        </w:rPr>
        <w:t>乙方法定代表人：（签字）</w:t>
      </w:r>
    </w:p>
    <w:p>
      <w:pPr>
        <w:pStyle w:val="470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附件四：项目实施方案</w:t>
      </w:r>
    </w:p>
    <w:p>
      <w:pPr>
        <w:pStyle w:val="470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w:t>
      </w:r>
      <w:r>
        <w:rPr>
          <w:rFonts w:eastAsia="方正仿宋_GBK"/>
          <w:b/>
          <w:snapToGrid w:val="0"/>
          <w:kern w:val="0"/>
          <w:sz w:val="32"/>
          <w:szCs w:val="32"/>
        </w:rPr>
        <w:t>技术培训方案</w:t>
      </w:r>
    </w:p>
    <w:p>
      <w:pPr>
        <w:pStyle w:val="471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附件六：技术支持与售后服务方案</w:t>
      </w:r>
    </w:p>
    <w:p>
      <w:pPr>
        <w:pStyle w:val="50710"/>
        <w:tabs>
          <w:tab w:val="left" w:pos="2760"/>
        </w:tabs>
        <w:spacing w:line="560" w:lineRule="exact"/>
        <w:jc w:val="left"/>
        <w:rPr>
          <w:color w:val="000000"/>
        </w:rPr>
      </w:pPr>
    </w:p>
    <w:p>
      <w:pPr>
        <w:pStyle w:val="44100"/>
        <w:tabs>
          <w:tab w:val="left" w:pos="2760"/>
        </w:tabs>
        <w:spacing w:line="560" w:lineRule="exact"/>
        <w:jc w:val="left"/>
        <w:rPr>
          <w:rFonts w:eastAsia="方正仿宋_GBK"/>
          <w:b/>
          <w:sz w:val="32"/>
          <w:szCs w:val="32"/>
        </w:rPr>
      </w:pPr>
      <w:bookmarkStart w:id="53" w:name="_GoBack"/>
      <w:bookmarkEnd w:id="53"/>
    </w:p>
    <w:p>
      <w:pPr>
        <w:jc w:val="center"/>
        <w:rPr>
          <w:rFonts w:eastAsia="方正小标宋_GBK"/>
          <w:color w:val="0000FF"/>
          <w:sz w:val="44"/>
        </w:rPr>
      </w:pPr>
      <w:bookmarkEnd w:id="51"/>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adjustRightInd w:val="0"/>
        <w:spacing w:before="240" w:beforeLines="100"/>
        <w:ind w:right="958"/>
        <w:jc w:val="center"/>
        <w:textAlignment w:val="baseline"/>
        <w:outlineLvl w:val="0"/>
        <w:rPr>
          <w:rFonts w:ascii="宋体" w:hint="eastAsia"/>
          <w:b/>
          <w:bCs/>
          <w:color w:val="000000"/>
          <w:sz w:val="28"/>
          <w:szCs w:val="28"/>
        </w:rPr>
      </w:pPr>
      <w:bookmarkStart w:id="54" w:name="_Toc46352484"/>
      <w:r>
        <w:rPr>
          <w:rFonts w:ascii="宋体" w:hint="eastAsia"/>
          <w:b/>
          <w:color w:val="000000"/>
          <w:kern w:val="0"/>
          <w:sz w:val="30"/>
          <w:szCs w:val="30"/>
        </w:rPr>
        <w:t>第五部分  响应文件格式</w:t>
      </w:r>
      <w:bookmarkEnd w:id="54"/>
    </w:p>
    <w:p>
      <w:pPr>
        <w:pStyle w:val="1014"/>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4"/>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4"/>
        <w:tabs>
          <w:tab w:val="left" w:pos="5580"/>
        </w:tabs>
        <w:spacing w:line="360" w:lineRule="auto"/>
        <w:rPr>
          <w:rFonts w:ascii="宋体" w:hint="eastAsia"/>
          <w:color w:val="000000"/>
          <w:sz w:val="24"/>
        </w:rPr>
      </w:pPr>
      <w:r>
        <w:rPr>
          <w:rFonts w:ascii="宋体" w:hint="eastAsia"/>
          <w:color w:val="000000"/>
          <w:sz w:val="24"/>
        </w:rPr>
        <w:t>2.响应文件应按照采购文件要求的格式逐项填写，无相应内容可填的项应填写“无”、“未测试”、“没有相应指标”等明确的回答文字。</w:t>
      </w:r>
    </w:p>
    <w:p>
      <w:pPr>
        <w:pStyle w:val="1014"/>
        <w:tabs>
          <w:tab w:val="left" w:pos="5580"/>
        </w:tabs>
        <w:spacing w:line="360" w:lineRule="auto"/>
        <w:rPr>
          <w:rFonts w:ascii="宋体" w:hint="eastAsia"/>
          <w:color w:val="000000"/>
          <w:sz w:val="24"/>
        </w:rPr>
      </w:pPr>
      <w:r>
        <w:rPr>
          <w:rFonts w:ascii="宋体" w:hint="eastAsia"/>
          <w:color w:val="000000"/>
          <w:sz w:val="24"/>
        </w:rPr>
        <w:t>3.提及的全部响应材料都须加盖供应商的电子签章。</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r>
        <w:rPr>
          <w:rFonts w:ascii="宋体" w:hint="eastAsia"/>
          <w:color w:val="000000"/>
          <w:sz w:val="24"/>
        </w:rPr>
        <w:t>4.</w:t>
      </w:r>
      <w:r>
        <w:rPr>
          <w:rFonts w:ascii="宋体" w:eastAsia="宋体" w:hint="eastAsia"/>
          <w:snapToGrid/>
          <w:color w:val="auto"/>
          <w:sz w:val="24"/>
          <w:szCs w:val="24"/>
          <w:vertAlign w:val="baseline"/>
          <w:lang w:val="en-US" w:eastAsia="zh-CN"/>
        </w:rPr>
        <w:t>响应文件格式明确要求供应商授权代表需签字盖章的，须上传签字盖章扫描件；生产厂家提供的相关材料须加盖厂家盖章扫描件</w:t>
      </w:r>
      <w:r>
        <w:rPr>
          <w:rFonts w:ascii="Arial" w:hAnsi="Arial"/>
          <w:snapToGrid/>
          <w:sz w:val="21"/>
          <w:szCs w:val="21"/>
        </w:rPr>
        <w:t>。</w:t>
      </w:r>
    </w:p>
    <w:p>
      <w:pPr>
        <w:pStyle w:val="39910"/>
        <w:tabs>
          <w:tab w:val="left" w:pos="5580"/>
        </w:tabs>
        <w:spacing w:line="360" w:lineRule="auto"/>
        <w:rPr>
          <w:rFonts w:ascii="宋体" w:hint="eastAsia"/>
          <w:color w:val="000000"/>
          <w:sz w:val="24"/>
        </w:rPr>
      </w:pPr>
      <w:r>
        <w:rPr>
          <w:rFonts w:ascii="Arial" w:hAnsi="Arial"/>
          <w:snapToGrid/>
          <w:sz w:val="21"/>
          <w:szCs w:val="21"/>
        </w:rPr>
        <w:t>5</w:t>
      </w:r>
      <w:r>
        <w:rPr>
          <w:rFonts w:ascii="宋体" w:hint="eastAsia"/>
          <w:color w:val="000000"/>
          <w:sz w:val="24"/>
        </w:rPr>
        <w:t>.本</w:t>
      </w:r>
      <w:r>
        <w:rPr>
          <w:rFonts w:ascii="宋体" w:hint="eastAsia"/>
          <w:color w:val="000000"/>
          <w:sz w:val="24"/>
          <w:highlight w:val="none"/>
        </w:rPr>
        <w:t>资格声明</w:t>
      </w:r>
      <w:r>
        <w:rPr>
          <w:rFonts w:ascii="宋体" w:hint="eastAsia"/>
          <w:color w:val="000000"/>
          <w:sz w:val="24"/>
        </w:rPr>
        <w:t>的签字人应保证全部声明和问题的回答是真实的和准确的。</w:t>
      </w:r>
    </w:p>
    <w:p>
      <w:pPr>
        <w:pStyle w:val="3991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3991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Times New Roman" w:eastAsia="黑体" w:hAnsi="Times New Roman"/>
          <w:b/>
          <w:color w:val="auto"/>
          <w:sz w:val="28"/>
          <w:szCs w:val="28"/>
        </w:rPr>
        <w:br w:type="page"/>
      </w:r>
      <w:bookmarkStart w:id="55"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w:t>
      </w:r>
      <w:r>
        <w:rPr>
          <w:rFonts w:ascii="Times New Roman" w:hAnsi="Times New Roman"/>
          <w:b/>
          <w:kern w:val="0"/>
          <w:sz w:val="24"/>
          <w:szCs w:val="21"/>
        </w:rPr>
        <w:t>供应商</w:t>
      </w:r>
      <w:r>
        <w:rPr>
          <w:rFonts w:ascii="Times New Roman" w:hAnsi="Times New Roman"/>
          <w:b/>
          <w:kern w:val="0"/>
          <w:sz w:val="24"/>
          <w:szCs w:val="21"/>
          <w:highlight w:val="none"/>
        </w:rPr>
        <w:t>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b/>
          <w:kern w:val="0"/>
          <w:sz w:val="24"/>
          <w:szCs w:val="21"/>
        </w:rPr>
        <w:t>供应商</w:t>
      </w:r>
      <w:r>
        <w:rPr>
          <w:rFonts w:ascii="Times New Roman" w:hAnsi="Times New Roman" w:hint="eastAsia"/>
          <w:b/>
          <w:kern w:val="0"/>
          <w:sz w:val="24"/>
          <w:szCs w:val="21"/>
          <w:highlight w:val="none"/>
        </w:rPr>
        <w:t>承诺：本</w:t>
      </w:r>
      <w:r>
        <w:rPr>
          <w:rFonts w:ascii="Times New Roman" w:hAnsi="Times New Roman"/>
          <w:b/>
          <w:kern w:val="0"/>
          <w:sz w:val="24"/>
          <w:szCs w:val="21"/>
        </w:rPr>
        <w:t>供应商</w:t>
      </w:r>
      <w:r>
        <w:rPr>
          <w:rFonts w:ascii="Times New Roman" w:hAnsi="Times New Roman" w:hint="eastAsia"/>
          <w:b/>
          <w:kern w:val="0"/>
          <w:sz w:val="24"/>
          <w:szCs w:val="21"/>
          <w:highlight w:val="none"/>
        </w:rPr>
        <w:t>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t>供应商</w:t>
            </w:r>
            <w:r>
              <w:rPr>
                <w:rFonts w:hint="eastAsia"/>
              </w:rPr>
              <w:t>承诺</w:t>
            </w:r>
            <w:r>
              <w:rPr>
                <w:highlight w:val="none"/>
              </w:rP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11"/>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11"/>
        <w:spacing w:line="300" w:lineRule="auto"/>
        <w:ind w:left="1046" w:right="932" w:firstLine="0" w:leftChars="498" w:rightChars="444"/>
        <w:rPr>
          <w:rFonts w:ascii="微软雅黑" w:eastAsia="微软雅黑" w:cs="微软雅黑" w:hint="eastAsia"/>
          <w:sz w:val="21"/>
          <w:szCs w:val="21"/>
        </w:rPr>
      </w:pPr>
    </w:p>
    <w:p>
      <w:pPr>
        <w:pStyle w:val="8711"/>
        <w:spacing w:line="300" w:lineRule="auto"/>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sz w:val="24"/>
          <w:szCs w:val="24"/>
          <w:lang w:bidi="ar-SA"/>
        </w:rPr>
        <w:t>供应商</w:t>
      </w:r>
      <w:r>
        <w:rPr>
          <w:rFonts w:ascii="Times New Roman" w:eastAsia="宋体" w:hAnsi="Times New Roman" w:cs="微软雅黑" w:hint="eastAsia"/>
          <w:sz w:val="24"/>
          <w:szCs w:val="24"/>
          <w:lang w:bidi="ar-SA"/>
        </w:rPr>
        <w:t>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189010"/>
        <w:autoSpaceDN w:val="0"/>
        <w:spacing w:line="300" w:lineRule="auto"/>
        <w:rPr>
          <w:rFonts w:ascii="宋体" w:eastAsia="宋体" w:hint="eastAsia"/>
          <w:sz w:val="24"/>
          <w:szCs w:val="24"/>
          <w:highlight w:val="white"/>
          <w:lang w:eastAsia="zh-CN"/>
        </w:rPr>
      </w:pPr>
      <w:r>
        <w:rPr>
          <w:rFonts w:ascii="Times New Roman" w:eastAsia="宋体" w:hAnsi="Times New Roman" w:cs="微软雅黑"/>
          <w:sz w:val="24"/>
          <w:szCs w:val="24"/>
          <w:lang w:bidi="ar-SA"/>
        </w:rPr>
        <w:t xml:space="preserve">                               </w:t>
      </w:r>
    </w:p>
    <w:p>
      <w:pPr>
        <w:pStyle w:val="8711"/>
        <w:spacing w:line="300" w:lineRule="auto"/>
        <w:ind w:right="932" w:firstLine="4800" w:rightChars="444" w:firstLineChars="2000"/>
        <w:rPr>
          <w:rFonts w:ascii="Times New Roman" w:hAnsi="Times New Roman" w:cs="微软雅黑" w:hint="eastAsia"/>
          <w:szCs w:val="24"/>
        </w:rPr>
      </w:pPr>
      <w:r>
        <w:rPr>
          <w:rFonts w:ascii="Times New Roman" w:eastAsia="宋体" w:hAnsi="Times New Roman" w:cs="微软雅黑" w:hint="eastAsia"/>
          <w:sz w:val="24"/>
          <w:szCs w:val="24"/>
          <w:lang w:bidi="ar-SA"/>
        </w:rPr>
        <w:t>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11"/>
        <w:spacing w:line="400" w:lineRule="exact"/>
        <w:ind w:left="1046" w:right="932" w:firstLine="420" w:leftChars="498" w:rightChars="444" w:firstLineChars="200"/>
        <w:rPr>
          <w:rFonts w:ascii="微软雅黑" w:eastAsia="微软雅黑" w:cs="微软雅黑" w:hint="eastAsia"/>
          <w:sz w:val="21"/>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pPr>
      <w:r>
        <w:rPr>
          <w:rFonts w:ascii="Times New Roman" w:eastAsia="宋体" w:hAnsi="Times New Roman" w:cs="微软雅黑" w:hint="eastAsia"/>
          <w:b/>
          <w:sz w:val="24"/>
          <w:szCs w:val="21"/>
          <w:lang w:bidi="ar-SA"/>
        </w:rPr>
        <w:t>二、联合体</w:t>
      </w:r>
      <w:r>
        <w:rPr>
          <w:rFonts w:ascii="Times New Roman" w:eastAsia="宋体" w:hAnsi="Times New Roman" w:cs="微软雅黑"/>
          <w:b/>
          <w:sz w:val="24"/>
          <w:szCs w:val="21"/>
          <w:lang w:bidi="ar-SA"/>
        </w:rPr>
        <w:t>响应</w:t>
      </w:r>
      <w:r>
        <w:rPr>
          <w:rFonts w:ascii="Times New Roman" w:eastAsia="宋体" w:hAnsi="Times New Roman" w:cs="微软雅黑" w:hint="eastAsia"/>
          <w:b/>
          <w:sz w:val="24"/>
          <w:szCs w:val="21"/>
          <w:lang w:bidi="ar-SA"/>
        </w:rPr>
        <w:t>协议书扫描件</w:t>
      </w:r>
      <w:r>
        <w:rPr>
          <w:rFonts w:ascii="微软雅黑" w:eastAsia="微软雅黑" w:cs="微软雅黑" w:hint="eastAsia"/>
          <w:b/>
          <w:sz w:val="21"/>
          <w:szCs w:val="21"/>
          <w:lang w:bidi="ar-SA"/>
        </w:rPr>
        <w:t>（如供应商须知前附表允许联合体响应且供应商是联合体的上传）</w:t>
      </w:r>
    </w:p>
    <w:p>
      <w:pPr>
        <w:pStyle w:val="214"/>
        <w:autoSpaceDN w:val="0"/>
        <w:spacing w:line="240" w:lineRule="auto"/>
        <w:jc w:val="center"/>
        <w:rPr>
          <w:rFonts w:ascii="Times New Roman" w:hAnsi="Times New Roman" w:cs="Times New Roman"/>
          <w:bCs/>
          <w:color w:val="auto"/>
          <w:szCs w:val="32"/>
          <w:lang w:eastAsia="zh-CN"/>
        </w:rPr>
      </w:pPr>
      <w:bookmarkStart w:id="56" w:name="_Toc19691490"/>
      <w:bookmarkStart w:id="57" w:name="_Toc321820611"/>
      <w:bookmarkStart w:id="58" w:name="_Toc214357458"/>
      <w:bookmarkStart w:id="59" w:name="_Toc321684678"/>
      <w:bookmarkStart w:id="60" w:name="_Toc327978983"/>
      <w:bookmarkStart w:id="61" w:name="_Toc323036845"/>
      <w:bookmarkStart w:id="62" w:name="_Toc321813030"/>
      <w:bookmarkStart w:id="63" w:name="_Toc327978573"/>
      <w:bookmarkStart w:id="64" w:name="_Toc249515483"/>
      <w:bookmarkStart w:id="65" w:name="_Toc321820691"/>
      <w:bookmarkStart w:id="66" w:name="_Toc327979114"/>
      <w:bookmarkStart w:id="67" w:name="_Toc321820520"/>
      <w:r>
        <w:rPr>
          <w:rFonts w:ascii="Times New Roman" w:hAnsi="Times New Roman" w:cs="Times New Roman" w:hint="eastAsia"/>
          <w:bCs/>
          <w:color w:val="auto"/>
          <w:kern w:val="2"/>
          <w:sz w:val="32"/>
          <w:szCs w:val="32"/>
          <w:lang w:eastAsia="zh-CN" w:bidi="ar-SA"/>
        </w:rPr>
        <w:t>响应函</w:t>
      </w:r>
      <w:bookmarkEnd w:id="56"/>
      <w:bookmarkEnd w:id="57"/>
      <w:bookmarkEnd w:id="58"/>
      <w:bookmarkEnd w:id="59"/>
      <w:bookmarkEnd w:id="60"/>
      <w:bookmarkEnd w:id="61"/>
      <w:bookmarkEnd w:id="62"/>
      <w:bookmarkEnd w:id="63"/>
      <w:bookmarkEnd w:id="64"/>
      <w:bookmarkEnd w:id="65"/>
      <w:bookmarkEnd w:id="66"/>
      <w:bookmarkEnd w:id="67"/>
    </w:p>
    <w:p>
      <w:pPr>
        <w:jc w:val="center"/>
        <w:outlineLvl w:val="1"/>
        <w:rPr>
          <w:rFonts w:ascii="宋体" w:hint="eastAsia"/>
          <w:b/>
          <w:color w:val="000000"/>
        </w:rPr>
      </w:pPr>
    </w:p>
    <w:p>
      <w:pPr>
        <w:pStyle w:val="1014"/>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(项目名称、项目编号/包号（如有）)单一来源采购有关活动，并对此项目进行响应。为此：</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1、我方同意在本项目采购文件中规定的响应文件提交之日起120天内遵守本响应文件中的承诺且在此期限期满之前均具有约束力，如果在规定的协商有效期内撤销响应，我方承担相应的法律责任。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份；并已详细审核全部响应文件，包括响应文件修改书（如有）、参考资料及有关附件，确认无误。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4、我方按采购文件要求提供和交付的货物和服务的响应报价详见响应报价一览表，并承诺所投货物或服务符合国家相关标准或生产许可。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我方承诺接受采购文件第四部分《合同文本》的全部条款且无任何异议，保证忠实地执行双方所签订的合同，并承担合同规定的责任和义务。</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8、我方承诺：采购人若需追加采购本项目采购文件所列货物及相关服务的，在不改变合同其他实质性条款的前提下，以相同的优惠折扣率保证供货。</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与本协商有关的一切往来通讯请寄：</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注：除可填报项目外，对本响应函的任何修改将被视为非实质性响应，从而导致该响应被拒绝。</w:t>
      </w:r>
    </w:p>
    <w:p/>
    <w:p>
      <w:pPr>
        <w:pStyle w:val="58"/>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r>
        <w:rPr>
          <w:rFonts w:ascii="Times New Roman" w:hAnsi="Times New Roman"/>
          <w:szCs w:val="32"/>
          <w:lang w:eastAsia="zh-CN"/>
        </w:rPr>
        <w:t>二（服务类）</w:t>
      </w:r>
    </w:p>
    <w:p>
      <w:pPr>
        <w:pStyle w:val="42110"/>
        <w:autoSpaceDN w:val="0"/>
        <w:jc w:val="center"/>
        <w:rPr>
          <w:b/>
          <w:bCs/>
          <w:sz w:val="24"/>
          <w:szCs w:val="24"/>
        </w:rPr>
      </w:pPr>
    </w:p>
    <w:p>
      <w:pPr>
        <w:pStyle w:val="42110"/>
        <w:autoSpaceDN w:val="0"/>
        <w:jc w:val="center"/>
        <w:rPr>
          <w:b/>
          <w:bCs/>
          <w:sz w:val="24"/>
          <w:szCs w:val="24"/>
        </w:rPr>
      </w:pPr>
    </w:p>
    <w:p>
      <w:pPr>
        <w:pStyle w:val="422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12"/>
        <w:gridCol w:w="1668"/>
        <w:gridCol w:w="2017"/>
        <w:gridCol w:w="1348"/>
        <w:gridCol w:w="1003"/>
        <w:gridCol w:w="1174"/>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668"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01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348"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003"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174"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01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01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668"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01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01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668"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05"/>
              <w:jc w:val="center"/>
              <w:rPr>
                <w:rFonts w:ascii="Times New Roman" w:hAnsi="Times New Roman"/>
                <w:sz w:val="24"/>
                <w:szCs w:val="24"/>
              </w:rPr>
            </w:pPr>
          </w:p>
        </w:tc>
      </w:tr>
    </w:tbl>
    <w:p>
      <w:pPr>
        <w:pStyle w:val="42410"/>
        <w:rPr>
          <w:lang w:eastAsia="zh-CN"/>
        </w:rPr>
      </w:pPr>
    </w:p>
    <w:p>
      <w:pPr>
        <w:pStyle w:val="4241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4241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、如果本表中按单价计算的结果与总价不一致，按政府采购规定进行修正。</w:t>
      </w:r>
    </w:p>
    <w:p>
      <w:pPr>
        <w:pStyle w:val="42510"/>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为完成采购文件中规定的本项目采购内容和范围所需要的全部费用。并按项目需求书中的采购内容逐项列明各项设备或服务的报价，包括售后服务项目。如有免费提供的内容也需要逐项列明。</w:t>
      </w:r>
    </w:p>
    <w:p>
      <w:pPr>
        <w:pStyle w:val="42210"/>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2210"/>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4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48"/>
        <w:autoSpaceDN w:val="0"/>
        <w:rPr>
          <w:rFonts w:ascii="宋体" w:eastAsia="宋体" w:hint="eastAsia"/>
          <w:sz w:val="24"/>
          <w:szCs w:val="24"/>
          <w:highlight w:val="white"/>
          <w:lang w:eastAsia="zh-CN"/>
        </w:rPr>
      </w:pP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1、如有商务偏离，在填写此表时，应做到响应商务应答与单一来源采购文件的商务条款一一对应。</w:t>
      </w:r>
    </w:p>
    <w:p>
      <w:pPr>
        <w:pStyle w:val="848"/>
        <w:autoSpaceDN w:val="0"/>
      </w:pPr>
      <w:r>
        <w:rPr>
          <w:rFonts w:ascii="宋体" w:eastAsia="宋体" w:hint="eastAsia"/>
          <w:sz w:val="24"/>
          <w:szCs w:val="24"/>
          <w:highlight w:val="white"/>
          <w:lang w:eastAsia="zh-CN"/>
        </w:rPr>
        <w:t>2、如全部响应单一来源采购文件商务条款，则在本表中注明“商务无偏离”。</w:t>
      </w:r>
    </w:p>
    <w:p>
      <w:pPr>
        <w:pStyle w:val="84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供应商</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w:t>
      </w:r>
      <w:r>
        <w:rPr>
          <w:rFonts w:eastAsia="宋体"/>
          <w:sz w:val="24"/>
          <w:szCs w:val="24"/>
        </w:rPr>
        <w:t>供应商</w:t>
      </w:r>
      <w:r>
        <w:rPr>
          <w:rFonts w:eastAsia="宋体" w:hint="eastAsia"/>
          <w:sz w:val="24"/>
          <w:szCs w:val="24"/>
        </w:rPr>
        <w:t>公章</w:t>
      </w:r>
      <w:r>
        <w:rPr>
          <w:rFonts w:eastAsia="宋体"/>
          <w:sz w:val="24"/>
          <w:szCs w:val="24"/>
        </w:rPr>
        <w:t>。供应商应当对其出具的《中小企业声明函》真实性负责，供应商出具的《中小企业声明函》内容不实的，属于提供虚假材料谋取中标。供应商相关制造商信息了解不充分，或者不能确定相关信息真实、准确的，不建议出具《中小企业声明函》。</w:t>
      </w:r>
    </w:p>
    <w:p>
      <w:pPr>
        <w:pStyle w:val="21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68" w:name="_Toc499068185"/>
      <w:bookmarkStart w:id="69" w:name="_Toc485990851"/>
      <w:r>
        <w:rPr>
          <w:rFonts w:ascii="宋体" w:eastAsia="宋体" w:hint="eastAsia"/>
          <w:szCs w:val="32"/>
          <w:lang w:eastAsia="zh-CN"/>
        </w:rPr>
        <w:t>技术及服务偏离表</w:t>
      </w:r>
      <w:bookmarkEnd w:id="68"/>
      <w:r>
        <w:rPr>
          <w:rFonts w:ascii="宋体" w:eastAsia="宋体" w:hint="eastAsia"/>
          <w:szCs w:val="32"/>
          <w:lang w:eastAsia="zh-CN"/>
        </w:rPr>
        <w:t>格式</w:t>
      </w:r>
    </w:p>
    <w:p>
      <w:pPr>
        <w:rPr>
          <w:rFonts w:hint="eastAsia"/>
        </w:rPr>
      </w:pPr>
    </w:p>
    <w:tbl>
      <w:tblPr>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5"/>
        <w:gridCol w:w="1355"/>
        <w:gridCol w:w="1952"/>
        <w:gridCol w:w="2419"/>
        <w:gridCol w:w="840"/>
        <w:gridCol w:w="941"/>
      </w:tblGrid>
      <w:tr>
        <w:tblPrEx>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单一来源采购文件技术和服务要求</w:t>
            </w:r>
          </w:p>
        </w:tc>
        <w:tc>
          <w:tcPr>
            <w:tcW w:w="2419"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单一来源采购文件对应技术和服务应答</w:t>
            </w:r>
          </w:p>
        </w:tc>
        <w:tc>
          <w:tcPr>
            <w:tcW w:w="840"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p>
    <w:p>
      <w:pPr>
        <w:pStyle w:val="84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1、此表应对单一来源采购文件第三部分《项目需求书》技术和服务内容进行逐条如实应答。如供应商中标，其应答内容将作为签订采购合同及履约验收的依据之一，如有虚假应答，将承担响应的法律责任。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2、本表中所应答的各项技术指标或服务承诺等应当与响应文件其他部分中相同指标的表述一致，如果出现前后不一致情形，以符合或高于单一来源采购文件要求的应答承诺为准。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单一来源采购文件的技术或服务要求、简单标注“符合”、“满足”或非确定性数值（如“&gt;=”或“&lt;=”）的响应均不得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单一来源采购文件中涉及的所有响应软、硬件的产品说明（要求彩页）或相关证明，最后以中文描述，并作为附件。供应商认为对整体采购项目有特别重要建议的可单独说明。</w:t>
      </w:r>
    </w:p>
    <w:p>
      <w:pPr>
        <w:pStyle w:val="848"/>
        <w:autoSpaceDN w:val="0"/>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pPr>
      <w:r>
        <w:rPr>
          <w:rFonts w:ascii="宋体" w:eastAsia="宋体" w:hint="eastAsia"/>
          <w:sz w:val="24"/>
          <w:szCs w:val="24"/>
          <w:highlight w:val="white"/>
          <w:lang w:eastAsia="zh-CN"/>
        </w:rPr>
        <w:t>日期：</w:t>
      </w:r>
      <w:bookmarkEnd w:id="69"/>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70" w:name="_Toc499068185_0"/>
      <w:r>
        <w:rPr>
          <w:rFonts w:ascii="宋体" w:eastAsia="宋体" w:hint="eastAsia"/>
          <w:szCs w:val="32"/>
          <w:lang w:eastAsia="zh-CN"/>
        </w:rPr>
        <w:t>技术偏离表</w:t>
      </w:r>
      <w:bookmarkEnd w:id="70"/>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930"/>
        <w:gridCol w:w="930"/>
        <w:gridCol w:w="930"/>
        <w:gridCol w:w="930"/>
        <w:gridCol w:w="930"/>
        <w:gridCol w:w="3819"/>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819"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项目团队人员的从业人员资格证书以及上述员工距协商日</w:t>
      </w:r>
      <w:r>
        <w:rPr>
          <w:rFonts w:ascii="宋体"/>
          <w:color w:val="000000"/>
          <w:sz w:val="22"/>
        </w:rPr>
        <w:t>3</w:t>
      </w:r>
      <w:r>
        <w:rPr>
          <w:rFonts w:ascii="宋体" w:hint="eastAsia"/>
          <w:color w:val="000000"/>
          <w:sz w:val="22"/>
        </w:rPr>
        <w:t xml:space="preserve">个月任意1个月的缴纳社保证明（未提供的不予认定）；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41410"/>
        <w:jc w:val="center"/>
        <w:rPr>
          <w:rFonts w:eastAsia="方正小标宋_GBK"/>
          <w:b/>
          <w:sz w:val="10"/>
          <w:szCs w:val="10"/>
        </w:rPr>
      </w:pPr>
      <w:r>
        <w:rPr>
          <w:rFonts w:eastAsia="方正小标宋_GBK"/>
          <w:b/>
          <w:sz w:val="36"/>
          <w:szCs w:val="36"/>
        </w:rPr>
        <w:t>采购中心非招标采购协商情况记录格式</w:t>
      </w:r>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24"/>
        <w:gridCol w:w="2882"/>
        <w:gridCol w:w="1622"/>
        <w:gridCol w:w="2294"/>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724" w:type="dxa"/>
            <w:tcBorders>
              <w:top w:val="single" w:sz="4" w:space="0" w:color="auto"/>
              <w:left w:val="single" w:sz="4" w:space="0" w:color="auto"/>
              <w:bottom w:val="single" w:sz="4" w:space="0" w:color="auto"/>
              <w:right w:val="single" w:sz="4" w:space="0" w:color="auto"/>
            </w:tcBorders>
          </w:tcPr>
          <w:p>
            <w:pPr>
              <w:pStyle w:val="41410"/>
              <w:jc w:val="center"/>
              <w:rPr>
                <w:rFonts w:eastAsia="方正仿宋_GBK"/>
                <w:b/>
                <w:sz w:val="28"/>
                <w:szCs w:val="28"/>
              </w:rPr>
            </w:pPr>
            <w:r>
              <w:rPr>
                <w:rFonts w:eastAsia="方正仿宋_GBK"/>
                <w:b/>
                <w:sz w:val="28"/>
                <w:szCs w:val="28"/>
              </w:rPr>
              <w:t>协商时间</w:t>
            </w:r>
          </w:p>
        </w:tc>
        <w:tc>
          <w:tcPr>
            <w:tcW w:w="2882" w:type="dxa"/>
            <w:tcBorders>
              <w:top w:val="single" w:sz="4" w:space="0" w:color="auto"/>
              <w:left w:val="single" w:sz="4" w:space="0" w:color="auto"/>
              <w:bottom w:val="single" w:sz="4" w:space="0" w:color="auto"/>
              <w:right w:val="single" w:sz="4" w:space="0" w:color="auto"/>
            </w:tcBorders>
            <w:vAlign w:val="center"/>
          </w:tcPr>
          <w:p>
            <w:pPr>
              <w:pStyle w:val="41410"/>
              <w:rPr>
                <w:rFonts w:eastAsia="方正仿宋_GBK" w:hint="eastAsia"/>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b/>
                <w:sz w:val="28"/>
                <w:szCs w:val="28"/>
              </w:rPr>
            </w:pPr>
            <w:r>
              <w:rPr>
                <w:rFonts w:eastAsia="方正仿宋_GBK"/>
                <w:b/>
                <w:sz w:val="28"/>
                <w:szCs w:val="28"/>
              </w:rPr>
              <w:t>协商地点</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b/>
                <w:sz w:val="28"/>
                <w:szCs w:val="28"/>
              </w:rPr>
            </w:pPr>
            <w:r>
              <w:rPr>
                <w:rFonts w:eastAsia="方正仿宋_GBK"/>
                <w:b/>
                <w:sz w:val="28"/>
                <w:szCs w:val="28"/>
              </w:rPr>
              <w:t>项目名称</w:t>
            </w:r>
          </w:p>
        </w:tc>
        <w:tc>
          <w:tcPr>
            <w:tcW w:w="2882" w:type="dxa"/>
            <w:tcBorders>
              <w:top w:val="single" w:sz="4" w:space="0" w:color="auto"/>
              <w:left w:val="single" w:sz="4" w:space="0" w:color="auto"/>
              <w:bottom w:val="single" w:sz="4" w:space="0" w:color="auto"/>
              <w:right w:val="single" w:sz="4" w:space="0" w:color="auto"/>
            </w:tcBorders>
            <w:vAlign w:val="center"/>
          </w:tcPr>
          <w:p>
            <w:pPr>
              <w:pStyle w:val="2710"/>
              <w:autoSpaceDN w:val="0"/>
              <w:spacing w:line="480" w:lineRule="atLeast"/>
              <w:rPr>
                <w:rFonts w:ascii="方正仿宋_GBK" w:eastAsia="方正仿宋_GBK" w:hint="eastAsia"/>
                <w:sz w:val="28"/>
                <w:szCs w:val="28"/>
                <w:lang w:eastAsia="zh-CN"/>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b/>
                <w:sz w:val="28"/>
                <w:szCs w:val="28"/>
              </w:rPr>
            </w:pPr>
            <w:r>
              <w:rPr>
                <w:rFonts w:eastAsia="方正仿宋_GBK"/>
                <w:b/>
                <w:sz w:val="28"/>
                <w:szCs w:val="28"/>
              </w:rPr>
              <w:t>采购方式</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4"/>
              </w:rPr>
            </w:pPr>
            <w:r>
              <w:rPr>
                <w:rFonts w:eastAsia="方正仿宋_GBK"/>
                <w:sz w:val="28"/>
                <w:szCs w:val="28"/>
              </w:rPr>
              <w:t>单一来源</w:t>
            </w: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hint="eastAsia"/>
                <w:b/>
                <w:sz w:val="28"/>
                <w:szCs w:val="28"/>
              </w:rPr>
            </w:pPr>
            <w:r>
              <w:rPr>
                <w:rFonts w:eastAsia="方正仿宋_GBK" w:hint="eastAsia"/>
                <w:b/>
                <w:sz w:val="28"/>
                <w:szCs w:val="28"/>
              </w:rPr>
              <w:t>供应商名称</w:t>
            </w:r>
          </w:p>
        </w:tc>
        <w:tc>
          <w:tcPr>
            <w:tcW w:w="2882" w:type="dxa"/>
            <w:tcBorders>
              <w:top w:val="single" w:sz="4" w:space="0" w:color="auto"/>
              <w:left w:val="single" w:sz="4" w:space="0" w:color="auto"/>
              <w:bottom w:val="single" w:sz="4" w:space="0" w:color="auto"/>
              <w:right w:val="single" w:sz="4" w:space="0" w:color="auto"/>
            </w:tcBorders>
            <w:vAlign w:val="center"/>
          </w:tcPr>
          <w:p>
            <w:pPr>
              <w:pStyle w:val="41410"/>
              <w:widowControl/>
              <w:jc w:val="left"/>
              <w:rPr>
                <w:rFonts w:eastAsia="方正仿宋_GBK"/>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hint="eastAsia"/>
                <w:b/>
                <w:sz w:val="28"/>
                <w:szCs w:val="28"/>
              </w:rPr>
            </w:pPr>
            <w:r>
              <w:rPr>
                <w:rFonts w:eastAsia="方正仿宋_GBK" w:hint="eastAsia"/>
                <w:b/>
                <w:sz w:val="28"/>
                <w:szCs w:val="28"/>
              </w:rPr>
              <w:t>授权代表及联系电话</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hint="eastAsia"/>
                <w:b/>
                <w:sz w:val="28"/>
                <w:szCs w:val="28"/>
              </w:rPr>
            </w:pPr>
            <w:r>
              <w:rPr>
                <w:rFonts w:eastAsia="方正仿宋_GBK"/>
                <w:b/>
                <w:sz w:val="28"/>
                <w:szCs w:val="28"/>
              </w:rPr>
              <w:t>协商</w:t>
            </w:r>
            <w:r>
              <w:rPr>
                <w:rFonts w:eastAsia="方正仿宋_GBK" w:hint="eastAsia"/>
                <w:b/>
                <w:sz w:val="28"/>
                <w:szCs w:val="28"/>
              </w:rPr>
              <w:t>小组</w:t>
            </w:r>
            <w:r>
              <w:rPr>
                <w:rFonts w:eastAsia="方正仿宋_GBK"/>
                <w:b/>
                <w:sz w:val="28"/>
                <w:szCs w:val="28"/>
              </w:rPr>
              <w:t>名单</w:t>
            </w:r>
          </w:p>
        </w:tc>
        <w:tc>
          <w:tcPr>
            <w:tcW w:w="6798" w:type="dxa"/>
            <w:gridSpan w:val="3"/>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4445"/>
          <w:jc w:val="left"/>
        </w:trPr>
        <w:tc>
          <w:tcPr>
            <w:tcW w:w="8522" w:type="dxa"/>
            <w:gridSpan w:val="4"/>
            <w:tcBorders>
              <w:top w:val="single" w:sz="4" w:space="0" w:color="auto"/>
              <w:left w:val="single" w:sz="4" w:space="0" w:color="auto"/>
              <w:bottom w:val="single" w:sz="4" w:space="0" w:color="auto"/>
              <w:right w:val="single" w:sz="4" w:space="0" w:color="auto"/>
            </w:tcBorders>
          </w:tcPr>
          <w:p>
            <w:pPr>
              <w:pStyle w:val="41410"/>
              <w:rPr>
                <w:rFonts w:eastAsia="方正仿宋_GBK"/>
                <w:sz w:val="28"/>
                <w:szCs w:val="28"/>
              </w:rPr>
            </w:pPr>
            <w:r>
              <w:rPr>
                <w:rFonts w:eastAsia="方正仿宋_GBK"/>
                <w:sz w:val="28"/>
                <w:szCs w:val="28"/>
              </w:rPr>
              <w:t xml:space="preserve"> </w:t>
            </w:r>
            <w:r>
              <w:rPr>
                <w:rFonts w:eastAsia="方正仿宋_GBK"/>
                <w:b/>
                <w:sz w:val="28"/>
                <w:szCs w:val="28"/>
              </w:rPr>
              <w:t>协商内容：</w:t>
            </w:r>
            <w:r>
              <w:rPr>
                <w:rFonts w:eastAsia="方正楷体_GBK"/>
                <w:sz w:val="28"/>
                <w:szCs w:val="28"/>
              </w:rPr>
              <w:t>（内容较多可另附页）</w:t>
            </w:r>
          </w:p>
          <w:p>
            <w:pPr>
              <w:pStyle w:val="41410"/>
              <w:ind w:left="1" w:firstLine="0"/>
              <w:rPr>
                <w:rFonts w:eastAsia="方正楷体_GBK"/>
                <w:sz w:val="28"/>
                <w:szCs w:val="28"/>
              </w:rPr>
            </w:pPr>
            <w:r>
              <w:rPr>
                <w:rFonts w:eastAsia="方正楷体_GBK"/>
                <w:sz w:val="28"/>
                <w:szCs w:val="28"/>
              </w:rPr>
              <w:t>一、价格商定情况：</w:t>
            </w:r>
          </w:p>
          <w:p>
            <w:pPr>
              <w:pStyle w:val="41410"/>
              <w:ind w:left="1" w:firstLine="0"/>
              <w:rPr>
                <w:rFonts w:eastAsia="方正楷体_GBK"/>
                <w:sz w:val="28"/>
                <w:szCs w:val="28"/>
              </w:rPr>
            </w:pPr>
            <w:r>
              <w:rPr>
                <w:rFonts w:eastAsia="方正楷体_GBK"/>
                <w:sz w:val="28"/>
                <w:szCs w:val="28"/>
              </w:rPr>
              <w:t>二、合同主要条款：</w:t>
            </w:r>
          </w:p>
          <w:p>
            <w:pPr>
              <w:pStyle w:val="41410"/>
              <w:ind w:left="1"/>
              <w:rPr>
                <w:rFonts w:eastAsia="方正楷体_GBK"/>
                <w:sz w:val="28"/>
                <w:szCs w:val="28"/>
              </w:rPr>
            </w:pPr>
            <w:r>
              <w:rPr>
                <w:rFonts w:eastAsia="方正楷体_GBK"/>
                <w:sz w:val="28"/>
                <w:szCs w:val="28"/>
              </w:rPr>
              <w:t>1、采购内容：</w:t>
            </w:r>
          </w:p>
          <w:p>
            <w:pPr>
              <w:pStyle w:val="41410"/>
              <w:ind w:left="1"/>
              <w:rPr>
                <w:rFonts w:eastAsia="方正楷体_GBK"/>
                <w:sz w:val="28"/>
                <w:szCs w:val="28"/>
              </w:rPr>
            </w:pPr>
            <w:r>
              <w:rPr>
                <w:rFonts w:eastAsia="方正楷体_GBK"/>
                <w:sz w:val="28"/>
                <w:szCs w:val="28"/>
              </w:rPr>
              <w:t>2、付款方式：</w:t>
            </w:r>
          </w:p>
          <w:p>
            <w:pPr>
              <w:pStyle w:val="41410"/>
              <w:ind w:left="1"/>
              <w:rPr>
                <w:rFonts w:hint="eastAsia"/>
                <w:color w:val="000000"/>
                <w:sz w:val="28"/>
                <w:szCs w:val="28"/>
              </w:rPr>
            </w:pPr>
            <w:r>
              <w:rPr>
                <w:rFonts w:eastAsia="方正楷体_GBK"/>
                <w:sz w:val="28"/>
                <w:szCs w:val="28"/>
              </w:rPr>
              <w:t>三、供应商提供的采购标的成本、同类项目合同价格以及相关专利、专有技术等情况说明：</w:t>
            </w:r>
          </w:p>
        </w:tc>
      </w:tr>
      <w:tr>
        <w:tblPrEx>
          <w:tblW w:w="8522" w:type="dxa"/>
          <w:jc w:val="left"/>
          <w:tblInd w:w="0" w:type="dxa"/>
          <w:tblLayout w:type="fixed"/>
          <w:tblCellMar>
            <w:top w:w="0" w:type="dxa"/>
            <w:left w:w="108" w:type="dxa"/>
            <w:bottom w:w="0" w:type="dxa"/>
            <w:right w:w="108" w:type="dxa"/>
          </w:tblCellMar>
        </w:tblPrEx>
        <w:trPr>
          <w:trHeight w:val="925"/>
          <w:jc w:val="left"/>
        </w:trPr>
        <w:tc>
          <w:tcPr>
            <w:tcW w:w="8522" w:type="dxa"/>
            <w:gridSpan w:val="4"/>
            <w:tcBorders>
              <w:top w:val="single" w:sz="4" w:space="0" w:color="auto"/>
              <w:left w:val="single" w:sz="4" w:space="0" w:color="auto"/>
              <w:bottom w:val="nil"/>
              <w:right w:val="single" w:sz="4" w:space="0" w:color="auto"/>
            </w:tcBorders>
            <w:vAlign w:val="center"/>
          </w:tcPr>
          <w:p>
            <w:pPr>
              <w:pStyle w:val="41410"/>
              <w:rPr>
                <w:rFonts w:eastAsia="方正仿宋_GBK"/>
                <w:b/>
                <w:sz w:val="28"/>
                <w:szCs w:val="28"/>
              </w:rPr>
            </w:pPr>
            <w:r>
              <w:rPr>
                <w:rFonts w:eastAsia="方正仿宋_GBK"/>
                <w:b/>
                <w:sz w:val="28"/>
                <w:szCs w:val="28"/>
              </w:rPr>
              <w:t>协商结果：</w:t>
            </w:r>
          </w:p>
          <w:p>
            <w:pPr>
              <w:pStyle w:val="41410"/>
              <w:rPr>
                <w:rFonts w:eastAsia="方正仿宋_GBK" w:hint="eastAsia"/>
                <w:b/>
                <w:sz w:val="28"/>
                <w:szCs w:val="28"/>
              </w:rPr>
            </w:pPr>
            <w:r>
              <w:rPr>
                <w:rFonts w:eastAsia="方正仿宋_GBK"/>
                <w:b/>
                <w:sz w:val="28"/>
                <w:szCs w:val="28"/>
              </w:rPr>
              <w:t>最终成交价：</w:t>
            </w:r>
          </w:p>
        </w:tc>
      </w:tr>
      <w:tr>
        <w:tblPrEx>
          <w:tblW w:w="8522" w:type="dxa"/>
          <w:jc w:val="left"/>
          <w:tblInd w:w="0" w:type="dxa"/>
          <w:tblLayout w:type="fixed"/>
          <w:tblCellMar>
            <w:top w:w="0" w:type="dxa"/>
            <w:left w:w="108" w:type="dxa"/>
            <w:bottom w:w="0" w:type="dxa"/>
            <w:right w:w="108" w:type="dxa"/>
          </w:tblCellMar>
        </w:tblPrEx>
        <w:trPr>
          <w:trHeight w:val="750"/>
          <w:jc w:val="left"/>
        </w:trPr>
        <w:tc>
          <w:tcPr>
            <w:tcW w:w="8522" w:type="dxa"/>
            <w:gridSpan w:val="4"/>
            <w:tcBorders>
              <w:top w:val="single" w:sz="4" w:space="0" w:color="auto"/>
              <w:left w:val="single" w:sz="4" w:space="0" w:color="auto"/>
              <w:bottom w:val="single" w:sz="4" w:space="0" w:color="auto"/>
              <w:right w:val="single" w:sz="4" w:space="0" w:color="auto"/>
            </w:tcBorders>
          </w:tcPr>
          <w:p>
            <w:pPr>
              <w:pStyle w:val="41410"/>
              <w:rPr>
                <w:rFonts w:eastAsia="方正仿宋_GBK"/>
                <w:b/>
                <w:sz w:val="28"/>
                <w:szCs w:val="28"/>
              </w:rPr>
            </w:pPr>
            <w:r>
              <w:rPr>
                <w:rFonts w:eastAsia="方正仿宋_GBK"/>
                <w:b/>
                <w:sz w:val="28"/>
                <w:szCs w:val="28"/>
              </w:rPr>
              <w:t>协商小组人员签字：</w:t>
            </w:r>
          </w:p>
        </w:tc>
      </w:tr>
    </w:tbl>
    <w:p>
      <w:pPr>
        <w:pStyle w:val="214"/>
        <w:autoSpaceDN w:val="0"/>
        <w:spacing w:line="240" w:lineRule="auto"/>
        <w:rPr>
          <w:rFonts w:ascii="Times New Roman" w:hAnsi="Times New Roman" w:cs="Times New Roman" w:hint="eastAsia"/>
          <w:color w:val="auto"/>
          <w:sz w:val="28"/>
          <w:szCs w:val="28"/>
          <w:lang w:eastAsia="zh-CN" w:bidi="ar-SA"/>
        </w:rPr>
      </w:pPr>
      <w:bookmarkEnd w:id="55"/>
    </w:p>
    <w:p>
      <w:pPr>
        <w:pStyle w:val="187710"/>
        <w:autoSpaceDN w:val="0"/>
        <w:spacing w:line="360" w:lineRule="auto"/>
        <w:rPr>
          <w:rFonts w:ascii="宋体" w:eastAsia="宋体" w:hint="eastAsia"/>
          <w:sz w:val="24"/>
          <w:szCs w:val="24"/>
          <w:highlight w:val="white"/>
          <w:lang w:eastAsia="zh-CN"/>
        </w:rPr>
      </w:pPr>
    </w:p>
    <w:sectPr>
      <w:footerReference w:type="default" r:id="rId5"/>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华文细黑"/>
    <w:panose1 w:val="020B0503020204020204"/>
    <w:charset w:val="86"/>
    <w:family w:val="swiss"/>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Calibri">
    <w:altName w:val="Times New Roman"/>
    <w:panose1 w:val="020F0502020204030204"/>
    <w:charset w:val="00"/>
    <w:family w:val="swiss"/>
    <w:pitch w:val="variable"/>
    <w:sig w:usb0="E00002FF" w:usb1="4000ACFF" w:usb2="00000001" w:usb3="00000000" w:csb0="2000019F" w:csb1="00000000"/>
  </w:font>
  <w:font w:name="方正仿宋_GBK">
    <w:altName w:val="Microsoft YaHei UI"/>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黑体">
    <w:altName w:val="方正黑体_GBK"/>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
    <w:altName w:val="Times New Roman"/>
    <w:panose1 w:val="00000000000000000000"/>
    <w:charset w:val="00"/>
    <w:family w:val="auto"/>
    <w:pitch w:val="variable"/>
    <w:sig w:usb0="00000000" w:usb1="00000000" w:usb2="00000000" w:usb3="00000000" w:csb0="00040001" w:csb1="00000000"/>
  </w:font>
  <w:font w:name="Courier New">
    <w:altName w:val="DejaVu Sans"/>
    <w:panose1 w:val="02070309020205020404"/>
    <w:charset w:val="01"/>
    <w:family w:val="modern"/>
    <w:pitch w:val="variable"/>
    <w:sig w:usb0="E0002AFF" w:usb1="C0007843" w:usb2="00000009" w:usb3="00000000" w:csb0="400001FF" w:csb1="FFFF0000"/>
  </w:font>
  <w:font w:name="Arial Unicode MS">
    <w:panose1 w:val="020B0604020202020204"/>
    <w:charset w:val="86"/>
    <w:family w:val="roman"/>
    <w:pitch w:val="variable"/>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Verdana">
    <w:panose1 w:val="020B0604030504040204"/>
    <w:charset w:val="00"/>
    <w:family w:val="swiss"/>
    <w:pitch w:val="variable"/>
    <w:sig w:usb0="A10006FF" w:usb1="4000205B" w:usb2="00000010" w:usb3="00000000" w:csb0="2000019F" w:csb1="00000000"/>
  </w:font>
  <w:font w:name="方正黑体_GBK">
    <w:altName w:val="微软雅黑"/>
    <w:panose1 w:val="03000509000000000000"/>
    <w:charset w:val="86"/>
    <w:family w:val="script"/>
    <w:pitch w:val="variable"/>
    <w:sig w:usb0="00000001" w:usb1="080E0000" w:usb2="0000000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等线">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华文细黑">
    <w:panose1 w:val="02010600040101010101"/>
    <w:charset w:val="86"/>
    <w:family w:val="auto"/>
    <w:pitch w:val="variable"/>
    <w:sig w:usb0="00000287" w:usb1="080F0000" w:usb2="00000000" w:usb3="00000000" w:csb0="0004009F" w:csb1="DFD7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12</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661B53"/>
    <w:multiLevelType w:val="multilevel"/>
    <w:tmpl w:val="8B661B53"/>
    <w:lvl w:ilvl="0">
      <w:start w:val="20"/>
      <w:numFmt w:val="none"/>
      <w:lvlText w:val="21."/>
      <w:lvlJc w:val="left"/>
      <w:pPr>
        <w:tabs>
          <w:tab w:val="num" w:pos="425"/>
        </w:tabs>
        <w:ind w:left="425" w:hanging="425"/>
      </w:pPr>
    </w:lvl>
    <w:lvl w:ilvl="1">
      <w:start w:val="1"/>
      <w:numFmt w:val="decimal"/>
      <w:lvlText w:val="%12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
    <w:nsid w:val="949474E3"/>
    <w:multiLevelType w:val="multilevel"/>
    <w:tmpl w:val="949474E3"/>
    <w:lvl w:ilvl="0">
      <w:start w:val="20"/>
      <w:numFmt w:val="none"/>
      <w:lvlText w:val="27."/>
      <w:lvlJc w:val="left"/>
      <w:pPr>
        <w:tabs>
          <w:tab w:val="num" w:pos="425"/>
        </w:tabs>
        <w:ind w:left="425" w:hanging="425"/>
      </w:pPr>
    </w:lvl>
    <w:lvl w:ilvl="1">
      <w:start w:val="1"/>
      <w:numFmt w:val="decimal"/>
      <w:lvlText w:val="%12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986435B1"/>
    <w:multiLevelType w:val="multilevel"/>
    <w:tmpl w:val="986435B1"/>
    <w:lvl w:ilvl="0">
      <w:start w:val="20"/>
      <w:numFmt w:val="none"/>
      <w:lvlText w:val="23."/>
      <w:lvlJc w:val="left"/>
      <w:pPr>
        <w:tabs>
          <w:tab w:val="num" w:pos="425"/>
        </w:tabs>
        <w:ind w:left="425" w:hanging="425"/>
      </w:pPr>
    </w:lvl>
    <w:lvl w:ilvl="1">
      <w:start w:val="1"/>
      <w:numFmt w:val="decimal"/>
      <w:lvlRestart w:val="0"/>
      <w:lvlText w:val="%123.%2"/>
      <w:lvlJc w:val="left"/>
      <w:pPr>
        <w:tabs>
          <w:tab w:val="num" w:pos="992"/>
        </w:tabs>
        <w:ind w:left="992" w:hanging="567"/>
      </w:pPr>
    </w:lvl>
    <w:lvl w:ilvl="2">
      <w:start w:val="1"/>
      <w:numFmt w:val="decimal"/>
      <w:lvlText w:val="%117.%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B1A42571"/>
    <w:multiLevelType w:val="singleLevel"/>
    <w:tmpl w:val="B1A42571"/>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5">
    <w:nsid w:val="B8C29228"/>
    <w:multiLevelType w:val="multilevel"/>
    <w:tmpl w:val="71EDC9AF"/>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C2204D46"/>
    <w:multiLevelType w:val="multilevel"/>
    <w:tmpl w:val="C2204D4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EBE4EE48"/>
    <w:multiLevelType w:val="multilevel"/>
    <w:tmpl w:val="EBE4EE48"/>
    <w:lvl w:ilvl="0">
      <w:start w:val="20"/>
      <w:numFmt w:val="none"/>
      <w:lvlText w:val="25."/>
      <w:lvlJc w:val="left"/>
      <w:pPr>
        <w:tabs>
          <w:tab w:val="num" w:pos="425"/>
        </w:tabs>
        <w:ind w:left="425" w:hanging="425"/>
      </w:pPr>
    </w:lvl>
    <w:lvl w:ilvl="1">
      <w:start w:val="1"/>
      <w:numFmt w:val="decimal"/>
      <w:lvlText w:val="%125.%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FEE23700"/>
    <w:multiLevelType w:val="multilevel"/>
    <w:tmpl w:val="FEE23700"/>
    <w:lvl w:ilvl="0">
      <w:start w:val="20"/>
      <w:numFmt w:val="none"/>
      <w:lvlText w:val="19."/>
      <w:lvlJc w:val="left"/>
      <w:pPr>
        <w:tabs>
          <w:tab w:val="num" w:pos="425"/>
        </w:tabs>
        <w:ind w:left="425" w:hanging="425"/>
      </w:pPr>
    </w:lvl>
    <w:lvl w:ilvl="1">
      <w:start w:val="1"/>
      <w:numFmt w:val="decimal"/>
      <w:lvlText w:val="%119.%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21F4456E"/>
    <w:multiLevelType w:val="multilevel"/>
    <w:tmpl w:val="21F4456E"/>
    <w:lvl w:ilvl="0">
      <w:start w:val="1"/>
      <w:numFmt w:val="chineseCountingThousand"/>
      <w:lvlText w:val="%1、"/>
      <w:lvlJc w:val="left"/>
      <w:pPr>
        <w:tabs>
          <w:tab w:val="num" w:pos="600"/>
        </w:tabs>
        <w:ind w:left="600" w:hanging="600"/>
      </w:pPr>
      <w:rPr>
        <w:rFonts w:cs="Times New Roman" w:hint="default"/>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20"/>
        </w:tabs>
        <w:ind w:left="1620" w:hanging="360"/>
      </w:pPr>
      <w:rPr>
        <w:rFonts w:cs="Times New Roman" w:hint="default"/>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2">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3">
    <w:nsid w:val="2B8FC5D5"/>
    <w:multiLevelType w:val="multilevel"/>
    <w:tmpl w:val="2B8FC5D5"/>
    <w:lvl w:ilvl="0">
      <w:start w:val="20"/>
      <w:numFmt w:val="none"/>
      <w:lvlText w:val="20."/>
      <w:lvlJc w:val="left"/>
      <w:pPr>
        <w:tabs>
          <w:tab w:val="num" w:pos="425"/>
        </w:tabs>
        <w:ind w:left="425" w:hanging="425"/>
      </w:pPr>
    </w:lvl>
    <w:lvl w:ilvl="1">
      <w:start w:val="1"/>
      <w:numFmt w:val="decimal"/>
      <w:lvlText w:val="%120.%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4">
    <w:nsid w:val="2D192FFB"/>
    <w:multiLevelType w:val="multilevel"/>
    <w:tmpl w:val="2D192FFB"/>
    <w:lvl w:ilvl="0">
      <w:start w:val="20"/>
      <w:numFmt w:val="none"/>
      <w:lvlText w:val="24."/>
      <w:lvlJc w:val="left"/>
      <w:pPr>
        <w:tabs>
          <w:tab w:val="num" w:pos="425"/>
        </w:tabs>
        <w:ind w:left="425" w:hanging="425"/>
      </w:pPr>
    </w:lvl>
    <w:lvl w:ilvl="1">
      <w:start w:val="1"/>
      <w:numFmt w:val="decimal"/>
      <w:lvlText w:val="%124.%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5">
    <w:nsid w:val="5A8D18A4"/>
    <w:multiLevelType w:val="multilevel"/>
    <w:tmpl w:val="5A8D18A4"/>
    <w:lvl w:ilvl="0">
      <w:start w:val="20"/>
      <w:numFmt w:val="none"/>
      <w:lvlText w:val="26."/>
      <w:lvlJc w:val="left"/>
      <w:pPr>
        <w:tabs>
          <w:tab w:val="num" w:pos="425"/>
        </w:tabs>
        <w:ind w:left="425" w:hanging="425"/>
      </w:pPr>
    </w:lvl>
    <w:lvl w:ilvl="1">
      <w:start w:val="1"/>
      <w:numFmt w:val="decimal"/>
      <w:lvlText w:val="%126.%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5CAC3DD1"/>
    <w:multiLevelType w:val="multilevel"/>
    <w:tmpl w:val="5CAC3DD1"/>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7">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8">
    <w:nsid w:val="713CDCF9"/>
    <w:multiLevelType w:val="multilevel"/>
    <w:tmpl w:val="713CDCF9"/>
    <w:lvl w:ilvl="0">
      <w:start w:val="1"/>
      <w:numFmt w:val="none"/>
      <w:lvlText w:val="17"/>
      <w:lvlJc w:val="left"/>
      <w:pPr>
        <w:tabs>
          <w:tab w:val="num" w:pos="425"/>
        </w:tabs>
        <w:ind w:left="425" w:hanging="425"/>
      </w:pPr>
    </w:lvl>
    <w:lvl w:ilvl="1">
      <w:start w:val="1"/>
      <w:numFmt w:val="decimal"/>
      <w:lvlText w:val="%11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9">
    <w:nsid w:val="75122259"/>
    <w:multiLevelType w:val="multilevel"/>
    <w:tmpl w:val="75122259"/>
    <w:lvl w:ilvl="0">
      <w:start w:val="1"/>
      <w:numFmt w:val="none"/>
      <w:lvlText w:val="18"/>
      <w:lvlJc w:val="left"/>
      <w:pPr>
        <w:tabs>
          <w:tab w:val="num" w:pos="425"/>
        </w:tabs>
        <w:ind w:left="425" w:hanging="425"/>
      </w:pPr>
    </w:lvl>
    <w:lvl w:ilvl="1">
      <w:start w:val="1"/>
      <w:numFmt w:val="decimal"/>
      <w:lvlText w:val="%118.%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0">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1"/>
  </w:num>
  <w:num w:numId="2">
    <w:abstractNumId w:val="3"/>
  </w:num>
  <w:num w:numId="3">
    <w:abstractNumId w:val="12"/>
  </w:num>
  <w:num w:numId="4">
    <w:abstractNumId w:val="18"/>
  </w:num>
  <w:num w:numId="5">
    <w:abstractNumId w:val="19"/>
  </w:num>
  <w:num w:numId="6">
    <w:abstractNumId w:val="10"/>
  </w:num>
  <w:num w:numId="7">
    <w:abstractNumId w:val="13"/>
  </w:num>
  <w:num w:numId="8">
    <w:abstractNumId w:val="0"/>
  </w:num>
  <w:num w:numId="9">
    <w:abstractNumId w:val="2"/>
  </w:num>
  <w:num w:numId="10">
    <w:abstractNumId w:val="14"/>
  </w:num>
  <w:num w:numId="11">
    <w:abstractNumId w:val="9"/>
  </w:num>
  <w:num w:numId="12">
    <w:abstractNumId w:val="15"/>
  </w:num>
  <w:num w:numId="13">
    <w:abstractNumId w:val="1"/>
  </w:num>
  <w:num w:numId="14">
    <w:abstractNumId w:val="17"/>
  </w:num>
  <w:num w:numId="15">
    <w:abstractNumId w:val="4"/>
  </w:num>
  <w:num w:numId="16">
    <w:abstractNumId w:val="5"/>
  </w:num>
  <w:num w:numId="17">
    <w:abstractNumId w:val="8"/>
  </w:num>
  <w:num w:numId="18">
    <w:abstractNumId w:val="16"/>
  </w:num>
  <w:num w:numId="19">
    <w:abstractNumId w:val="6"/>
  </w:num>
  <w:num w:numId="20">
    <w:abstractNumId w:val="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iYWEwNGRlZjk2OWJlODQyY2M5NTU3MGY3MjBhODU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character" w:styleId="Strong">
    <w:name w:val="Strong"/>
    <w:rPr>
      <w:b/>
    </w:rPr>
  </w:style>
  <w:style w:type="character" w:styleId="CommentReference">
    <w:name w:val="annotation reference"/>
    <w:rPr>
      <w:sz w:val="21"/>
      <w:szCs w:val="21"/>
    </w:rPr>
  </w:style>
  <w:style w:type="character" w:customStyle="1" w:styleId="0">
    <w:name w:val="批注引用_0"/>
    <w:rPr>
      <w:sz w:val="21"/>
      <w:szCs w:val="21"/>
    </w:rPr>
  </w:style>
  <w:style w:type="character" w:customStyle="1" w:styleId="chanpin">
    <w:name w:val="chanpin拷贝"/>
  </w:style>
  <w:style w:type="character" w:customStyle="1" w:styleId="chanpin1">
    <w:name w:val="chanpin1"/>
    <w:rPr>
      <w:rFonts w:ascii="??" w:hAnsi="??"/>
      <w:color w:val="000000"/>
      <w:sz w:val="20"/>
      <w:u w:val="none"/>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3Char">
    <w:name w:val="标题 3 Char"/>
    <w:rPr>
      <w:rFonts w:eastAsia="宋体"/>
      <w:b/>
      <w:kern w:val="2"/>
      <w:sz w:val="32"/>
      <w:lang w:val="en-US" w:eastAsia="zh-CN"/>
    </w:rPr>
  </w:style>
  <w:style w:type="character" w:customStyle="1" w:styleId="style11">
    <w:name w:val="style11"/>
    <w:rPr>
      <w:color w:val="004B99"/>
    </w:rPr>
  </w:style>
  <w:style w:type="character" w:customStyle="1" w:styleId="2CharCharChar">
    <w:name w:val="标题 2 Char Char Char"/>
    <w:rPr>
      <w:rFonts w:ascii="Arial" w:eastAsia="黑体" w:hAnsi="Arial"/>
      <w:b/>
      <w:kern w:val="2"/>
      <w:sz w:val="32"/>
      <w:lang w:val="en-US" w:eastAsia="zh-CN"/>
    </w:rPr>
  </w:style>
  <w:style w:type="character" w:customStyle="1" w:styleId="Char">
    <w:name w:val="页码 Char"/>
    <w:basedOn w:val="DefaultParagraphFont"/>
    <w:rPr>
      <w:rFonts w:ascii="Times New Roman" w:eastAsia="微软雅黑" w:hAnsi="Times New Roman" w:cs="Times New Roman"/>
      <w:sz w:val="20"/>
      <w:lang w:bidi="ar-SA"/>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Char4Char">
    <w:name w:val="正文文本缩进 Char,4 Char"/>
    <w:rPr>
      <w:rFonts w:eastAsia="宋体"/>
      <w:kern w:val="2"/>
      <w:sz w:val="32"/>
      <w:lang w:val="en-US" w:eastAsia="zh-CN"/>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customStyle="1" w:styleId="1041">
    <w:name w:val="正文1041"/>
    <w:pPr>
      <w:widowControl w:val="0"/>
      <w:jc w:val="both"/>
    </w:pPr>
    <w:rPr>
      <w:rFonts w:ascii="Times New Roman" w:eastAsia="宋体" w:hAnsi="Times New Roman" w:cs="Times New Roman"/>
      <w:kern w:val="2"/>
      <w:sz w:val="21"/>
      <w:szCs w:val="24"/>
      <w:lang w:val="en-US" w:eastAsia="zh-CN" w:bidi="ar-SA"/>
    </w:rPr>
  </w:style>
  <w:style w:type="paragraph" w:customStyle="1" w:styleId="386101">
    <w:name w:val="样式 386 10 磅1"/>
    <w:next w:val="38610"/>
    <w:pPr>
      <w:widowControl w:val="0"/>
      <w:jc w:val="both"/>
    </w:pPr>
    <w:rPr>
      <w:rFonts w:ascii="Calibri" w:eastAsia="宋体" w:hAnsi="Calibri" w:cs="Times New Roman"/>
      <w:kern w:val="2"/>
      <w:sz w:val="21"/>
      <w:szCs w:val="22"/>
      <w:lang w:val="en-US" w:eastAsia="zh-CN" w:bidi="ar-SA"/>
    </w:rPr>
  </w:style>
  <w:style w:type="paragraph" w:styleId="List2">
    <w:name w:val="List 2"/>
    <w:basedOn w:val="Normal"/>
    <w:pPr>
      <w:ind w:left="400" w:hanging="200" w:leftChars="200" w:hangingChars="200"/>
    </w:p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20">
    <w:name w:val="正文20"/>
    <w:pPr>
      <w:widowControl w:val="0"/>
      <w:jc w:val="both"/>
    </w:pPr>
    <w:rPr>
      <w:rFonts w:ascii="Calibri" w:eastAsia="宋体" w:hAnsi="Calibri" w:cs="Times New Roman"/>
      <w:kern w:val="2"/>
      <w:sz w:val="21"/>
      <w:szCs w:val="22"/>
      <w:lang w:val="en-US" w:eastAsia="zh-CN" w:bidi="ar-SA"/>
    </w:rPr>
  </w:style>
  <w:style w:type="paragraph" w:customStyle="1" w:styleId="107">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a">
    <w:name w:val="章标题"/>
    <w:next w:val="Normal"/>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beforeLines="0" w:after="50" w:afterLines="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1">
    <w:name w:val="纯文本51"/>
    <w:pPr>
      <w:widowControl w:val="0"/>
      <w:jc w:val="both"/>
    </w:pPr>
    <w:rPr>
      <w:rFonts w:ascii="宋体" w:eastAsia="宋体" w:cs="Courier New"/>
      <w:kern w:val="2"/>
      <w:sz w:val="21"/>
      <w:szCs w:val="21"/>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styleId="TOC9">
    <w:name w:val="toc 9"/>
    <w:basedOn w:val="Normal"/>
    <w:next w:val="Normal"/>
    <w:pPr>
      <w:ind w:left="1680"/>
      <w:jc w:val="left"/>
    </w:pPr>
    <w:rPr>
      <w:szCs w:val="21"/>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left"/>
    </w:pPr>
    <w:rPr>
      <w:rFonts w:ascii="Calibri" w:eastAsia="宋体" w:hAnsi="Calibri" w:cs="Calibri"/>
      <w:kern w:val="2"/>
      <w:sz w:val="21"/>
      <w:szCs w:val="21"/>
      <w:lang w:val="en-US" w:eastAsia="zh-CN" w:bidi="ar-SA"/>
    </w:rPr>
  </w:style>
  <w:style w:type="paragraph" w:styleId="TOC7">
    <w:name w:val="toc 7"/>
    <w:basedOn w:val="Normal"/>
    <w:next w:val="Normal"/>
    <w:pPr>
      <w:ind w:left="1260"/>
      <w:jc w:val="left"/>
    </w:pPr>
    <w:rPr>
      <w:szCs w:val="21"/>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styleId="TOC5">
    <w:name w:val="toc 5"/>
    <w:basedOn w:val="Normal"/>
    <w:next w:val="Normal"/>
    <w:pPr>
      <w:ind w:left="840"/>
      <w:jc w:val="left"/>
    </w:pPr>
    <w:rPr>
      <w:szCs w:val="21"/>
    </w:rPr>
  </w:style>
  <w:style w:type="paragraph" w:customStyle="1" w:styleId="6710">
    <w:name w:val="样式 67 10 磅"/>
    <w:pPr>
      <w:widowControl w:val="0"/>
      <w:jc w:val="both"/>
    </w:pPr>
    <w:rPr>
      <w:rFonts w:ascii="Times New Roman" w:eastAsia="宋体" w:hAnsi="Times New Roman" w:cs="Times New Roman"/>
      <w:kern w:val="2"/>
      <w:sz w:val="21"/>
      <w:szCs w:val="22"/>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styleId="Index1">
    <w:name w:val="index 1"/>
    <w:basedOn w:val="Normal"/>
    <w:next w:val="Normal"/>
    <w:rPr>
      <w:szCs w:val="20"/>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styleId="BodyText3">
    <w:name w:val="Body Text 3"/>
    <w:rPr>
      <w:rFonts w:ascii="宋体" w:eastAsia="宋体" w:cs="宋体"/>
      <w:kern w:val="2"/>
      <w:sz w:val="24"/>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styleId="IndexHeading">
    <w:name w:val="index heading"/>
    <w:basedOn w:val="Normal"/>
    <w:next w:val="Index1"/>
    <w:rPr>
      <w:szCs w:val="20"/>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正文171"/>
    <w:pPr>
      <w:widowControl w:val="0"/>
      <w:jc w:val="both"/>
    </w:pPr>
    <w:rPr>
      <w:rFonts w:ascii="Times New Roman" w:eastAsia="宋体" w:hAnsi="Times New Roman" w:cs="Times New Roman"/>
      <w:kern w:val="2"/>
      <w:sz w:val="21"/>
      <w:szCs w:val="24"/>
      <w:lang w:val="en-US" w:eastAsia="zh-CN" w:bidi="ar-SA"/>
    </w:rPr>
  </w:style>
  <w:style w:type="paragraph" w:styleId="BlockText">
    <w:name w:val="Block Text"/>
    <w:basedOn w:val="Normal"/>
    <w:pPr>
      <w:spacing w:after="120"/>
      <w:ind w:left="700" w:right="700" w:leftChars="700" w:rightChars="700"/>
    </w:pPr>
  </w:style>
  <w:style w:type="paragraph" w:customStyle="1" w:styleId="3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127">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纯文本111"/>
    <w:pPr>
      <w:widowControl w:val="0"/>
      <w:jc w:val="both"/>
    </w:pPr>
    <w:rPr>
      <w:rFonts w:ascii="宋体" w:eastAsia="宋体" w:cs="Courier New"/>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BalloonText">
    <w:name w:val="Balloon Text"/>
    <w:basedOn w:val="Normal"/>
    <w:rPr>
      <w:sz w:val="18"/>
      <w:szCs w:val="18"/>
    </w:rPr>
  </w:style>
  <w:style w:type="paragraph" w:customStyle="1" w:styleId="219">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21">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styleId="CommentSubject">
    <w:name w:val="annotation subject"/>
    <w:next w:val="CommentText"/>
    <w:pPr>
      <w:widowControl w:val="0"/>
      <w:jc w:val="left"/>
    </w:pPr>
    <w:rPr>
      <w:rFonts w:ascii="Calibri" w:eastAsia="宋体" w:hAnsi="Calibri" w:cs="Calibri"/>
      <w:b/>
      <w:kern w:val="2"/>
      <w:sz w:val="21"/>
      <w:szCs w:val="21"/>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styleId="BodyTextIndent3">
    <w:name w:val="Body Text Indent 3"/>
    <w:basedOn w:val="Normal"/>
    <w:pPr>
      <w:spacing w:line="360" w:lineRule="auto"/>
      <w:ind w:left="540"/>
    </w:pPr>
    <w:rPr>
      <w:sz w:val="24"/>
      <w:szCs w:val="20"/>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306">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13">
    <w:name w:val="正文13"/>
    <w:pPr>
      <w:widowControl w:val="0"/>
      <w:jc w:val="both"/>
    </w:pPr>
    <w:rPr>
      <w:rFonts w:ascii="Calibri" w:eastAsia="宋体" w:hAnsi="Calibri" w:cs="Times New Roman"/>
      <w:kern w:val="2"/>
      <w:sz w:val="21"/>
      <w:szCs w:val="22"/>
      <w:lang w:val="en-US" w:eastAsia="zh-CN" w:bidi="ar-SA"/>
    </w:rPr>
  </w:style>
  <w:style w:type="paragraph" w:customStyle="1" w:styleId="15">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styleId="TOC4">
    <w:name w:val="toc 4"/>
    <w:basedOn w:val="Normal"/>
    <w:next w:val="Normal"/>
    <w:pPr>
      <w:ind w:left="600" w:leftChars="600"/>
    </w:p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40">
    <w:name w:val="纯文本40"/>
    <w:pPr>
      <w:widowControl w:val="0"/>
      <w:jc w:val="both"/>
    </w:pPr>
    <w:rPr>
      <w:rFonts w:ascii="宋体" w:eastAsia="宋体" w:cs="Courier New"/>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186">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styleId="DocumentMap">
    <w:name w:val="Document Map"/>
    <w:basedOn w:val="Normal"/>
    <w:pPr>
      <w:shd w:val="clear" w:color="auto" w:fill="000080"/>
    </w:p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Date">
    <w:name w:val="Date"/>
    <w:basedOn w:val="Normal"/>
    <w:next w:val="Normal"/>
    <w:pPr>
      <w:spacing w:line="360" w:lineRule="auto"/>
      <w:ind w:left="2500" w:leftChars="2500"/>
    </w:pPr>
    <w:rPr>
      <w:sz w:val="24"/>
      <w:szCs w:val="20"/>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styleId="BodyText">
    <w:name w:val="Body Text"/>
    <w:pPr>
      <w:widowControl/>
      <w:spacing w:after="120" w:line="360" w:lineRule="auto"/>
      <w:jc w:val="left"/>
    </w:pPr>
    <w:rPr>
      <w:rFonts w:ascii="宋体" w:eastAsia="宋体" w:cs="Times New Roman"/>
      <w:kern w:val="0"/>
      <w:sz w:val="24"/>
      <w:szCs w:val="20"/>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26">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8310">
    <w:name w:val="样式 1983 10 磅"/>
    <w:next w:val="39410"/>
    <w:pPr>
      <w:widowControl w:val="0"/>
      <w:spacing w:line="360" w:lineRule="auto"/>
      <w:jc w:val="both"/>
    </w:pPr>
    <w:rPr>
      <w:rFonts w:ascii="宋体" w:eastAsia="宋体" w:cs="Times New Roman"/>
      <w:kern w:val="2"/>
      <w:sz w:val="21"/>
      <w:szCs w:val="21"/>
      <w:lang w:val="en-US" w:eastAsia="zh-CN" w:bidi="ar-SA"/>
    </w:rPr>
  </w:style>
  <w:style w:type="paragraph" w:customStyle="1" w:styleId="a4">
    <w:name w:val="五级条标题"/>
    <w:basedOn w:val="a3"/>
    <w:next w:val="Normal"/>
    <w:pPr>
      <w:tabs>
        <w:tab w:val="left" w:pos="360"/>
        <w:tab w:val="left" w:pos="840"/>
        <w:tab w:val="left" w:pos="900"/>
      </w:tabs>
      <w:outlineLvl w:val="5"/>
    </w:pPr>
  </w:style>
  <w:style w:type="paragraph" w:customStyle="1" w:styleId="5">
    <w:name w:val="正文文本5"/>
    <w:pPr>
      <w:widowControl w:val="0"/>
      <w:jc w:val="both"/>
    </w:pPr>
    <w:rPr>
      <w:rFonts w:ascii="Calibri" w:eastAsia="宋体" w:hAnsi="Calibri" w:cs="Times New Roman"/>
      <w:kern w:val="2"/>
      <w:sz w:val="28"/>
      <w:szCs w:val="22"/>
      <w:lang w:val="en-US" w:eastAsia="zh-CN" w:bidi="ar-SA"/>
    </w:rPr>
  </w:style>
  <w:style w:type="paragraph" w:customStyle="1" w:styleId="137">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pPr>
      <w:widowControl w:val="0"/>
      <w:jc w:val="both"/>
    </w:pPr>
    <w:rPr>
      <w:rFonts w:ascii="Times New Roman" w:eastAsia="宋体" w:hAnsi="Times New Roman" w:cs="Times New Roman"/>
      <w:kern w:val="2"/>
      <w:sz w:val="21"/>
      <w:szCs w:val="22"/>
      <w:lang w:val="en-US" w:eastAsia="zh-CN" w:bidi="ar-SA"/>
    </w:rPr>
  </w:style>
  <w:style w:type="paragraph" w:styleId="ListBullet">
    <w:name w:val="List Bullet"/>
    <w:basedOn w:val="Normal"/>
    <w:pPr>
      <w:numPr>
        <w:ilvl w:val="0"/>
        <w:numId w:val="15"/>
      </w:numPr>
      <w:tabs>
        <w:tab w:val="clear" w:pos="340"/>
        <w:tab w:val="left" w:pos="360"/>
      </w:tabs>
      <w:spacing w:line="360" w:lineRule="auto"/>
      <w:ind w:left="0" w:firstLine="360"/>
      <w:jc w:val="left"/>
    </w:pPr>
    <w:rPr>
      <w:rFonts w:ascii="宋体"/>
      <w:kern w:val="24"/>
      <w:sz w:val="24"/>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2">
    <w:name w:val="正文文本2"/>
    <w:pPr>
      <w:widowControl w:val="0"/>
      <w:jc w:val="both"/>
    </w:pPr>
    <w:rPr>
      <w:rFonts w:ascii="Calibri" w:eastAsia="宋体" w:hAnsi="Calibri" w:cs="Times New Roman"/>
      <w:kern w:val="2"/>
      <w:sz w:val="28"/>
      <w:szCs w:val="22"/>
      <w:lang w:val="en-US" w:eastAsia="zh-CN"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styleId="BodyText2">
    <w:name w:val="Body Text 2"/>
    <w:basedOn w:val="Normal"/>
    <w:pPr>
      <w:spacing w:after="120" w:line="480" w:lineRule="auto"/>
    </w:pPr>
  </w:style>
  <w:style w:type="paragraph" w:customStyle="1" w:styleId="1012">
    <w:name w:val="正文1012"/>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2710">
    <w:name w:val="样式 27 10 磅"/>
    <w:next w:val="38"/>
    <w:pPr>
      <w:widowControl w:val="0"/>
      <w:jc w:val="both"/>
    </w:pPr>
    <w:rPr>
      <w:rFonts w:ascii="Times New Roman" w:eastAsia="宋体" w:hAnsi="Times New Roman" w:cs="Times New Roman"/>
      <w:kern w:val="2"/>
      <w:sz w:val="21"/>
      <w:szCs w:val="21"/>
      <w:lang w:val="en-US" w:eastAsia="en-US" w:bidi="ar-SA"/>
    </w:rPr>
  </w:style>
  <w:style w:type="paragraph" w:styleId="Index9">
    <w:name w:val="index 9"/>
    <w:basedOn w:val="Normal"/>
    <w:next w:val="Normal"/>
    <w:pPr>
      <w:ind w:left="1600" w:leftChars="1600"/>
    </w:pPr>
    <w:rPr>
      <w:szCs w:val="20"/>
    </w:rPr>
  </w:style>
  <w:style w:type="paragraph" w:customStyle="1" w:styleId="1107">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 44 小四"/>
    <w:pPr>
      <w:widowControl w:val="0"/>
      <w:spacing w:line="360" w:lineRule="auto"/>
      <w:ind w:firstLine="0"/>
      <w:jc w:val="both"/>
    </w:pPr>
    <w:rPr>
      <w:rFonts w:ascii="宋体" w:eastAsia="宋体" w:cs="宋体"/>
      <w:kern w:val="2"/>
      <w:sz w:val="24"/>
      <w:szCs w:val="24"/>
      <w:lang w:val="en-US" w:eastAsia="zh-CN" w:bidi="ar-SA"/>
    </w:r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styleId="TOC6">
    <w:name w:val="toc 6"/>
    <w:basedOn w:val="Normal"/>
    <w:next w:val="Normal"/>
    <w:pPr>
      <w:ind w:left="1050"/>
      <w:jc w:val="left"/>
    </w:pPr>
    <w:rPr>
      <w:szCs w:val="21"/>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customStyle="1" w:styleId="7310">
    <w:name w:val="样式 73 10 磅"/>
    <w:pPr>
      <w:widowControl w:val="0"/>
      <w:jc w:val="both"/>
    </w:pPr>
    <w:rPr>
      <w:rFonts w:ascii="Times New Roman" w:eastAsia="宋体" w:hAnsi="Times New Roman" w:cs="Times New Roman"/>
      <w:kern w:val="2"/>
      <w:sz w:val="21"/>
      <w:szCs w:val="22"/>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4">
    <w:name w:val="正文4"/>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styleId="TOC8">
    <w:name w:val="toc 8"/>
    <w:basedOn w:val="Normal"/>
    <w:next w:val="Normal"/>
    <w:pPr>
      <w:ind w:left="1470"/>
      <w:jc w:val="left"/>
    </w:pPr>
    <w:rPr>
      <w:szCs w:val="21"/>
    </w:rPr>
  </w:style>
  <w:style w:type="paragraph" w:customStyle="1" w:styleId="1">
    <w:name w:val="正文文本1"/>
    <w:next w:val="2"/>
    <w:pPr>
      <w:widowControl w:val="0"/>
      <w:jc w:val="both"/>
    </w:pPr>
    <w:rPr>
      <w:rFonts w:ascii="Calibri" w:eastAsia="宋体" w:hAnsi="Calibri" w:cs="Times New Roman"/>
      <w:kern w:val="2"/>
      <w:sz w:val="28"/>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7510">
    <w:name w:val="样式 75 10 磅"/>
    <w:pPr>
      <w:widowControl w:val="0"/>
      <w:jc w:val="both"/>
    </w:pPr>
    <w:rPr>
      <w:rFonts w:ascii="Times New Roman" w:eastAsia="宋体" w:hAnsi="Times New Roman" w:cs="Times New Roman"/>
      <w:kern w:val="2"/>
      <w:sz w:val="21"/>
      <w:szCs w:val="22"/>
      <w:lang w:val="en-US" w:eastAsia="zh-CN" w:bidi="ar-SA"/>
    </w:rPr>
  </w:style>
  <w:style w:type="paragraph" w:customStyle="1" w:styleId="6">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13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10">
    <w:name w:val="纯文本10"/>
    <w:pPr>
      <w:widowControl w:val="0"/>
      <w:jc w:val="both"/>
    </w:pPr>
    <w:rPr>
      <w:rFonts w:ascii="宋体" w:eastAsia="宋体" w:cs="Courier New"/>
      <w:kern w:val="2"/>
      <w:sz w:val="21"/>
      <w:szCs w:val="21"/>
      <w:lang w:val="en-US" w:eastAsia="zh-CN" w:bidi="ar-SA"/>
    </w:rPr>
  </w:style>
  <w:style w:type="paragraph" w:customStyle="1" w:styleId="1053">
    <w:name w:val="正文1053"/>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99">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7710">
    <w:name w:val="样式 377 10 磅"/>
    <w:pPr>
      <w:widowControl w:val="0"/>
      <w:jc w:val="both"/>
    </w:pPr>
    <w:rPr>
      <w:rFonts w:ascii="Times New Roman" w:eastAsia="宋体" w:hAnsi="Times New Roman" w:cs="Times New Roman"/>
      <w:kern w:val="2"/>
      <w:sz w:val="21"/>
      <w:szCs w:val="21"/>
      <w:lang w:val="en-US" w:eastAsia="zh-CN" w:bidi="ar-SA"/>
    </w:r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15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104">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93">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1"/>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a5">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正文42"/>
    <w:pPr>
      <w:widowControl w:val="0"/>
      <w:jc w:val="both"/>
    </w:pPr>
    <w:rPr>
      <w:rFonts w:ascii="Calibri" w:eastAsia="宋体" w:hAnsi="Calibri" w:cs="Times New Roman"/>
      <w:kern w:val="2"/>
      <w:sz w:val="21"/>
      <w:szCs w:val="22"/>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_0"/>
    <w:next w:val="4630"/>
    <w:pPr>
      <w:widowControl w:val="0"/>
      <w:jc w:val="both"/>
    </w:pPr>
    <w:rPr>
      <w:rFonts w:ascii="Times New Roman" w:eastAsia="宋体" w:hAnsi="Times New Roman" w:cs="Times New Roman"/>
      <w:kern w:val="2"/>
      <w:sz w:val="21"/>
      <w:szCs w:val="22"/>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108">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批注文字6"/>
    <w:pPr>
      <w:widowControl w:val="0"/>
      <w:jc w:val="both"/>
    </w:pPr>
    <w:rPr>
      <w:rFonts w:ascii="Times New Roman" w:eastAsia="宋体" w:hAnsi="Times New Roman" w:cs="Times New Roman"/>
      <w:sz w:val="24"/>
      <w:lang w:val="en-US" w:eastAsia="zh-CN" w:bidi="ar-SA"/>
    </w:rPr>
  </w:style>
  <w:style w:type="paragraph" w:customStyle="1" w:styleId="120">
    <w:name w:val="纯文本120"/>
    <w:pPr>
      <w:widowControl w:val="0"/>
      <w:jc w:val="both"/>
    </w:pPr>
    <w:rPr>
      <w:rFonts w:ascii="宋体" w:eastAsia="宋体" w:cs="Courier New"/>
      <w:kern w:val="2"/>
      <w:sz w:val="21"/>
      <w:szCs w:val="21"/>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22">
    <w:name w:val="纯文本22"/>
    <w:pPr>
      <w:widowControl w:val="0"/>
      <w:jc w:val="both"/>
    </w:pPr>
    <w:rPr>
      <w:rFonts w:ascii="宋体" w:eastAsia="宋体" w:cs="Courier New"/>
      <w:kern w:val="2"/>
      <w:sz w:val="21"/>
      <w:szCs w:val="21"/>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95010">
    <w:name w:val="样式 1950 10 磅"/>
    <w:next w:val="37010"/>
    <w:pPr>
      <w:widowControl w:val="0"/>
      <w:spacing w:line="360" w:lineRule="auto"/>
      <w:jc w:val="both"/>
    </w:pPr>
    <w:rPr>
      <w:rFonts w:ascii="宋体" w:eastAsia="宋体" w:cs="Times New Roman"/>
      <w:kern w:val="2"/>
      <w:sz w:val="21"/>
      <w:szCs w:val="21"/>
      <w:lang w:val="en-US" w:eastAsia="zh-CN" w:bidi="ar-SA"/>
    </w:rPr>
  </w:style>
  <w:style w:type="paragraph" w:customStyle="1" w:styleId="11110">
    <w:name w:val="样式 111 10 磅"/>
    <w:pPr>
      <w:widowControl w:val="0"/>
      <w:jc w:val="both"/>
    </w:pPr>
    <w:rPr>
      <w:rFonts w:ascii="Times New Roman" w:eastAsia="宋体" w:hAnsi="Times New Roman" w:cs="Times New Roman"/>
      <w:kern w:val="2"/>
      <w:sz w:val="21"/>
      <w:lang w:val="en-US" w:eastAsia="zh-CN" w:bidi="ar-SA"/>
    </w:rPr>
  </w:style>
  <w:style w:type="paragraph" w:customStyle="1" w:styleId="84">
    <w:name w:val="纯文本84"/>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a6">
    <w:name w:val="大标题下的概括说明文字"/>
    <w:basedOn w:val="Normal"/>
    <w:pPr>
      <w:tabs>
        <w:tab w:val="left" w:pos="780"/>
      </w:tabs>
      <w:spacing w:line="360" w:lineRule="auto"/>
      <w:ind w:left="780" w:hanging="360"/>
    </w:pPr>
    <w:rPr>
      <w:rFonts w:ascii="宋体"/>
      <w:color w:val="000000"/>
      <w:sz w:val="28"/>
    </w:rPr>
  </w:style>
  <w:style w:type="paragraph" w:customStyle="1" w:styleId="24">
    <w:name w:val="正文24"/>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1"/>
      <w:lang w:val="en-US" w:eastAsia="zh-CN" w:bidi="ar-SA"/>
    </w:rPr>
  </w:style>
  <w:style w:type="paragraph" w:customStyle="1" w:styleId="441">
    <w:name w:val="正文44"/>
    <w:pPr>
      <w:widowControl w:val="0"/>
      <w:jc w:val="both"/>
    </w:pPr>
    <w:rPr>
      <w:rFonts w:ascii="Calibri" w:eastAsia="宋体" w:hAnsi="Calibri" w:cs="Times New Roman"/>
      <w:kern w:val="2"/>
      <w:sz w:val="21"/>
      <w:szCs w:val="22"/>
      <w:lang w:val="en-US" w:eastAsia="zh-CN" w:bidi="ar-SA"/>
    </w:rPr>
  </w:style>
  <w:style w:type="paragraph" w:customStyle="1" w:styleId="41">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
    <w:name w:val="纯文本103"/>
    <w:pPr>
      <w:widowControl w:val="0"/>
      <w:jc w:val="both"/>
    </w:pPr>
    <w:rPr>
      <w:rFonts w:ascii="宋体" w:eastAsia="宋体" w:cs="Courier New"/>
      <w:kern w:val="2"/>
      <w:sz w:val="21"/>
      <w:szCs w:val="21"/>
      <w:lang w:val="en-US" w:eastAsia="zh-CN" w:bidi="ar-SA"/>
    </w:rPr>
  </w:style>
  <w:style w:type="paragraph" w:customStyle="1" w:styleId="443">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1"/>
      <w:lang w:val="en-US" w:eastAsia="zh-CN" w:bidi="ar-SA"/>
    </w:rPr>
  </w:style>
  <w:style w:type="paragraph" w:customStyle="1" w:styleId="6010">
    <w:name w:val="样式 60 10 磅"/>
    <w:pPr>
      <w:widowControl w:val="0"/>
      <w:jc w:val="both"/>
    </w:pPr>
    <w:rPr>
      <w:rFonts w:ascii="Times New Roman" w:eastAsia="宋体" w:hAnsi="Times New Roman" w:cs="Times New Roman"/>
      <w:kern w:val="2"/>
      <w:sz w:val="21"/>
      <w:szCs w:val="22"/>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a7">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361">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正文38"/>
    <w:pPr>
      <w:widowControl w:val="0"/>
      <w:jc w:val="both"/>
    </w:pPr>
    <w:rPr>
      <w:rFonts w:ascii="Calibri" w:eastAsia="宋体" w:hAnsi="Calibri" w:cs="Times New Roman"/>
      <w:kern w:val="2"/>
      <w:sz w:val="21"/>
      <w:szCs w:val="22"/>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3">
    <w:name w:val="正文3"/>
    <w:pPr>
      <w:widowControl w:val="0"/>
      <w:jc w:val="both"/>
    </w:pPr>
    <w:rPr>
      <w:rFonts w:ascii="Calibri" w:eastAsia="宋体" w:hAnsi="Calibri" w:cs="Times New Roman"/>
      <w:kern w:val="2"/>
      <w:sz w:val="21"/>
      <w:szCs w:val="22"/>
      <w:lang w:val="en-US" w:eastAsia="zh-CN" w:bidi="ar-SA"/>
    </w:rPr>
  </w:style>
  <w:style w:type="paragraph" w:customStyle="1" w:styleId="74">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pPr>
      <w:widowControl w:val="0"/>
      <w:jc w:val="both"/>
    </w:pPr>
    <w:rPr>
      <w:rFonts w:ascii="Times New Roman" w:eastAsia="宋体" w:hAnsi="Times New Roman" w:cs="Times New Roman"/>
      <w:kern w:val="2"/>
      <w:sz w:val="21"/>
      <w:szCs w:val="21"/>
      <w:lang w:val="en-US" w:eastAsia="zh-CN" w:bidi="ar-SA"/>
    </w:rPr>
  </w:style>
  <w:style w:type="paragraph" w:customStyle="1" w:styleId="2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低"/>
    <w:basedOn w:val="NormalIndent"/>
    <w:pPr>
      <w:spacing w:line="240" w:lineRule="auto"/>
      <w:ind w:firstLine="0" w:firstLineChars="0"/>
    </w:pPr>
    <w:rPr>
      <w:color w:val="808080"/>
      <w:sz w:val="21"/>
      <w:szCs w:val="21"/>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11">
    <w:name w:val="批注文字1"/>
    <w:pPr>
      <w:widowControl w:val="0"/>
      <w:jc w:val="both"/>
    </w:pPr>
    <w:rPr>
      <w:rFonts w:ascii="Calibri" w:eastAsia="宋体" w:hAnsi="Calibri" w:cs="Times New Roman"/>
      <w:kern w:val="2"/>
      <w:sz w:val="21"/>
      <w:szCs w:val="22"/>
      <w:lang w:val="en-US" w:eastAsia="zh-CN" w:bidi="ar-SA"/>
    </w:rPr>
  </w:style>
  <w:style w:type="paragraph" w:customStyle="1" w:styleId="37110">
    <w:name w:val="样式 371 10 磅"/>
    <w:pPr>
      <w:widowControl w:val="0"/>
      <w:jc w:val="both"/>
    </w:pPr>
    <w:rPr>
      <w:rFonts w:ascii="Times New Roman" w:eastAsia="宋体" w:hAnsi="Times New Roman" w:cs="Times New Roman"/>
      <w:kern w:val="2"/>
      <w:sz w:val="21"/>
      <w:szCs w:val="21"/>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a9">
    <w:name w:val="样式 三号"/>
    <w:next w:val="125"/>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67">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22"/>
    <w:pPr>
      <w:widowControl w:val="0"/>
      <w:jc w:val="both"/>
    </w:pPr>
    <w:rPr>
      <w:rFonts w:ascii="宋体" w:eastAsia="宋体" w:cs="Courier New"/>
      <w:kern w:val="2"/>
      <w:sz w:val="21"/>
      <w:szCs w:val="21"/>
      <w:lang w:val="en-US" w:eastAsia="zh-CN" w:bidi="ar-SA"/>
    </w:rPr>
  </w:style>
  <w:style w:type="paragraph" w:customStyle="1" w:styleId="44810">
    <w:name w:val="样式 448 10 磅"/>
    <w:next w:val="649"/>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szCs w:val="21"/>
      <w:lang w:val="en-US" w:eastAsia="zh-CN" w:bidi="ar-SA"/>
    </w:rPr>
  </w:style>
  <w:style w:type="paragraph" w:customStyle="1" w:styleId="201310">
    <w:name w:val="样式 2013 10 磅"/>
    <w:next w:val="40210"/>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428">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10">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419">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116">
    <w:name w:val="纯文本116"/>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38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2"/>
      <w:lang w:val="en-US" w:eastAsia="zh-CN" w:bidi="ar-SA"/>
    </w:rPr>
  </w:style>
  <w:style w:type="paragraph" w:customStyle="1" w:styleId="716">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34610">
    <w:name w:val="样式 346 10 磅"/>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首标2"/>
    <w:basedOn w:val="Normal"/>
    <w:pPr>
      <w:framePr w:w="7938" w:h="11624" w:hRule="exact" w:wrap="notBeside" w:vAnchor="margin" w:hAnchor="margin" w:xAlign="center" w:yAlign="top" w:anchorLock="1"/>
      <w:tabs>
        <w:tab w:val="left" w:pos="360"/>
      </w:tabs>
      <w:adjustRightInd w:val="0"/>
      <w:spacing w:line="320" w:lineRule="atLeast"/>
      <w:ind w:left="425" w:hanging="425"/>
      <w:textAlignment w:val="baseline"/>
    </w:pPr>
    <w:rPr>
      <w:kern w:val="0"/>
      <w:sz w:val="20"/>
      <w:szCs w:val="20"/>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a10">
    <w:name w:val="金宏发行正文"/>
    <w:basedOn w:val="Normal"/>
    <w:pPr>
      <w:spacing w:line="500" w:lineRule="exact"/>
      <w:ind w:firstLine="200" w:firstLineChars="200"/>
    </w:pPr>
    <w:rPr>
      <w:rFonts w:eastAsia="Times New Roman" w:cs="宋体"/>
      <w:sz w:val="28"/>
      <w:szCs w:val="20"/>
      <w:lang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正文39"/>
    <w:pPr>
      <w:widowControl w:val="0"/>
      <w:jc w:val="both"/>
    </w:pPr>
    <w:rPr>
      <w:rFonts w:ascii="Calibri" w:eastAsia="宋体" w:hAnsi="Calibri" w:cs="Times New Roman"/>
      <w:kern w:val="2"/>
      <w:sz w:val="21"/>
      <w:szCs w:val="22"/>
      <w:lang w:val="en-US" w:eastAsia="zh-CN" w:bidi="ar-SA"/>
    </w:rPr>
  </w:style>
  <w:style w:type="paragraph" w:customStyle="1" w:styleId="5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4">
    <w:name w:val="正文14"/>
    <w:pPr>
      <w:widowControl w:val="0"/>
      <w:jc w:val="both"/>
    </w:pPr>
    <w:rPr>
      <w:rFonts w:ascii="Calibri" w:eastAsia="宋体" w:hAnsi="Calibri" w:cs="Times New Roman"/>
      <w:kern w:val="2"/>
      <w:sz w:val="21"/>
      <w:szCs w:val="22"/>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21"/>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62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next w:val="35010"/>
    <w:pPr>
      <w:widowControl w:val="0"/>
      <w:jc w:val="both"/>
    </w:pPr>
    <w:rPr>
      <w:rFonts w:ascii="Calibri" w:eastAsia="宋体" w:hAnsi="Calibri" w:cs="Times New Roman"/>
      <w:kern w:val="2"/>
      <w:sz w:val="21"/>
      <w:szCs w:val="22"/>
      <w:lang w:val="en-US" w:eastAsia="zh-CN" w:bidi="ar-SA"/>
    </w:rPr>
  </w:style>
  <w:style w:type="paragraph" w:customStyle="1" w:styleId="195210">
    <w:name w:val="样式 1952 10 磅"/>
    <w:next w:val="37210"/>
    <w:pPr>
      <w:widowControl w:val="0"/>
      <w:spacing w:line="360" w:lineRule="auto"/>
      <w:jc w:val="both"/>
    </w:pPr>
    <w:rPr>
      <w:rFonts w:ascii="宋体" w:eastAsia="宋体" w:cs="Times New Roman"/>
      <w:kern w:val="2"/>
      <w:sz w:val="21"/>
      <w:szCs w:val="21"/>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4"/>
    <w:basedOn w:val="Normal"/>
    <w:pPr>
      <w:jc w:val="center"/>
      <w:outlineLvl w:val="0"/>
    </w:pPr>
    <w:rPr>
      <w:b/>
      <w:sz w:val="32"/>
      <w:szCs w:val="20"/>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52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3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35010">
    <w:name w:val="样式 350 10 磅"/>
    <w:pPr>
      <w:widowControl w:val="0"/>
      <w:jc w:val="both"/>
    </w:pPr>
    <w:rPr>
      <w:rFonts w:ascii="Calibri" w:eastAsia="宋体" w:hAnsi="Calibri" w:cs="Times New Roman"/>
      <w:kern w:val="2"/>
      <w:sz w:val="21"/>
      <w:szCs w:val="22"/>
      <w:lang w:val="en-US" w:eastAsia="zh-CN" w:bidi="ar-SA"/>
    </w:rPr>
  </w:style>
  <w:style w:type="paragraph" w:customStyle="1" w:styleId="400">
    <w:name w:val="正文40"/>
    <w:pPr>
      <w:widowControl w:val="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210">
    <w:name w:val="样式 82 10 磅"/>
    <w:next w:val="443"/>
    <w:pPr>
      <w:widowControl w:val="0"/>
      <w:jc w:val="both"/>
    </w:pPr>
    <w:rPr>
      <w:rFonts w:ascii="Times New Roman" w:eastAsia="宋体" w:hAnsi="Times New Roman" w:cs="Times New Roman"/>
      <w:kern w:val="2"/>
      <w:sz w:val="21"/>
      <w:szCs w:val="22"/>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80">
    <w:name w:val="纯文本8"/>
    <w:next w:val="133"/>
    <w:pPr>
      <w:widowControl w:val="0"/>
      <w:jc w:val="both"/>
    </w:pPr>
    <w:rPr>
      <w:rFonts w:ascii="宋体" w:eastAsia="宋体" w:cs="Courier New"/>
      <w:kern w:val="2"/>
      <w:sz w:val="21"/>
      <w:szCs w:val="21"/>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40210">
    <w:name w:val="样式 402 10 磅"/>
    <w:pPr>
      <w:widowControl w:val="0"/>
      <w:jc w:val="both"/>
    </w:pPr>
    <w:rPr>
      <w:rFonts w:ascii="Calibri" w:eastAsia="宋体" w:hAnsi="Calibri" w:cs="Times New Roman"/>
      <w:kern w:val="2"/>
      <w:sz w:val="21"/>
      <w:szCs w:val="22"/>
      <w:lang w:val="en-US" w:eastAsia="zh-CN" w:bidi="ar-SA"/>
    </w:rPr>
  </w:style>
  <w:style w:type="paragraph" w:customStyle="1" w:styleId="217">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next w:val="39310"/>
    <w:pPr>
      <w:widowControl w:val="0"/>
      <w:spacing w:line="360" w:lineRule="auto"/>
      <w:jc w:val="both"/>
    </w:pPr>
    <w:rPr>
      <w:rFonts w:ascii="宋体" w:eastAsia="宋体" w:cs="Times New Roman"/>
      <w:kern w:val="2"/>
      <w:sz w:val="21"/>
      <w:szCs w:val="21"/>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02"/>
    <w:pPr>
      <w:widowControl w:val="0"/>
      <w:jc w:val="both"/>
    </w:pPr>
    <w:rPr>
      <w:rFonts w:ascii="Calibri" w:eastAsia="宋体" w:hAnsi="Calibri" w:cs="Times New Roman"/>
      <w:kern w:val="2"/>
      <w:sz w:val="21"/>
      <w:szCs w:val="22"/>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8"/>
    <w:pPr>
      <w:widowControl w:val="0"/>
      <w:jc w:val="both"/>
    </w:pPr>
    <w:rPr>
      <w:rFonts w:ascii="Calibri" w:eastAsia="宋体" w:hAnsi="Calibri" w:cs="Times New Roman"/>
      <w:kern w:val="2"/>
      <w:sz w:val="21"/>
      <w:szCs w:val="22"/>
      <w:lang w:val="en-US" w:eastAsia="zh-CN" w:bidi="ar-SA"/>
    </w:rPr>
  </w:style>
  <w:style w:type="paragraph" w:customStyle="1" w:styleId="2110">
    <w:name w:val="样式 21 10 磅"/>
    <w:next w:val="105"/>
    <w:pPr>
      <w:widowControl w:val="0"/>
      <w:jc w:val="both"/>
    </w:pPr>
    <w:rPr>
      <w:rFonts w:ascii="宋体" w:eastAsia="宋体" w:cs="Times New Roman"/>
      <w:kern w:val="2"/>
      <w:sz w:val="21"/>
      <w:szCs w:val="21"/>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02">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03">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60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next w:val="37310"/>
    <w:pPr>
      <w:widowControl w:val="0"/>
      <w:spacing w:line="360" w:lineRule="auto"/>
      <w:jc w:val="both"/>
    </w:pPr>
    <w:rPr>
      <w:rFonts w:ascii="宋体" w:eastAsia="宋体" w:cs="Times New Roman"/>
      <w:kern w:val="2"/>
      <w:sz w:val="21"/>
      <w:szCs w:val="21"/>
      <w:lang w:val="en-US" w:eastAsia="zh-CN" w:bidi="ar-SA"/>
    </w:rPr>
  </w:style>
  <w:style w:type="paragraph" w:customStyle="1" w:styleId="1116">
    <w:name w:val="正文1116"/>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a11">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37310">
    <w:name w:val="样式 373 10 磅"/>
    <w:pPr>
      <w:widowControl w:val="0"/>
      <w:jc w:val="both"/>
    </w:pPr>
    <w:rPr>
      <w:rFonts w:ascii="Times New Roman" w:eastAsia="宋体" w:hAnsi="Times New Roman" w:cs="Times New Roman"/>
      <w:kern w:val="2"/>
      <w:sz w:val="21"/>
      <w:szCs w:val="21"/>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04">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380">
    <w:name w:val="纯文本38"/>
    <w:pPr>
      <w:widowControl w:val="0"/>
      <w:jc w:val="both"/>
    </w:pPr>
    <w:rPr>
      <w:rFonts w:ascii="宋体" w:eastAsia="宋体" w:cs="Courier New"/>
      <w:kern w:val="2"/>
      <w:sz w:val="21"/>
      <w:szCs w:val="21"/>
      <w:lang w:val="en-US" w:eastAsia="zh-CN" w:bidi="ar-SA"/>
    </w:rPr>
  </w:style>
  <w:style w:type="paragraph" w:customStyle="1" w:styleId="430">
    <w:name w:val="纯文本43"/>
    <w:pPr>
      <w:widowControl w:val="0"/>
      <w:jc w:val="both"/>
    </w:pPr>
    <w:rPr>
      <w:rFonts w:ascii="宋体" w:eastAsia="宋体" w:cs="Courier New"/>
      <w:kern w:val="2"/>
      <w:sz w:val="21"/>
      <w:szCs w:val="21"/>
      <w:lang w:val="en-US" w:eastAsia="zh-CN" w:bidi="ar-SA"/>
    </w:rPr>
  </w:style>
  <w:style w:type="paragraph" w:customStyle="1" w:styleId="39310">
    <w:name w:val="样式 393 10 磅"/>
    <w:pPr>
      <w:widowControl w:val="0"/>
      <w:jc w:val="both"/>
    </w:pPr>
    <w:rPr>
      <w:rFonts w:ascii="Calibri" w:eastAsia="宋体" w:hAnsi="Calibri" w:cs="Times New Roman"/>
      <w:kern w:val="2"/>
      <w:sz w:val="21"/>
      <w:szCs w:val="22"/>
      <w:lang w:val="en-US" w:eastAsia="zh-CN" w:bidi="ar-SA"/>
    </w:rPr>
  </w:style>
  <w:style w:type="paragraph" w:customStyle="1" w:styleId="2100">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70">
    <w:name w:val="正文文本7"/>
    <w:pPr>
      <w:widowControl w:val="0"/>
      <w:jc w:val="both"/>
    </w:pPr>
    <w:rPr>
      <w:rFonts w:ascii="Calibri" w:eastAsia="宋体" w:hAnsi="Calibri" w:cs="Times New Roman"/>
      <w:kern w:val="2"/>
      <w:sz w:val="28"/>
      <w:szCs w:val="22"/>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301">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67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197310">
    <w:name w:val="样式 1973 10 磅"/>
    <w:next w:val="Normal"/>
    <w:pPr>
      <w:widowControl w:val="0"/>
      <w:spacing w:line="360" w:lineRule="auto"/>
      <w:jc w:val="both"/>
    </w:pPr>
    <w:rPr>
      <w:rFonts w:ascii="宋体" w:eastAsia="宋体" w:cs="Times New Roman"/>
      <w:kern w:val="2"/>
      <w:sz w:val="21"/>
      <w:szCs w:val="21"/>
      <w:lang w:val="en-US" w:eastAsia="zh-CN" w:bidi="ar-SA"/>
    </w:rPr>
  </w:style>
  <w:style w:type="paragraph" w:customStyle="1" w:styleId="421">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711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纯文本21"/>
    <w:pPr>
      <w:widowControl w:val="0"/>
      <w:jc w:val="both"/>
    </w:pPr>
    <w:rPr>
      <w:rFonts w:ascii="宋体" w:eastAsia="宋体" w:cs="Courier New"/>
      <w:kern w:val="2"/>
      <w:sz w:val="21"/>
      <w:szCs w:val="21"/>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313">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样式 45 小四"/>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27">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3">
    <w:name w:val="正文1043"/>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rPr>
      <w:rFonts w:ascii="Times New Roman" w:eastAsia="方正黑体_GBK" w:hAnsi="Times New Roman" w:cs="Times New Roman"/>
      <w:sz w:val="21"/>
      <w:szCs w:val="21"/>
      <w:lang w:val="en-US" w:eastAsia="zh-CN" w:bidi="ar-SA"/>
    </w:rPr>
  </w:style>
  <w:style w:type="paragraph" w:customStyle="1" w:styleId="32">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110">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97">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15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20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2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99210">
    <w:name w:val="样式 1992 10 磅"/>
    <w:next w:val="40110"/>
    <w:pPr>
      <w:widowControl w:val="0"/>
      <w:spacing w:line="360" w:lineRule="auto"/>
      <w:jc w:val="both"/>
    </w:pPr>
    <w:rPr>
      <w:rFonts w:ascii="宋体" w:eastAsia="宋体" w:cs="Times New Roman"/>
      <w:kern w:val="2"/>
      <w:sz w:val="21"/>
      <w:szCs w:val="21"/>
      <w:lang w:val="en-US" w:eastAsia="zh-CN" w:bidi="ar-SA"/>
    </w:rPr>
  </w:style>
  <w:style w:type="paragraph" w:customStyle="1" w:styleId="212">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8"/>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13610">
    <w:name w:val="样式 136 10 磅"/>
    <w:next w:val="a13"/>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22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63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28">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1011">
    <w:name w:val="样式 10 磅1"/>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Calibri" w:eastAsia="宋体" w:hAnsi="Calibri" w:cs="Times New Roman"/>
      <w:kern w:val="2"/>
      <w:sz w:val="21"/>
      <w:szCs w:val="22"/>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44210">
    <w:name w:val="样式 442 10 磅"/>
    <w:next w:val="641"/>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52">
    <w:name w:val="纯文本4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213">
    <w:name w:val="正文_2"/>
    <w:pPr>
      <w:widowControl w:val="0"/>
      <w:jc w:val="both"/>
    </w:pPr>
    <w:rPr>
      <w:rFonts w:ascii="Times New Roman" w:eastAsia="宋体" w:hAnsi="Times New Roman" w:cs="Times New Roman"/>
      <w:kern w:val="2"/>
      <w:sz w:val="21"/>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31">
    <w:name w:val="样式 43 小四"/>
    <w:pPr>
      <w:widowControl w:val="0"/>
      <w:jc w:val="center"/>
    </w:pPr>
    <w:rPr>
      <w:rFonts w:ascii="Times New Roman" w:eastAsia="宋体" w:hAnsi="Times New Roman" w:cs="Times New Roman"/>
      <w:kern w:val="2"/>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2"/>
      <w:lang w:val="en-US" w:eastAsia="zh-CN" w:bidi="ar-SA"/>
    </w:rPr>
  </w:style>
  <w:style w:type="paragraph" w:customStyle="1" w:styleId="198710">
    <w:name w:val="样式 1987 10 磅"/>
    <w:next w:val="39810"/>
    <w:pPr>
      <w:widowControl w:val="0"/>
      <w:spacing w:line="360" w:lineRule="auto"/>
      <w:jc w:val="both"/>
    </w:pPr>
    <w:rPr>
      <w:rFonts w:ascii="宋体" w:eastAsia="宋体" w:cs="Times New Roman"/>
      <w:kern w:val="2"/>
      <w:sz w:val="21"/>
      <w:szCs w:val="21"/>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63">
    <w:name w:val="批注主题6"/>
    <w:pPr>
      <w:widowControl w:val="0"/>
      <w:jc w:val="both"/>
    </w:pPr>
    <w:rPr>
      <w:rFonts w:ascii="Times New Roman" w:eastAsia="宋体" w:hAnsi="Times New Roman" w:cs="Times New Roman"/>
      <w:b/>
      <w:bCs/>
      <w:sz w:val="24"/>
      <w:lang w:val="en-US" w:eastAsia="zh-CN"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485100">
    <w:name w:val="样式 485 10 磅_0"/>
    <w:pPr>
      <w:widowControl w:val="0"/>
      <w:jc w:val="both"/>
    </w:pPr>
    <w:rPr>
      <w:rFonts w:ascii="Times New Roman" w:eastAsia="宋体" w:hAnsi="Times New Roman" w:cs="Times New Roman"/>
      <w:kern w:val="2"/>
      <w:sz w:val="21"/>
      <w:szCs w:val="24"/>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223">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1013">
    <w:name w:val="正文10"/>
    <w:pPr>
      <w:widowControl w:val="0"/>
      <w:jc w:val="both"/>
    </w:pPr>
    <w:rPr>
      <w:rFonts w:ascii="Calibri" w:eastAsia="宋体" w:hAnsi="Calibri"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1163">
    <w:name w:val="正文1163"/>
    <w:pPr>
      <w:widowControl w:val="0"/>
      <w:jc w:val="both"/>
    </w:pPr>
    <w:rPr>
      <w:rFonts w:ascii="Calibri" w:eastAsia="宋体" w:hAnsi="Calibri" w:cs="Arial"/>
      <w:kern w:val="2"/>
      <w:sz w:val="21"/>
      <w:szCs w:val="22"/>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40910">
    <w:name w:val="样式 409 10 磅"/>
    <w:pPr>
      <w:widowControl w:val="0"/>
      <w:jc w:val="both"/>
    </w:pPr>
    <w:rPr>
      <w:rFonts w:ascii="Calibri" w:eastAsia="宋体" w:hAnsi="Calibri" w:cs="Times New Roman"/>
      <w:kern w:val="2"/>
      <w:sz w:val="21"/>
      <w:szCs w:val="22"/>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2"/>
      <w:lang w:val="en-US" w:eastAsia="zh-CN" w:bidi="ar-SA"/>
    </w:rPr>
  </w:style>
  <w:style w:type="paragraph" w:customStyle="1" w:styleId="1090">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1167"/>
    <w:pPr>
      <w:widowControl w:val="0"/>
      <w:jc w:val="both"/>
    </w:pPr>
    <w:rPr>
      <w:rFonts w:ascii="Times New Roman" w:eastAsia="方正仿宋_GBK" w:hAnsi="Times New Roman" w:cs="Times New Roman"/>
      <w:kern w:val="2"/>
      <w:sz w:val="3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4310">
    <w:name w:val="样式 143 10 磅"/>
    <w:next w:val="9210"/>
    <w:pPr>
      <w:widowControl w:val="0"/>
      <w:jc w:val="both"/>
    </w:pPr>
    <w:rPr>
      <w:rFonts w:ascii="Times New Roman" w:eastAsia="宋体" w:hAnsi="Times New Roman" w:cs="Times New Roman"/>
      <w:kern w:val="2"/>
      <w:sz w:val="21"/>
      <w:lang w:val="en-US" w:eastAsia="zh-CN" w:bidi="ar-SA"/>
    </w:rPr>
  </w:style>
  <w:style w:type="paragraph" w:customStyle="1" w:styleId="123">
    <w:name w:val="纯文本123"/>
    <w:pPr>
      <w:widowControl w:val="0"/>
      <w:jc w:val="both"/>
    </w:pPr>
    <w:rPr>
      <w:rFonts w:ascii="宋体" w:eastAsia="宋体" w:cs="Courier New"/>
      <w:kern w:val="2"/>
      <w:sz w:val="21"/>
      <w:szCs w:val="21"/>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180">
    <w:name w:val="纯文本118"/>
    <w:pPr>
      <w:widowControl w:val="0"/>
      <w:jc w:val="both"/>
    </w:pPr>
    <w:rPr>
      <w:rFonts w:ascii="宋体" w:eastAsia="宋体" w:cs="Courier New"/>
      <w:kern w:val="2"/>
      <w:sz w:val="21"/>
      <w:szCs w:val="21"/>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next w:val="37810"/>
    <w:pPr>
      <w:widowControl w:val="0"/>
      <w:spacing w:line="360" w:lineRule="auto"/>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185">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批注文字5"/>
    <w:pPr>
      <w:widowControl w:val="0"/>
      <w:jc w:val="both"/>
    </w:pPr>
    <w:rPr>
      <w:rFonts w:ascii="Times New Roman" w:eastAsia="宋体" w:hAnsi="Times New Roman" w:cs="Times New Roman"/>
      <w:sz w:val="24"/>
      <w:lang w:val="en-US" w:eastAsia="zh-CN" w:bidi="ar-SA"/>
    </w:rPr>
  </w:style>
  <w:style w:type="paragraph" w:customStyle="1" w:styleId="309">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普通(网站)1"/>
    <w:pPr>
      <w:widowControl w:val="0"/>
      <w:jc w:val="both"/>
    </w:pPr>
    <w:rPr>
      <w:rFonts w:ascii="Calibri" w:eastAsia="宋体" w:hAnsi="Calibri" w:cs="Times New Roman"/>
      <w:kern w:val="2"/>
      <w:sz w:val="24"/>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正文30"/>
    <w:pPr>
      <w:widowControl w:val="0"/>
      <w:jc w:val="both"/>
    </w:pPr>
    <w:rPr>
      <w:rFonts w:ascii="Calibri" w:eastAsia="宋体" w:hAnsi="Calibri" w:cs="Times New Roman"/>
      <w:kern w:val="2"/>
      <w:sz w:val="21"/>
      <w:szCs w:val="22"/>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15">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242">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next w:val="37510"/>
    <w:pPr>
      <w:widowControl w:val="0"/>
      <w:spacing w:line="360" w:lineRule="auto"/>
      <w:jc w:val="both"/>
    </w:pPr>
    <w:rPr>
      <w:rFonts w:ascii="宋体" w:eastAsia="宋体" w:cs="Times New Roman"/>
      <w:kern w:val="2"/>
      <w:sz w:val="21"/>
      <w:szCs w:val="21"/>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4">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40810">
    <w:name w:val="样式 408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241">
    <w:name w:val="纯文本24"/>
    <w:pPr>
      <w:widowControl w:val="0"/>
      <w:jc w:val="both"/>
    </w:pPr>
    <w:rPr>
      <w:rFonts w:ascii="宋体" w:eastAsia="宋体" w:cs="Courier New"/>
      <w:kern w:val="2"/>
      <w:sz w:val="21"/>
      <w:szCs w:val="21"/>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232">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a13">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rPr>
      <w:rFonts w:ascii="Times New Roman" w:eastAsia="宋体" w:hAnsi="Times New Roman" w:cs="Times New Roman"/>
      <w:kern w:val="2"/>
      <w:sz w:val="21"/>
      <w:szCs w:val="21"/>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a14">
    <w:name w:val="正文 + 宋体"/>
    <w:basedOn w:val="Normal"/>
    <w:pPr>
      <w:widowControl/>
      <w:ind w:left="360" w:hanging="360"/>
      <w:jc w:val="left"/>
    </w:pPr>
    <w:rPr>
      <w:rFonts w:ascii="宋体" w:cs="宋体"/>
      <w:b/>
      <w:bCs/>
      <w:color w:val="000000"/>
      <w:kern w:val="0"/>
      <w:sz w:val="18"/>
      <w:szCs w:val="18"/>
      <w:lang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345">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Char2">
    <w:name w:val="Char2"/>
    <w:basedOn w:val="Normal"/>
    <w:rPr>
      <w:rFonts w:ascii="Tahoma" w:hAnsi="Tahoma"/>
      <w:sz w:val="24"/>
      <w:szCs w:val="20"/>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115">
    <w:name w:val="标题1"/>
    <w:basedOn w:val="Title"/>
    <w:pPr>
      <w:spacing w:before="240" w:after="240"/>
    </w:pPr>
    <w:rPr>
      <w:rFonts w:ascii="Arial" w:hAnsi="Arial"/>
      <w:spacing w:val="2"/>
      <w:sz w:val="44"/>
    </w:rPr>
  </w:style>
  <w:style w:type="paragraph" w:customStyle="1" w:styleId="921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12"/>
    <w:pPr>
      <w:widowControl w:val="0"/>
      <w:jc w:val="both"/>
    </w:pPr>
    <w:rPr>
      <w:rFonts w:ascii="Calibri" w:eastAsia="宋体" w:hAnsi="Calibri" w:cs="Times New Roman"/>
      <w:kern w:val="2"/>
      <w:sz w:val="21"/>
      <w:szCs w:val="22"/>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410">
    <w:name w:val="纯文本41"/>
    <w:pPr>
      <w:widowControl w:val="0"/>
      <w:jc w:val="both"/>
    </w:pPr>
    <w:rPr>
      <w:rFonts w:ascii="宋体" w:eastAsia="宋体" w:cs="Courier New"/>
      <w:kern w:val="2"/>
      <w:sz w:val="21"/>
      <w:szCs w:val="21"/>
      <w:lang w:val="en-US" w:eastAsia="zh-CN" w:bidi="ar-SA"/>
    </w:rPr>
  </w:style>
  <w:style w:type="paragraph" w:customStyle="1" w:styleId="52">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0110">
    <w:name w:val="样式 401 10 磅"/>
    <w:pPr>
      <w:widowControl w:val="0"/>
      <w:jc w:val="both"/>
    </w:pPr>
    <w:rPr>
      <w:rFonts w:ascii="Calibri" w:eastAsia="宋体" w:hAnsi="Calibri" w:cs="Times New Roman"/>
      <w:kern w:val="2"/>
      <w:sz w:val="21"/>
      <w:szCs w:val="22"/>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纯文本52"/>
    <w:pPr>
      <w:widowControl w:val="0"/>
      <w:jc w:val="both"/>
    </w:pPr>
    <w:rPr>
      <w:rFonts w:ascii="宋体" w:eastAsia="宋体" w:cs="Courier New"/>
      <w:kern w:val="2"/>
      <w:sz w:val="21"/>
      <w:szCs w:val="21"/>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06">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1058">
    <w:name w:val="正文1058"/>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8">
    <w:name w:val="正文1168"/>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411">
    <w:name w:val="正文41"/>
    <w:pPr>
      <w:widowControl w:val="0"/>
      <w:jc w:val="both"/>
    </w:pPr>
    <w:rPr>
      <w:rFonts w:ascii="Calibri" w:eastAsia="宋体" w:hAnsi="Calibri" w:cs="Times New Roman"/>
      <w:kern w:val="2"/>
      <w:sz w:val="21"/>
      <w:szCs w:val="22"/>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列出段落11"/>
    <w:basedOn w:val="Normal"/>
    <w:pPr>
      <w:ind w:left="720"/>
      <w:contextualSpacing/>
    </w:pPr>
    <w:rPr>
      <w:rFonts w:ascii="Calibri" w:hAnsi="Calibri" w:cs="Arial"/>
      <w:szCs w:val="22"/>
      <w:lang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912">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纯文本63"/>
    <w:pPr>
      <w:widowControl w:val="0"/>
      <w:jc w:val="both"/>
    </w:pPr>
    <w:rPr>
      <w:rFonts w:ascii="宋体" w:eastAsia="宋体" w:cs="Courier New"/>
      <w:kern w:val="2"/>
      <w:sz w:val="21"/>
      <w:szCs w:val="21"/>
      <w:lang w:val="en-US" w:eastAsia="zh-CN" w:bidi="ar-SA"/>
    </w:rPr>
  </w:style>
  <w:style w:type="paragraph" w:customStyle="1" w:styleId="197110">
    <w:name w:val="样式 1971 10 磅"/>
    <w:next w:val="386101"/>
    <w:pPr>
      <w:widowControl w:val="0"/>
      <w:spacing w:line="360" w:lineRule="auto"/>
      <w:jc w:val="both"/>
    </w:pPr>
    <w:rPr>
      <w:rFonts w:ascii="宋体" w:eastAsia="宋体" w:cs="Times New Roman"/>
      <w:kern w:val="2"/>
      <w:sz w:val="21"/>
      <w:szCs w:val="21"/>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69">
    <w:name w:val="正文1169"/>
    <w:pPr>
      <w:widowControl w:val="0"/>
      <w:jc w:val="both"/>
    </w:pPr>
    <w:rPr>
      <w:rFonts w:ascii="Times New Roman" w:eastAsia="宋体" w:hAnsi="Times New Roman"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9110">
    <w:name w:val="样式 1991 10 磅"/>
    <w:next w:val="40010"/>
    <w:pPr>
      <w:widowControl w:val="0"/>
      <w:spacing w:line="360" w:lineRule="auto"/>
      <w:jc w:val="both"/>
    </w:pPr>
    <w:rPr>
      <w:rFonts w:ascii="宋体" w:eastAsia="宋体" w:cs="Times New Roman"/>
      <w:kern w:val="2"/>
      <w:sz w:val="21"/>
      <w:szCs w:val="21"/>
      <w:lang w:val="en-US" w:eastAsia="zh-CN" w:bidi="ar-SA"/>
    </w:rPr>
  </w:style>
  <w:style w:type="paragraph" w:customStyle="1" w:styleId="40010">
    <w:name w:val="样式 400 10 磅"/>
    <w:pPr>
      <w:widowControl w:val="0"/>
      <w:jc w:val="both"/>
    </w:pPr>
    <w:rPr>
      <w:rFonts w:ascii="Calibri" w:eastAsia="宋体" w:hAnsi="Calibri" w:cs="Times New Roman"/>
      <w:kern w:val="2"/>
      <w:sz w:val="21"/>
      <w:szCs w:val="22"/>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next w:val="1086"/>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next w:val="360"/>
    <w:pPr>
      <w:widowControl w:val="0"/>
      <w:jc w:val="both"/>
    </w:pPr>
    <w:rPr>
      <w:rFonts w:ascii="Times New Roman" w:eastAsia="宋体" w:hAnsi="Times New Roman"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360">
    <w:name w:val="正文36"/>
    <w:pPr>
      <w:widowControl w:val="0"/>
      <w:jc w:val="both"/>
    </w:pPr>
    <w:rPr>
      <w:rFonts w:ascii="Calibri" w:eastAsia="宋体" w:hAnsi="Calibri" w:cs="Times New Roman"/>
      <w:kern w:val="2"/>
      <w:sz w:val="21"/>
      <w:szCs w:val="22"/>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414101">
    <w:name w:val="样式 414 10 磅1"/>
    <w:next w:val="41410"/>
    <w:pPr>
      <w:widowControl w:val="0"/>
      <w:jc w:val="both"/>
    </w:pPr>
    <w:rPr>
      <w:rFonts w:ascii="Times New Roman" w:eastAsia="宋体" w:hAnsi="Times New Roman" w:cs="Times New Roman"/>
      <w:kern w:val="2"/>
      <w:sz w:val="21"/>
      <w:szCs w:val="24"/>
      <w:lang w:val="en-US" w:eastAsia="zh-CN" w:bidi="ar-SA"/>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纯文本132"/>
    <w:pPr>
      <w:widowControl w:val="0"/>
      <w:jc w:val="both"/>
    </w:pPr>
    <w:rPr>
      <w:rFonts w:ascii="宋体" w:eastAsia="宋体" w:cs="Courier New"/>
      <w:kern w:val="2"/>
      <w:sz w:val="21"/>
      <w:szCs w:val="21"/>
      <w:lang w:val="en-US" w:eastAsia="zh-CN" w:bidi="ar-SA"/>
    </w:rPr>
  </w:style>
  <w:style w:type="paragraph" w:customStyle="1" w:styleId="3910">
    <w:name w:val="样式 39 10 磅"/>
    <w:next w:val="128"/>
    <w:pPr>
      <w:widowControl w:val="0"/>
      <w:jc w:val="both"/>
    </w:pPr>
    <w:rPr>
      <w:rFonts w:ascii="Times New Roman" w:eastAsia="宋体" w:hAnsi="Times New Roman" w:cs="Times New Roman"/>
      <w:kern w:val="2"/>
      <w:sz w:val="21"/>
      <w:szCs w:val="22"/>
      <w:lang w:val="en-US" w:eastAsia="zh-CN" w:bidi="ar-SA"/>
    </w:rPr>
  </w:style>
  <w:style w:type="paragraph" w:customStyle="1" w:styleId="128">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351101">
    <w:name w:val="样式 351 10 磅1"/>
    <w:next w:val="35110"/>
    <w:pPr>
      <w:widowControl w:val="0"/>
      <w:jc w:val="both"/>
    </w:pPr>
    <w:rPr>
      <w:rFonts w:ascii="Times New Roman" w:eastAsia="宋体" w:hAnsi="Times New Roman" w:cs="Times New Roman"/>
      <w:kern w:val="2"/>
      <w:sz w:val="21"/>
      <w:szCs w:val="22"/>
      <w:lang w:val="en-US" w:eastAsia="zh-CN" w:bidi="ar-SA"/>
    </w:rPr>
  </w:style>
  <w:style w:type="paragraph" w:customStyle="1" w:styleId="35110">
    <w:name w:val="样式 351 10 磅"/>
    <w:pPr>
      <w:widowControl w:val="0"/>
      <w:jc w:val="both"/>
    </w:pPr>
    <w:rPr>
      <w:rFonts w:ascii="Times New Roman" w:eastAsia="宋体" w:hAnsi="Times New Roman" w:cs="Times New Roman"/>
      <w:kern w:val="2"/>
      <w:sz w:val="21"/>
      <w:szCs w:val="22"/>
      <w:lang w:val="en-US" w:eastAsia="zh-CN" w:bidi="ar-SA"/>
    </w:rPr>
  </w:style>
  <w:style w:type="paragraph" w:customStyle="1" w:styleId="8710">
    <w:name w:val="样式 87 10 磅"/>
    <w:next w:val="411"/>
    <w:pPr>
      <w:widowControl w:val="0"/>
      <w:jc w:val="both"/>
    </w:pPr>
    <w:rPr>
      <w:rFonts w:ascii="Calibri" w:eastAsia="宋体" w:hAnsi="Calibri" w:cs="Times New Roman"/>
      <w:kern w:val="2"/>
      <w:sz w:val="21"/>
      <w:szCs w:val="22"/>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Calibri" w:eastAsia="宋体" w:hAnsi="Calibri" w:cs="Times New Roman"/>
      <w:kern w:val="2"/>
      <w:sz w:val="21"/>
      <w:szCs w:val="22"/>
      <w:lang w:val="en-US" w:eastAsia="zh-CN" w:bidi="ar-SA"/>
    </w:rPr>
  </w:style>
  <w:style w:type="paragraph" w:customStyle="1" w:styleId="4311">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199510">
    <w:name w:val="样式 1995 10 磅"/>
    <w:next w:val="40510"/>
    <w:pPr>
      <w:widowControl w:val="0"/>
      <w:spacing w:line="360" w:lineRule="auto"/>
      <w:jc w:val="both"/>
    </w:pPr>
    <w:rPr>
      <w:rFonts w:ascii="宋体" w:eastAsia="宋体" w:cs="Times New Roman"/>
      <w:kern w:val="2"/>
      <w:sz w:val="21"/>
      <w:szCs w:val="21"/>
      <w:lang w:val="en-US" w:eastAsia="zh-CN" w:bidi="ar-SA"/>
    </w:rPr>
  </w:style>
  <w:style w:type="paragraph" w:customStyle="1" w:styleId="40510">
    <w:name w:val="样式 405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031">
    <w:name w:val="正文1031"/>
    <w:rPr>
      <w:rFonts w:ascii="Times New Roman" w:eastAsia="宋体" w:hAnsi="Times New Roman" w:cs="Times New Roman"/>
      <w:kern w:val="2"/>
      <w:sz w:val="21"/>
      <w:szCs w:val="21"/>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next w:val="382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100">
    <w:name w:val="样式 1 10 磅"/>
    <w:next w:val="15"/>
    <w:pPr>
      <w:widowControl w:val="0"/>
      <w:jc w:val="both"/>
    </w:pPr>
    <w:rPr>
      <w:rFonts w:ascii="Times New Roman" w:eastAsia="宋体" w:hAnsi="Times New Roman" w:cs="Times New Roman"/>
      <w:kern w:val="2"/>
      <w:sz w:val="21"/>
      <w:szCs w:val="21"/>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纯文本121"/>
    <w:pPr>
      <w:widowControl w:val="0"/>
      <w:jc w:val="both"/>
    </w:pPr>
    <w:rPr>
      <w:rFonts w:ascii="宋体" w:eastAsia="宋体" w:cs="Courier New"/>
      <w:kern w:val="2"/>
      <w:sz w:val="21"/>
      <w:szCs w:val="21"/>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75">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正文50"/>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38010">
    <w:name w:val="样式 38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48">
    <w:name w:val="纯文本48"/>
    <w:pPr>
      <w:widowControl w:val="0"/>
      <w:jc w:val="both"/>
    </w:pPr>
    <w:rPr>
      <w:rFonts w:ascii="宋体" w:eastAsia="宋体" w:cs="Courier New"/>
      <w:kern w:val="2"/>
      <w:sz w:val="21"/>
      <w:szCs w:val="21"/>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next w:val="37110"/>
    <w:pPr>
      <w:widowControl w:val="0"/>
      <w:spacing w:line="360" w:lineRule="auto"/>
      <w:jc w:val="both"/>
    </w:pPr>
    <w:rPr>
      <w:rFonts w:ascii="宋体" w:eastAsia="宋体" w:cs="Times New Roman"/>
      <w:kern w:val="2"/>
      <w:sz w:val="21"/>
      <w:szCs w:val="21"/>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014">
    <w:name w:val="正文1014"/>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next w:val="39910"/>
    <w:pPr>
      <w:widowControl w:val="0"/>
      <w:spacing w:line="360" w:lineRule="auto"/>
      <w:jc w:val="both"/>
    </w:pPr>
    <w:rPr>
      <w:rFonts w:ascii="宋体" w:eastAsia="宋体" w:cs="Times New Roman"/>
      <w:kern w:val="2"/>
      <w:sz w:val="21"/>
      <w:szCs w:val="21"/>
      <w:lang w:val="en-US" w:eastAsia="zh-CN" w:bidi="ar-SA"/>
    </w:rPr>
  </w:style>
  <w:style w:type="paragraph" w:customStyle="1" w:styleId="196110">
    <w:name w:val="样式 1961 10 磅"/>
    <w:next w:val="37910"/>
    <w:pPr>
      <w:widowControl w:val="0"/>
      <w:spacing w:line="360" w:lineRule="auto"/>
      <w:jc w:val="both"/>
    </w:pPr>
    <w:rPr>
      <w:rFonts w:ascii="宋体" w:eastAsia="宋体" w:cs="Times New Roman"/>
      <w:kern w:val="2"/>
      <w:sz w:val="21"/>
      <w:szCs w:val="21"/>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610">
    <w:name w:val="样式 56 10 磅"/>
    <w:pPr>
      <w:widowControl w:val="0"/>
      <w:jc w:val="both"/>
    </w:pPr>
    <w:rPr>
      <w:rFonts w:ascii="Times New Roman" w:eastAsia="宋体" w:hAnsi="Times New Roman" w:cs="Times New Roman"/>
      <w:kern w:val="2"/>
      <w:sz w:val="21"/>
      <w:szCs w:val="22"/>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74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58">
    <w:name w:val="样式 5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96910">
    <w:name w:val="样式 1969 10 磅"/>
    <w:next w:val="38410"/>
    <w:pPr>
      <w:widowControl w:val="0"/>
      <w:spacing w:line="360" w:lineRule="auto"/>
      <w:jc w:val="both"/>
    </w:pPr>
    <w:rPr>
      <w:rFonts w:ascii="宋体" w:eastAsia="宋体" w:cs="Times New Roman"/>
      <w:kern w:val="2"/>
      <w:sz w:val="21"/>
      <w:szCs w:val="21"/>
      <w:lang w:val="en-US" w:eastAsia="zh-CN" w:bidi="ar-SA"/>
    </w:rPr>
  </w:style>
  <w:style w:type="paragraph" w:customStyle="1" w:styleId="38410">
    <w:name w:val="样式 38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0610">
    <w:name w:val="样式 406 10 磅"/>
    <w:pPr>
      <w:widowControl w:val="0"/>
      <w:jc w:val="both"/>
    </w:pPr>
    <w:rPr>
      <w:rFonts w:ascii="Calibri" w:eastAsia="宋体" w:hAnsi="Calibri" w:cs="Times New Roman"/>
      <w:kern w:val="2"/>
      <w:sz w:val="21"/>
      <w:szCs w:val="22"/>
      <w:lang w:val="en-US" w:eastAsia="zh-CN" w:bidi="ar-SA"/>
    </w:rPr>
  </w:style>
  <w:style w:type="paragraph" w:customStyle="1" w:styleId="90">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134">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1"/>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197510">
    <w:name w:val="样式 1975 10 磅"/>
    <w:next w:val="38610"/>
    <w:pPr>
      <w:widowControl w:val="0"/>
      <w:spacing w:line="360" w:lineRule="auto"/>
      <w:jc w:val="both"/>
    </w:pPr>
    <w:rPr>
      <w:rFonts w:ascii="宋体" w:eastAsia="宋体" w:cs="Times New Roman"/>
      <w:kern w:val="2"/>
      <w:sz w:val="21"/>
      <w:szCs w:val="21"/>
      <w:lang w:val="en-US" w:eastAsia="zh-CN" w:bidi="ar-SA"/>
    </w:rPr>
  </w:style>
  <w:style w:type="paragraph" w:customStyle="1" w:styleId="140">
    <w:name w:val="纯文本14"/>
    <w:pPr>
      <w:widowControl w:val="0"/>
      <w:jc w:val="both"/>
    </w:pPr>
    <w:rPr>
      <w:rFonts w:ascii="宋体" w:eastAsia="宋体" w:cs="Courier New"/>
      <w:kern w:val="2"/>
      <w:sz w:val="21"/>
      <w:szCs w:val="21"/>
      <w:lang w:val="en-US" w:eastAsia="zh-CN" w:bidi="ar-SA"/>
    </w:rPr>
  </w:style>
  <w:style w:type="paragraph" w:customStyle="1" w:styleId="43910">
    <w:name w:val="样式 439 10 磅"/>
    <w:next w:val="638"/>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next w:val="462"/>
    <w:pPr>
      <w:widowControl w:val="0"/>
      <w:spacing w:line="360" w:lineRule="auto"/>
      <w:jc w:val="both"/>
    </w:pPr>
    <w:rPr>
      <w:rFonts w:ascii="宋体" w:eastAsia="宋体" w:cs="Times New Roman"/>
      <w:kern w:val="2"/>
      <w:sz w:val="21"/>
      <w:szCs w:val="21"/>
      <w:lang w:val="en-US" w:eastAsia="zh-CN" w:bidi="ar-SA"/>
    </w:rPr>
  </w:style>
  <w:style w:type="paragraph" w:customStyle="1" w:styleId="462">
    <w:name w:val="样式 46 小四"/>
    <w:pPr>
      <w:widowControl w:val="0"/>
      <w:spacing w:line="240" w:lineRule="auto"/>
      <w:jc w:val="left"/>
    </w:pPr>
    <w:rPr>
      <w:rFonts w:ascii="宋体" w:eastAsia="宋体" w:cs="Times New Roman"/>
      <w:kern w:val="2"/>
      <w:sz w:val="24"/>
      <w:szCs w:val="21"/>
      <w:lang w:val="en-US" w:eastAsia="zh-CN" w:bidi="ar-SA"/>
    </w:rPr>
  </w:style>
  <w:style w:type="paragraph" w:customStyle="1" w:styleId="115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Times New Roman" w:eastAsia="宋体" w:hAnsi="Times New Roman" w:cs="Times New Roman"/>
      <w:kern w:val="2"/>
      <w:sz w:val="21"/>
      <w:szCs w:val="24"/>
      <w:lang w:val="en-US" w:eastAsia="zh-CN" w:bidi="ar-SA"/>
    </w:rPr>
  </w:style>
  <w:style w:type="paragraph" w:customStyle="1" w:styleId="383101">
    <w:name w:val="样式 383 10 磅1"/>
    <w:next w:val="38310"/>
    <w:pPr>
      <w:widowControl w:val="0"/>
      <w:jc w:val="both"/>
    </w:pPr>
    <w:rPr>
      <w:rFonts w:ascii="Times New Roman" w:eastAsia="方正黑体_GBK" w:hAnsi="Times New Roman" w:cs="Times New Roman"/>
      <w:kern w:val="2"/>
      <w:sz w:val="21"/>
      <w:szCs w:val="22"/>
      <w:lang w:val="en-US" w:eastAsia="en-US" w:bidi="ar-SA"/>
    </w:rPr>
  </w:style>
  <w:style w:type="paragraph" w:customStyle="1" w:styleId="38310">
    <w:name w:val="样式 38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5">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222">
    <w:name w:val="样式 22 小四"/>
    <w:next w:val="22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pPr>
      <w:widowControl w:val="0"/>
      <w:jc w:val="both"/>
    </w:pPr>
    <w:rPr>
      <w:rFonts w:ascii="Times New Roman" w:eastAsia="宋体" w:hAnsi="Times New Roman" w:cs="Times New Roman"/>
      <w:kern w:val="2"/>
      <w:sz w:val="21"/>
      <w:szCs w:val="22"/>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196210">
    <w:name w:val="样式 1962 10 磅"/>
    <w:next w:val="38010"/>
    <w:pPr>
      <w:widowControl w:val="0"/>
      <w:spacing w:line="360" w:lineRule="auto"/>
      <w:jc w:val="both"/>
    </w:pPr>
    <w:rPr>
      <w:rFonts w:ascii="宋体" w:eastAsia="宋体" w:cs="Times New Roman"/>
      <w:kern w:val="2"/>
      <w:sz w:val="21"/>
      <w:szCs w:val="21"/>
      <w:lang w:val="en-US" w:eastAsia="zh-CN" w:bidi="ar-SA"/>
    </w:rPr>
  </w:style>
  <w:style w:type="paragraph" w:customStyle="1" w:styleId="463">
    <w:name w:val="纯文本46"/>
    <w:pPr>
      <w:widowControl w:val="0"/>
      <w:jc w:val="both"/>
    </w:pPr>
    <w:rPr>
      <w:rFonts w:ascii="宋体" w:eastAsia="宋体" w:cs="Courier New"/>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3030">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纯文本107"/>
    <w:pPr>
      <w:widowControl w:val="0"/>
      <w:jc w:val="both"/>
    </w:pPr>
    <w:rPr>
      <w:rFonts w:ascii="宋体" w:eastAsia="宋体" w:cs="Courier New"/>
      <w:kern w:val="2"/>
      <w:sz w:val="21"/>
      <w:szCs w:val="21"/>
      <w:lang w:val="en-US" w:eastAsia="zh-CN" w:bidi="ar-SA"/>
    </w:rPr>
  </w:style>
  <w:style w:type="paragraph" w:customStyle="1" w:styleId="93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20">
    <w:name w:val="纯文本32"/>
    <w:pPr>
      <w:widowControl w:val="0"/>
      <w:jc w:val="both"/>
    </w:pPr>
    <w:rPr>
      <w:rFonts w:ascii="宋体" w:eastAsia="宋体" w:cs="Courier New"/>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1"/>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98010">
    <w:name w:val="样式 1980 10 磅"/>
    <w:next w:val="39110"/>
    <w:pPr>
      <w:widowControl w:val="0"/>
      <w:spacing w:line="360" w:lineRule="auto"/>
      <w:jc w:val="both"/>
    </w:pPr>
    <w:rPr>
      <w:rFonts w:ascii="宋体" w:eastAsia="宋体" w:cs="Times New Roman"/>
      <w:kern w:val="2"/>
      <w:sz w:val="21"/>
      <w:szCs w:val="21"/>
      <w:lang w:val="en-US" w:eastAsia="zh-CN" w:bidi="ar-SA"/>
    </w:rPr>
  </w:style>
  <w:style w:type="paragraph" w:customStyle="1" w:styleId="39110">
    <w:name w:val="样式 391 10 磅"/>
    <w:pPr>
      <w:widowControl w:val="0"/>
      <w:jc w:val="both"/>
    </w:pPr>
    <w:rPr>
      <w:rFonts w:ascii="Calibri" w:eastAsia="宋体" w:hAnsi="Calibri" w:cs="Times New Roman"/>
      <w:kern w:val="2"/>
      <w:sz w:val="21"/>
      <w:szCs w:val="22"/>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a15">
    <w:name w:val="优先级：高"/>
    <w:basedOn w:val="NormalIndent"/>
    <w:pPr>
      <w:spacing w:line="240" w:lineRule="auto"/>
      <w:ind w:firstLine="0" w:firstLineChars="0"/>
    </w:pPr>
    <w:rPr>
      <w:b/>
      <w:color w:val="FF0000"/>
      <w:sz w:val="21"/>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Calibri"/>
      <w:kern w:val="2"/>
      <w:sz w:val="21"/>
      <w:szCs w:val="21"/>
      <w:lang w:val="en-US" w:eastAsia="zh-CN" w:bidi="ar-SA"/>
    </w:rPr>
  </w:style>
  <w:style w:type="paragraph" w:customStyle="1" w:styleId="136">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310">
    <w:name w:val="样式 163 10 磅"/>
    <w:next w:val="26"/>
    <w:pPr>
      <w:widowControl w:val="0"/>
      <w:jc w:val="both"/>
    </w:pPr>
    <w:rPr>
      <w:rFonts w:ascii="Times New Roman" w:eastAsia="宋体" w:hAnsi="Times New Roman" w:cs="Times New Roman"/>
      <w:kern w:val="2"/>
      <w:sz w:val="21"/>
      <w:lang w:val="en-US" w:eastAsia="zh-CN" w:bidi="ar-SA"/>
    </w:rPr>
  </w:style>
  <w:style w:type="paragraph" w:customStyle="1" w:styleId="771">
    <w:name w:val="纯文本77"/>
    <w:pPr>
      <w:widowControl w:val="0"/>
      <w:jc w:val="both"/>
    </w:pPr>
    <w:rPr>
      <w:rFonts w:ascii="宋体" w:eastAsia="宋体" w:cs="Courier New"/>
      <w:kern w:val="2"/>
      <w:sz w:val="21"/>
      <w:szCs w:val="21"/>
      <w:lang w:val="en-US" w:eastAsia="zh-CN" w:bidi="ar-SA"/>
    </w:rPr>
  </w:style>
  <w:style w:type="paragraph" w:customStyle="1" w:styleId="45510">
    <w:name w:val="样式 455 10 磅"/>
    <w:next w:val="656"/>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4630">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61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7710">
    <w:name w:val="样式 1977 10 磅"/>
    <w:next w:val="38810"/>
    <w:pPr>
      <w:widowControl w:val="0"/>
      <w:spacing w:line="360" w:lineRule="auto"/>
      <w:jc w:val="both"/>
    </w:pPr>
    <w:rPr>
      <w:rFonts w:ascii="宋体" w:eastAsia="宋体" w:cs="Times New Roman"/>
      <w:kern w:val="2"/>
      <w:sz w:val="21"/>
      <w:szCs w:val="21"/>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Calibri" w:eastAsia="宋体" w:hAnsi="Calibri"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8"/>
    <w:pPr>
      <w:widowControl w:val="0"/>
      <w:jc w:val="both"/>
    </w:pPr>
    <w:rPr>
      <w:rFonts w:ascii="Times New Roman" w:eastAsia="宋体" w:hAnsi="Times New Roman" w:cs="Times New Roman"/>
      <w:kern w:val="2"/>
      <w:sz w:val="21"/>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49">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a16">
    <w:name w:val="段落"/>
    <w:basedOn w:val="Normal"/>
    <w:pPr>
      <w:spacing w:before="120" w:after="120" w:line="240" w:lineRule="atLeast"/>
      <w:ind w:firstLine="567"/>
    </w:pPr>
    <w:rPr>
      <w:sz w:val="28"/>
      <w:szCs w:val="20"/>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311">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样式 2 小四34"/>
    <w:next w:val="4630"/>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610">
    <w:name w:val="样式 1846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621">
    <w:name w:val="纯文本62"/>
    <w:pPr>
      <w:widowControl w:val="0"/>
      <w:jc w:val="both"/>
    </w:pPr>
    <w:rPr>
      <w:rFonts w:ascii="宋体" w:eastAsia="宋体" w:cs="Courier New"/>
      <w:kern w:val="2"/>
      <w:sz w:val="21"/>
      <w:szCs w:val="21"/>
      <w:lang w:val="en-US" w:eastAsia="zh-CN" w:bidi="ar-SA"/>
    </w:rPr>
  </w:style>
  <w:style w:type="paragraph" w:customStyle="1" w:styleId="44710">
    <w:name w:val="样式 447 10 磅"/>
    <w:next w:val="647"/>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225">
    <w:name w:val="正文22"/>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237">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52">
    <w:name w:val="正文15"/>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44910">
    <w:name w:val="样式 449 10 磅"/>
    <w:next w:val="650"/>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270">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5310">
    <w:name w:val="样式 453 10 磅"/>
    <w:next w:val="654"/>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纯文本53"/>
    <w:pPr>
      <w:widowControl w:val="0"/>
      <w:jc w:val="both"/>
    </w:pPr>
    <w:rPr>
      <w:rFonts w:ascii="宋体" w:eastAsia="宋体" w:cs="Courier New"/>
      <w:kern w:val="2"/>
      <w:sz w:val="21"/>
      <w:szCs w:val="21"/>
      <w:lang w:val="en-US" w:eastAsia="zh-CN" w:bidi="ar-SA"/>
    </w:rPr>
  </w:style>
  <w:style w:type="paragraph" w:customStyle="1" w:styleId="191710">
    <w:name w:val="样式 1917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391">
    <w:name w:val="纯文本39"/>
    <w:pPr>
      <w:widowControl w:val="0"/>
      <w:jc w:val="both"/>
    </w:pPr>
    <w:rPr>
      <w:rFonts w:ascii="宋体" w:eastAsia="宋体" w:cs="Courier New"/>
      <w:kern w:val="2"/>
      <w:sz w:val="21"/>
      <w:szCs w:val="21"/>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98610">
    <w:name w:val="样式 1986 10 磅"/>
    <w:next w:val="39710"/>
    <w:pPr>
      <w:widowControl w:val="0"/>
      <w:spacing w:line="360" w:lineRule="auto"/>
      <w:jc w:val="both"/>
    </w:pPr>
    <w:rPr>
      <w:rFonts w:ascii="宋体" w:eastAsia="宋体"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
    <w:name w:val="纯文本34"/>
    <w:pPr>
      <w:widowControl w:val="0"/>
      <w:jc w:val="both"/>
    </w:pPr>
    <w:rPr>
      <w:rFonts w:ascii="宋体" w:eastAsia="宋体" w:cs="Courier New"/>
      <w:kern w:val="2"/>
      <w:sz w:val="21"/>
      <w:szCs w:val="21"/>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宋体" w:hAnsi="Times New Roman" w:cs="Times New Roman"/>
      <w:kern w:val="2"/>
      <w:sz w:val="21"/>
      <w:szCs w:val="21"/>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0">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hAnsi="Tahoma"/>
      <w:sz w:val="24"/>
      <w:szCs w:val="20"/>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272">
    <w:name w:val="正文27"/>
    <w:pPr>
      <w:jc w:val="both"/>
    </w:pPr>
    <w:rPr>
      <w:rFonts w:ascii="Times New Roman" w:eastAsia="方正黑体_GBK" w:hAnsi="Times New Roman" w:cs="Times New Roman"/>
      <w:sz w:val="21"/>
      <w:szCs w:val="21"/>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71">
    <w:name w:val="纯文本57"/>
    <w:pPr>
      <w:widowControl w:val="0"/>
      <w:jc w:val="both"/>
    </w:pPr>
    <w:rPr>
      <w:rFonts w:ascii="宋体" w:eastAsia="宋体" w:cs="Courier New"/>
      <w:kern w:val="2"/>
      <w:sz w:val="21"/>
      <w:szCs w:val="21"/>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015">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51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227">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43610">
    <w:name w:val="样式 436 10 磅"/>
    <w:next w:val="635"/>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197910">
    <w:name w:val="样式 1979 10 磅"/>
    <w:next w:val="39010"/>
    <w:pPr>
      <w:widowControl w:val="0"/>
      <w:spacing w:line="360" w:lineRule="auto"/>
      <w:jc w:val="both"/>
    </w:pPr>
    <w:rPr>
      <w:rFonts w:ascii="宋体" w:eastAsia="宋体" w:cs="Times New Roman"/>
      <w:kern w:val="2"/>
      <w:sz w:val="21"/>
      <w:szCs w:val="21"/>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next w:val="450"/>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3">
    <w:name w:val="纯文本50"/>
    <w:pPr>
      <w:widowControl w:val="0"/>
      <w:jc w:val="both"/>
    </w:pPr>
    <w:rPr>
      <w:rFonts w:ascii="宋体" w:eastAsia="宋体" w:cs="Courier New"/>
      <w:kern w:val="2"/>
      <w:sz w:val="21"/>
      <w:szCs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3110">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1046">
    <w:name w:val="正文1046"/>
    <w:rPr>
      <w:rFonts w:ascii="Times New Roman" w:eastAsia="宋体" w:hAnsi="Times New Roman" w:cs="Times New Roman"/>
      <w:kern w:val="2"/>
      <w:sz w:val="21"/>
      <w:szCs w:val="21"/>
      <w:lang w:val="en-US" w:eastAsia="zh-CN" w:bidi="ar-SA"/>
    </w:rPr>
  </w:style>
  <w:style w:type="paragraph" w:customStyle="1" w:styleId="2111">
    <w:name w:val="样式 2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41010">
    <w:name w:val="样式 410 10 磅"/>
    <w:pPr>
      <w:widowControl w:val="0"/>
      <w:jc w:val="both"/>
    </w:pPr>
    <w:rPr>
      <w:rFonts w:ascii="Calibri" w:eastAsia="宋体" w:hAnsi="Calibri" w:cs="Times New Roman"/>
      <w:kern w:val="2"/>
      <w:sz w:val="21"/>
      <w:szCs w:val="22"/>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2112">
    <w:name w:val="正文21"/>
    <w:pPr>
      <w:widowControl w:val="0"/>
      <w:jc w:val="both"/>
    </w:pPr>
    <w:rPr>
      <w:rFonts w:ascii="Calibri" w:eastAsia="宋体" w:hAnsi="Calibri" w:cs="Times New Roman"/>
      <w:kern w:val="2"/>
      <w:sz w:val="21"/>
      <w:szCs w:val="22"/>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39510">
    <w:name w:val="样式 395 10 磅"/>
    <w:pPr>
      <w:widowControl w:val="0"/>
      <w:jc w:val="both"/>
    </w:pPr>
    <w:rPr>
      <w:rFonts w:ascii="Calibri" w:eastAsia="宋体" w:hAnsi="Calibri" w:cs="Times New Roman"/>
      <w:kern w:val="2"/>
      <w:sz w:val="21"/>
      <w:szCs w:val="22"/>
      <w:lang w:val="en-US" w:eastAsia="zh-CN" w:bidi="ar-SA"/>
    </w:rPr>
  </w:style>
  <w:style w:type="paragraph" w:customStyle="1" w:styleId="42510">
    <w:name w:val="样式 42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53">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next w:val="431"/>
    <w:pPr>
      <w:widowControl w:val="0"/>
      <w:spacing w:line="360" w:lineRule="auto"/>
      <w:jc w:val="both"/>
    </w:pPr>
    <w:rPr>
      <w:rFonts w:ascii="宋体" w:eastAsia="宋体" w:cs="Times New Roman"/>
      <w:kern w:val="2"/>
      <w:sz w:val="21"/>
      <w:szCs w:val="21"/>
      <w:lang w:val="en-US" w:eastAsia="zh-CN" w:bidi="ar-SA"/>
    </w:rPr>
  </w:style>
  <w:style w:type="paragraph" w:customStyle="1" w:styleId="1101">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纯文本113"/>
    <w:pPr>
      <w:widowControl w:val="0"/>
      <w:jc w:val="both"/>
    </w:pPr>
    <w:rPr>
      <w:rFonts w:ascii="宋体" w:eastAsia="宋体" w:cs="Courier New"/>
      <w:kern w:val="2"/>
      <w:sz w:val="21"/>
      <w:szCs w:val="21"/>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Char1">
    <w:name w:val="Char1"/>
    <w:basedOn w:val="Normal"/>
    <w:pPr>
      <w:tabs>
        <w:tab w:val="left" w:pos="360"/>
      </w:tabs>
    </w:pPr>
    <w:rPr>
      <w:sz w:val="24"/>
    </w:rPr>
  </w:style>
  <w:style w:type="paragraph" w:customStyle="1" w:styleId="382">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70">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211"/>
    <w:pPr>
      <w:widowControl w:val="0"/>
      <w:jc w:val="both"/>
    </w:pPr>
    <w:rPr>
      <w:rFonts w:ascii="Times New Roman" w:eastAsia="宋体" w:hAnsi="Times New Roman" w:cs="Times New Roman"/>
      <w:kern w:val="2"/>
      <w:sz w:val="21"/>
      <w:szCs w:val="22"/>
      <w:lang w:val="en-US" w:eastAsia="zh-CN" w:bidi="ar-SA"/>
    </w:rPr>
  </w:style>
  <w:style w:type="paragraph" w:customStyle="1" w:styleId="521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38">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273">
    <w:name w:val="纯文本27"/>
    <w:pPr>
      <w:widowControl w:val="0"/>
      <w:jc w:val="both"/>
    </w:pPr>
    <w:rPr>
      <w:rFonts w:ascii="宋体" w:eastAsia="宋体" w:cs="Courier New"/>
      <w:kern w:val="2"/>
      <w:sz w:val="21"/>
      <w:szCs w:val="21"/>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next w:val="1059"/>
    <w:pPr>
      <w:widowControl w:val="0"/>
      <w:jc w:val="both"/>
    </w:pPr>
    <w:rPr>
      <w:rFonts w:ascii="Calibri" w:eastAsia="宋体" w:hAnsi="Calibri" w:cs="Times New Roman"/>
      <w:kern w:val="2"/>
      <w:sz w:val="21"/>
      <w:szCs w:val="22"/>
      <w:lang w:val="en-US" w:eastAsia="zh-CN" w:bidi="ar-SA"/>
    </w:rPr>
  </w:style>
  <w:style w:type="paragraph" w:customStyle="1" w:styleId="1112">
    <w:name w:val="正文11"/>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195810">
    <w:name w:val="样式 1958 10 磅"/>
    <w:next w:val="37710"/>
    <w:pPr>
      <w:widowControl w:val="0"/>
      <w:spacing w:line="360" w:lineRule="auto"/>
      <w:jc w:val="both"/>
    </w:pPr>
    <w:rPr>
      <w:rFonts w:ascii="宋体" w:eastAsia="宋体" w:cs="Times New Roman"/>
      <w:kern w:val="2"/>
      <w:sz w:val="21"/>
      <w:szCs w:val="21"/>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45110">
    <w:name w:val="样式 451 10 磅"/>
    <w:next w:val="652"/>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4410">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样式3"/>
    <w:basedOn w:val="Normal"/>
    <w:pPr>
      <w:spacing w:line="300" w:lineRule="auto"/>
    </w:pPr>
    <w:rPr>
      <w:rFonts w:ascii="宋体"/>
      <w:sz w:val="24"/>
    </w:rPr>
  </w:style>
  <w:style w:type="paragraph" w:customStyle="1" w:styleId="959">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Times New Roman" w:eastAsia="方正仿宋_GBK" w:hAnsi="Times New Roman" w:cs="Times New Roman"/>
      <w:kern w:val="2"/>
      <w:sz w:val="32"/>
      <w:lang w:val="en-US" w:eastAsia="zh-CN" w:bidi="ar-SA"/>
    </w:rPr>
  </w:style>
  <w:style w:type="paragraph" w:customStyle="1" w:styleId="40310">
    <w:name w:val="样式 403 10 磅"/>
    <w:pPr>
      <w:widowControl w:val="0"/>
      <w:jc w:val="both"/>
    </w:pPr>
    <w:rPr>
      <w:rFonts w:ascii="Calibri" w:eastAsia="宋体" w:hAnsi="Calibri" w:cs="Times New Roman"/>
      <w:kern w:val="2"/>
      <w:sz w:val="21"/>
      <w:szCs w:val="22"/>
      <w:lang w:val="en-US" w:eastAsia="zh-CN" w:bidi="ar-SA"/>
    </w:rPr>
  </w:style>
  <w:style w:type="paragraph" w:customStyle="1" w:styleId="197810">
    <w:name w:val="样式 1978 10 磅"/>
    <w:next w:val="38910"/>
    <w:pPr>
      <w:widowControl w:val="0"/>
      <w:spacing w:line="360" w:lineRule="auto"/>
      <w:jc w:val="both"/>
    </w:pPr>
    <w:rPr>
      <w:rFonts w:ascii="宋体" w:eastAsia="宋体" w:cs="Times New Roman"/>
      <w:kern w:val="2"/>
      <w:sz w:val="21"/>
      <w:szCs w:val="21"/>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next w:val="1170"/>
    <w:pPr>
      <w:widowControl w:val="0"/>
      <w:spacing w:line="360" w:lineRule="auto"/>
      <w:jc w:val="both"/>
    </w:pPr>
    <w:rPr>
      <w:rFonts w:ascii="宋体" w:eastAsia="宋体" w:cs="Times New Roman"/>
      <w:kern w:val="2"/>
      <w:sz w:val="21"/>
      <w:szCs w:val="21"/>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宋体" w:hAnsi="Times New Roman" w:cs="Times New Roman"/>
      <w:kern w:val="2"/>
      <w:sz w:val="21"/>
      <w:szCs w:val="21"/>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653"/>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next w:val="39510"/>
    <w:pPr>
      <w:widowControl w:val="0"/>
      <w:spacing w:line="360" w:lineRule="auto"/>
      <w:jc w:val="both"/>
    </w:pPr>
    <w:rPr>
      <w:rFonts w:ascii="宋体" w:eastAsia="宋体" w:cs="Times New Roman"/>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纯文本85"/>
    <w:pPr>
      <w:widowControl w:val="0"/>
      <w:jc w:val="both"/>
    </w:pPr>
    <w:rPr>
      <w:rFonts w:ascii="宋体" w:eastAsia="宋体" w:cs="Courier New"/>
      <w:kern w:val="2"/>
      <w:sz w:val="21"/>
      <w:szCs w:val="21"/>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38710">
    <w:name w:val="样式 387 10 磅"/>
    <w:pPr>
      <w:widowControl w:val="0"/>
      <w:jc w:val="both"/>
    </w:pPr>
    <w:rPr>
      <w:rFonts w:ascii="Calibri" w:eastAsia="宋体" w:hAnsi="Calibri" w:cs="Times New Roman"/>
      <w:kern w:val="2"/>
      <w:sz w:val="21"/>
      <w:szCs w:val="22"/>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5410">
    <w:name w:val="样式 154 10 磅"/>
    <w:next w:val="42"/>
    <w:pPr>
      <w:widowControl w:val="0"/>
      <w:jc w:val="both"/>
    </w:pPr>
    <w:rPr>
      <w:rFonts w:ascii="Times New Roman" w:eastAsia="方正黑体_GBK" w:hAnsi="Times New Roman" w:cs="Times New Roman"/>
      <w:kern w:val="2"/>
      <w:sz w:val="21"/>
      <w:szCs w:val="22"/>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样式 26 10 磅"/>
    <w:next w:val="713"/>
    <w:pPr>
      <w:widowControl w:val="0"/>
      <w:jc w:val="both"/>
    </w:pPr>
    <w:rPr>
      <w:rFonts w:ascii="宋体" w:eastAsia="宋体" w:cs="Times New Roman"/>
      <w:kern w:val="2"/>
      <w:sz w:val="21"/>
      <w:szCs w:val="21"/>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992">
    <w:name w:val="正文992"/>
    <w:pPr>
      <w:widowControl w:val="0"/>
      <w:jc w:val="both"/>
    </w:pPr>
    <w:rPr>
      <w:rFonts w:ascii="Times New Roman" w:eastAsia="宋体" w:hAnsi="Times New Roman" w:cs="Times New Roman"/>
      <w:kern w:val="2"/>
      <w:sz w:val="21"/>
      <w:szCs w:val="24"/>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2370">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Times New Roman" w:eastAsia="宋体" w:hAnsi="Times New Roman" w:cs="Times New Roman"/>
      <w:kern w:val="2"/>
      <w:sz w:val="21"/>
      <w:szCs w:val="22"/>
      <w:lang w:val="en-US" w:eastAsia="zh-CN" w:bidi="ar-SA"/>
    </w:rPr>
  </w:style>
  <w:style w:type="paragraph" w:customStyle="1" w:styleId="1102">
    <w:name w:val="纯文本110"/>
    <w:pPr>
      <w:widowControl w:val="0"/>
      <w:jc w:val="both"/>
    </w:pPr>
    <w:rPr>
      <w:rFonts w:ascii="宋体" w:eastAsia="宋体" w:cs="Courier New"/>
      <w:kern w:val="2"/>
      <w:sz w:val="21"/>
      <w:szCs w:val="21"/>
      <w:lang w:val="en-US" w:eastAsia="zh-CN" w:bidi="ar-SA"/>
    </w:rPr>
  </w:style>
  <w:style w:type="paragraph" w:customStyle="1" w:styleId="183">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next w:val="2111"/>
    <w:pPr>
      <w:widowControl w:val="0"/>
      <w:spacing w:line="360" w:lineRule="auto"/>
      <w:jc w:val="both"/>
    </w:pPr>
    <w:rPr>
      <w:rFonts w:ascii="宋体" w:eastAsia="宋体" w:cs="Times New Roman"/>
      <w:kern w:val="2"/>
      <w:sz w:val="21"/>
      <w:szCs w:val="21"/>
      <w:lang w:val="en-US" w:eastAsia="zh-CN" w:bidi="ar-SA"/>
    </w:rPr>
  </w:style>
  <w:style w:type="paragraph" w:customStyle="1" w:styleId="5100">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842">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rPr>
      <w:rFonts w:ascii="Times New Roman" w:eastAsia="宋体" w:hAnsi="Times New Roman" w:cs="Times New Roman"/>
      <w:kern w:val="2"/>
      <w:sz w:val="21"/>
      <w:szCs w:val="21"/>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样式 小五"/>
    <w:next w:val="136"/>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1610">
    <w:name w:val="样式 41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341">
    <w:name w:val="正文34"/>
    <w:pPr>
      <w:widowControl w:val="0"/>
      <w:jc w:val="both"/>
    </w:pPr>
    <w:rPr>
      <w:rFonts w:ascii="Calibri" w:eastAsia="宋体" w:hAnsi="Calibri" w:cs="Times New Roman"/>
      <w:kern w:val="2"/>
      <w:sz w:val="21"/>
      <w:szCs w:val="22"/>
      <w:lang w:val="en-US" w:eastAsia="zh-CN" w:bidi="ar-SA"/>
    </w:rPr>
  </w:style>
  <w:style w:type="paragraph" w:customStyle="1" w:styleId="43510">
    <w:name w:val="样式 435 10 磅"/>
    <w:next w:val="634"/>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762">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2">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a19">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6110">
    <w:name w:val="样式 61 10 磅"/>
    <w:pPr>
      <w:widowControl w:val="0"/>
      <w:jc w:val="both"/>
    </w:pPr>
    <w:rPr>
      <w:rFonts w:ascii="Times New Roman" w:eastAsia="宋体" w:hAnsi="Times New Roman" w:cs="Times New Roman"/>
      <w:kern w:val="2"/>
      <w:sz w:val="21"/>
      <w:szCs w:val="22"/>
      <w:lang w:val="en-US" w:eastAsia="zh-CN" w:bidi="ar-SA"/>
    </w:rPr>
  </w:style>
  <w:style w:type="paragraph" w:customStyle="1" w:styleId="82">
    <w:name w:val="正文文本8"/>
    <w:pPr>
      <w:widowControl w:val="0"/>
      <w:jc w:val="both"/>
    </w:pPr>
    <w:rPr>
      <w:rFonts w:ascii="Calibri" w:eastAsia="宋体" w:hAnsi="Calibri" w:cs="Times New Roman"/>
      <w:kern w:val="2"/>
      <w:sz w:val="28"/>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2"/>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Times New Roman" w:eastAsia="方正仿宋_GBK" w:hAnsi="Times New Roman" w:cs="Times New Roman"/>
      <w:kern w:val="2"/>
      <w:sz w:val="32"/>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98">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1212">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14">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077">
    <w:name w:val="正文1077"/>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1"/>
    <w:pPr>
      <w:widowControl w:val="0"/>
      <w:jc w:val="both"/>
    </w:pPr>
    <w:rPr>
      <w:rFonts w:ascii="Calibri" w:eastAsia="宋体" w:hAnsi="Calibri" w:cs="Times New Roman"/>
      <w:kern w:val="2"/>
      <w:sz w:val="21"/>
      <w:szCs w:val="22"/>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pPr>
      <w:widowControl w:val="0"/>
      <w:jc w:val="both"/>
    </w:pPr>
    <w:rPr>
      <w:rFonts w:ascii="Times New Roman" w:eastAsia="宋体" w:hAnsi="Times New Roman" w:cs="Times New Roman"/>
      <w:kern w:val="2"/>
      <w:sz w:val="21"/>
      <w:szCs w:val="21"/>
      <w:lang w:val="en-US" w:eastAsia="zh-CN" w:bidi="ar-SA"/>
    </w:rPr>
  </w:style>
  <w:style w:type="paragraph" w:customStyle="1" w:styleId="1025">
    <w:name w:val="正文1025"/>
    <w:rPr>
      <w:rFonts w:ascii="Times New Roman" w:eastAsia="宋体" w:hAnsi="Times New Roman" w:cs="Times New Roman"/>
      <w:kern w:val="2"/>
      <w:sz w:val="21"/>
      <w:szCs w:val="21"/>
      <w:lang w:val="en-US" w:eastAsia="zh-CN" w:bidi="ar-SA"/>
    </w:rPr>
  </w:style>
  <w:style w:type="paragraph" w:customStyle="1" w:styleId="2220">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0">
    <w:name w:val="纯文本128"/>
    <w:pPr>
      <w:widowControl w:val="0"/>
      <w:jc w:val="both"/>
    </w:pPr>
    <w:rPr>
      <w:rFonts w:ascii="宋体" w:eastAsia="宋体" w:cs="Courier New"/>
      <w:kern w:val="2"/>
      <w:sz w:val="21"/>
      <w:szCs w:val="21"/>
      <w:lang w:val="en-US" w:eastAsia="zh-CN" w:bidi="ar-SA"/>
    </w:rPr>
  </w:style>
  <w:style w:type="paragraph" w:customStyle="1" w:styleId="47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3820">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7020">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next w:val="11020"/>
    <w:pPr>
      <w:widowControl w:val="0"/>
      <w:jc w:val="both"/>
    </w:pPr>
    <w:rPr>
      <w:rFonts w:ascii="Calibri" w:eastAsia="宋体" w:hAnsi="Calibri" w:cs="Times New Roman"/>
      <w:kern w:val="2"/>
      <w:sz w:val="21"/>
      <w:szCs w:val="22"/>
      <w:lang w:val="en-US" w:eastAsia="zh-CN" w:bidi="ar-SA"/>
    </w:rPr>
  </w:style>
  <w:style w:type="paragraph" w:customStyle="1" w:styleId="11020">
    <w:name w:val="正文1102"/>
    <w:pPr>
      <w:widowControl w:val="0"/>
      <w:jc w:val="both"/>
    </w:pPr>
    <w:rPr>
      <w:rFonts w:ascii="Calibri" w:eastAsia="宋体" w:hAnsi="Calibri" w:cs="Times New Roman"/>
      <w:kern w:val="2"/>
      <w:sz w:val="21"/>
      <w:szCs w:val="22"/>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2250">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592">
    <w:name w:val="纯文本59"/>
    <w:pPr>
      <w:widowControl w:val="0"/>
      <w:jc w:val="both"/>
    </w:pPr>
    <w:rPr>
      <w:rFonts w:ascii="宋体" w:eastAsia="宋体" w:cs="Courier New"/>
      <w:kern w:val="2"/>
      <w:sz w:val="21"/>
      <w:szCs w:val="21"/>
      <w:lang w:val="en-US" w:eastAsia="zh-CN" w:bidi="ar-SA"/>
    </w:rPr>
  </w:style>
  <w:style w:type="paragraph" w:customStyle="1" w:styleId="07">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CharCharChar">
    <w:name w:val="Char Char Char"/>
    <w:basedOn w:val="Normal"/>
    <w:rPr>
      <w:rFonts w:ascii="Tahoma" w:hAnsi="Tahoma"/>
      <w:sz w:val="24"/>
      <w:szCs w:val="20"/>
    </w:rPr>
  </w:style>
  <w:style w:type="paragraph" w:customStyle="1" w:styleId="11310">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1002">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95410">
    <w:name w:val="样式 1954 10 磅"/>
    <w:next w:val="37410"/>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纯文本124"/>
    <w:pPr>
      <w:widowControl w:val="0"/>
      <w:jc w:val="both"/>
    </w:pPr>
    <w:rPr>
      <w:rFonts w:ascii="宋体" w:eastAsia="宋体" w:cs="Courier New"/>
      <w:kern w:val="2"/>
      <w:sz w:val="21"/>
      <w:szCs w:val="21"/>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a20">
    <w:name w:val="标书正文"/>
    <w:basedOn w:val="Normal"/>
    <w:pPr>
      <w:spacing w:before="100" w:after="100" w:line="360" w:lineRule="auto"/>
      <w:jc w:val="center"/>
    </w:pPr>
    <w:rPr>
      <w:rFonts w:ascii="宋体"/>
      <w:spacing w:val="20"/>
      <w:szCs w:val="20"/>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6310">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9590">
    <w:name w:val="正文959"/>
    <w:pPr>
      <w:widowControl w:val="0"/>
      <w:jc w:val="both"/>
    </w:pPr>
    <w:rPr>
      <w:rFonts w:ascii="Calibri" w:eastAsia="宋体" w:hAnsi="Calibri" w:cs="Times New Roman"/>
      <w:kern w:val="2"/>
      <w:sz w:val="21"/>
      <w:szCs w:val="22"/>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a21">
    <w:name w:val="样式 四号"/>
    <w:pPr>
      <w:widowControl w:val="0"/>
      <w:ind w:firstLine="200"/>
      <w:jc w:val="both"/>
    </w:pPr>
    <w:rPr>
      <w:rFonts w:ascii="宋体" w:eastAsia="宋体" w:cs="Times New Roman"/>
      <w:bCs/>
      <w:sz w:val="28"/>
      <w:szCs w:val="28"/>
      <w:lang w:val="en-US" w:eastAsia="zh-CN" w:bidi="ar-SA"/>
    </w:rPr>
  </w:style>
  <w:style w:type="paragraph" w:customStyle="1" w:styleId="315">
    <w:name w:val="正文31"/>
    <w:pPr>
      <w:widowControl w:val="0"/>
      <w:jc w:val="both"/>
    </w:pPr>
    <w:rPr>
      <w:rFonts w:ascii="Calibri" w:eastAsia="宋体" w:hAnsi="Calibri" w:cs="Times New Roman"/>
      <w:kern w:val="2"/>
      <w:sz w:val="21"/>
      <w:szCs w:val="22"/>
      <w:lang w:val="en-US" w:eastAsia="zh-CN" w:bidi="ar-SA"/>
    </w:rPr>
  </w:style>
  <w:style w:type="paragraph" w:customStyle="1" w:styleId="197610">
    <w:name w:val="样式 1976 10 磅"/>
    <w:next w:val="38710"/>
    <w:pPr>
      <w:widowControl w:val="0"/>
      <w:spacing w:line="360" w:lineRule="auto"/>
      <w:jc w:val="both"/>
    </w:pPr>
    <w:rPr>
      <w:rFonts w:ascii="宋体" w:eastAsia="宋体" w:cs="Times New Roman"/>
      <w:kern w:val="2"/>
      <w:sz w:val="21"/>
      <w:szCs w:val="21"/>
      <w:lang w:val="en-US" w:eastAsia="zh-CN" w:bidi="ar-SA"/>
    </w:rPr>
  </w:style>
  <w:style w:type="paragraph" w:customStyle="1" w:styleId="198510">
    <w:name w:val="样式 1985 10 磅"/>
    <w:next w:val="39610"/>
    <w:pPr>
      <w:widowControl w:val="0"/>
      <w:spacing w:line="360" w:lineRule="auto"/>
      <w:jc w:val="both"/>
    </w:pPr>
    <w:rPr>
      <w:rFonts w:ascii="宋体" w:eastAsia="宋体" w:cs="Times New Roman"/>
      <w:kern w:val="2"/>
      <w:sz w:val="21"/>
      <w:szCs w:val="21"/>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Calibri" w:eastAsia="宋体" w:hAnsi="Calibri" w:cs="Times New Roman"/>
      <w:kern w:val="2"/>
      <w:sz w:val="21"/>
      <w:szCs w:val="22"/>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373">
    <w:name w:val="正文37"/>
    <w:pPr>
      <w:widowControl w:val="0"/>
      <w:jc w:val="both"/>
    </w:pPr>
    <w:rPr>
      <w:rFonts w:ascii="Calibri" w:eastAsia="宋体" w:hAnsi="Calibri" w:cs="Times New Roman"/>
      <w:kern w:val="2"/>
      <w:sz w:val="21"/>
      <w:szCs w:val="22"/>
      <w:lang w:val="en-US" w:eastAsia="zh-CN" w:bidi="ar-SA"/>
    </w:rPr>
  </w:style>
  <w:style w:type="paragraph" w:customStyle="1" w:styleId="36410">
    <w:name w:val="样式 364 10 磅"/>
    <w:pPr>
      <w:widowControl w:val="0"/>
      <w:jc w:val="both"/>
    </w:pPr>
    <w:rPr>
      <w:rFonts w:ascii="Times New Roman" w:eastAsia="宋体" w:hAnsi="Times New Roman" w:cs="Times New Roman"/>
      <w:kern w:val="2"/>
      <w:sz w:val="21"/>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196">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next w:val="40410"/>
    <w:pPr>
      <w:widowControl w:val="0"/>
      <w:spacing w:line="360" w:lineRule="auto"/>
      <w:jc w:val="both"/>
    </w:pPr>
    <w:rPr>
      <w:rFonts w:ascii="宋体" w:eastAsia="宋体" w:cs="Times New Roman"/>
      <w:kern w:val="2"/>
      <w:sz w:val="21"/>
      <w:szCs w:val="21"/>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585">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11120">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16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zh-CN" w:bidi="ar-SA"/>
    </w:rPr>
  </w:style>
  <w:style w:type="paragraph" w:customStyle="1" w:styleId="403">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1016">
    <w:name w:val="样式1_0"/>
    <w:next w:val="740"/>
    <w:pPr>
      <w:widowControl w:val="0"/>
      <w:tabs>
        <w:tab w:val="left" w:pos="360"/>
      </w:tabs>
      <w:jc w:val="both"/>
    </w:pPr>
    <w:rPr>
      <w:rFonts w:ascii="宋体" w:eastAsia="宋体" w:cs="Times New Roman"/>
      <w:kern w:val="2"/>
      <w:sz w:val="21"/>
      <w:szCs w:val="21"/>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202">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239">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430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7620">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316">
    <w:name w:val="纯文本31"/>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103">
    <w:name w:val="正文1103"/>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10 磅"/>
    <w:next w:val="37"/>
    <w:pPr>
      <w:widowControl w:val="0"/>
      <w:jc w:val="both"/>
    </w:pPr>
    <w:rPr>
      <w:rFonts w:ascii="宋体" w:eastAsia="宋体" w:cs="Times New Roman"/>
      <w:kern w:val="2"/>
      <w:sz w:val="21"/>
      <w:szCs w:val="21"/>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z-1">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3150">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50710">
    <w:name w:val="样式 507 10 磅"/>
    <w:next w:val="CommentReference"/>
    <w:pPr>
      <w:widowControl w:val="0"/>
      <w:jc w:val="both"/>
    </w:pPr>
    <w:rPr>
      <w:rFonts w:ascii="Times New Roman" w:eastAsia="宋体" w:hAnsi="Times New Roman" w:cs="Times New Roman"/>
      <w:kern w:val="2"/>
      <w:sz w:val="21"/>
      <w:lang w:val="en-US" w:eastAsia="zh-CN" w:bidi="ar-SA"/>
    </w:rPr>
  </w:style>
  <w:style w:type="paragraph" w:customStyle="1" w:styleId="1390">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8420">
    <w:name w:val="正文842"/>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41"/>
    <w:pPr>
      <w:widowControl w:val="0"/>
      <w:jc w:val="both"/>
    </w:pPr>
    <w:rPr>
      <w:rFonts w:ascii="Times New Roman" w:eastAsia="宋体" w:hAnsi="Times New Roman" w:cs="Times New Roman"/>
      <w:kern w:val="2"/>
      <w:sz w:val="21"/>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317">
    <w:name w:val="正文文本 31"/>
    <w:rPr>
      <w:rFonts w:ascii="宋体" w:eastAsia="宋体" w:cs="宋体"/>
      <w:kern w:val="2"/>
      <w:sz w:val="24"/>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
    <w:pPr>
      <w:widowControl w:val="0"/>
      <w:jc w:val="both"/>
    </w:pPr>
    <w:rPr>
      <w:rFonts w:ascii="Calibri" w:eastAsia="宋体" w:hAnsi="Calibri" w:cs="Times New Roman"/>
      <w:kern w:val="2"/>
      <w:sz w:val="21"/>
      <w:szCs w:val="22"/>
      <w:lang w:val="en-US" w:eastAsia="zh-CN" w:bidi="ar-SA"/>
    </w:rPr>
  </w:style>
  <w:style w:type="paragraph" w:customStyle="1" w:styleId="35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next w:val="35210"/>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pPr>
      <w:widowControl w:val="0"/>
      <w:jc w:val="both"/>
    </w:pPr>
    <w:rPr>
      <w:rFonts w:ascii="Times New Roman" w:eastAsia="宋体" w:hAnsi="Times New Roman" w:cs="Times New Roman"/>
      <w:kern w:val="2"/>
      <w:sz w:val="21"/>
      <w:szCs w:val="22"/>
      <w:lang w:val="en-US" w:eastAsia="zh-CN" w:bidi="ar-SA"/>
    </w:rPr>
  </w:style>
  <w:style w:type="paragraph" w:customStyle="1" w:styleId="2280">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00">
    <w:name w:val="纯文本130"/>
    <w:pPr>
      <w:widowControl w:val="0"/>
      <w:jc w:val="both"/>
    </w:pPr>
    <w:rPr>
      <w:rFonts w:ascii="宋体" w:eastAsia="宋体" w:cs="Courier New"/>
      <w:kern w:val="2"/>
      <w:sz w:val="21"/>
      <w:szCs w:val="21"/>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批注文字2"/>
    <w:pPr>
      <w:widowControl w:val="0"/>
      <w:jc w:val="both"/>
    </w:pPr>
    <w:rPr>
      <w:rFonts w:ascii="Calibri" w:eastAsia="宋体" w:hAnsi="Calibri" w:cs="Times New Roman"/>
      <w:kern w:val="2"/>
      <w:sz w:val="21"/>
      <w:szCs w:val="22"/>
      <w:lang w:val="en-US" w:eastAsia="zh-CN"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318">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50">
    <w:name w:val="正文25"/>
    <w:pPr>
      <w:widowControl w:val="0"/>
      <w:jc w:val="both"/>
    </w:pPr>
    <w:rPr>
      <w:rFonts w:ascii="Calibri" w:eastAsia="宋体" w:hAnsi="Calibri" w:cs="Times New Roman"/>
      <w:kern w:val="2"/>
      <w:sz w:val="21"/>
      <w:szCs w:val="22"/>
      <w:lang w:val="en-US" w:eastAsia="zh-CN" w:bidi="ar-SA"/>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08">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04">
    <w:name w:val="样式 40 小四"/>
    <w:pPr>
      <w:widowControl w:val="0"/>
      <w:spacing w:line="240" w:lineRule="auto"/>
      <w:jc w:val="left"/>
    </w:pPr>
    <w:rPr>
      <w:rFonts w:ascii="宋体" w:eastAsia="宋体" w:cs="Times New Roman"/>
      <w:kern w:val="2"/>
      <w:sz w:val="24"/>
      <w:szCs w:val="21"/>
      <w:lang w:val="en-US" w:eastAsia="zh-CN" w:bidi="ar-SA"/>
    </w:rPr>
  </w:style>
  <w:style w:type="paragraph" w:customStyle="1" w:styleId="812">
    <w:name w:val="纯文本81"/>
    <w:pPr>
      <w:widowControl w:val="0"/>
      <w:jc w:val="both"/>
    </w:pPr>
    <w:rPr>
      <w:rFonts w:ascii="宋体" w:eastAsia="宋体" w:cs="Courier New"/>
      <w:kern w:val="2"/>
      <w:sz w:val="21"/>
      <w:szCs w:val="21"/>
      <w:lang w:val="en-US" w:eastAsia="zh-CN" w:bidi="ar-SA"/>
    </w:rPr>
  </w:style>
  <w:style w:type="paragraph" w:customStyle="1" w:styleId="44310">
    <w:name w:val="样式 443 10 磅"/>
    <w:next w:val="642"/>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02">
    <w:name w:val="纯文本80"/>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364">
    <w:name w:val="纯文本36"/>
    <w:pPr>
      <w:widowControl w:val="0"/>
      <w:jc w:val="both"/>
    </w:pPr>
    <w:rPr>
      <w:rFonts w:ascii="宋体" w:eastAsia="宋体" w:cs="Courier New"/>
      <w:kern w:val="2"/>
      <w:sz w:val="21"/>
      <w:szCs w:val="21"/>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7">
    <w:name w:val="样式1"/>
    <w:next w:val="07-E3-"/>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196610">
    <w:name w:val="样式 1966 10 磅"/>
    <w:next w:val="383101"/>
    <w:pPr>
      <w:widowControl w:val="0"/>
      <w:spacing w:line="360" w:lineRule="auto"/>
      <w:jc w:val="both"/>
    </w:pPr>
    <w:rPr>
      <w:rFonts w:ascii="宋体" w:eastAsia="宋体" w:cs="Times New Roman"/>
      <w:kern w:val="2"/>
      <w:sz w:val="21"/>
      <w:szCs w:val="21"/>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纯文本58"/>
    <w:pPr>
      <w:widowControl w:val="0"/>
      <w:jc w:val="both"/>
    </w:pPr>
    <w:rPr>
      <w:rFonts w:ascii="宋体" w:eastAsia="宋体" w:cs="Courier New"/>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0">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2"/>
      <w:lang w:val="en-US" w:eastAsia="zh-CN" w:bidi="ar-SA"/>
    </w:rPr>
  </w:style>
  <w:style w:type="paragraph" w:customStyle="1" w:styleId="40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pPr>
      <w:widowControl w:val="0"/>
      <w:jc w:val="both"/>
    </w:pPr>
    <w:rPr>
      <w:rFonts w:ascii="Times New Roman" w:eastAsia="宋体" w:hAnsi="Times New Roman" w:cs="Times New Roman"/>
      <w:kern w:val="2"/>
      <w:sz w:val="21"/>
      <w:szCs w:val="22"/>
      <w:lang w:val="en-US" w:eastAsia="zh-CN" w:bidi="ar-SA"/>
    </w:rPr>
  </w:style>
  <w:style w:type="paragraph" w:customStyle="1" w:styleId="605">
    <w:name w:val="纯文本60"/>
    <w:pPr>
      <w:widowControl w:val="0"/>
      <w:jc w:val="both"/>
    </w:pPr>
    <w:rPr>
      <w:rFonts w:ascii="宋体" w:eastAsia="宋体" w:cs="Courier New"/>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1">
    <w:name w:val="正文18"/>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942">
    <w:name w:val="纯文本94"/>
    <w:pPr>
      <w:widowControl w:val="0"/>
      <w:jc w:val="both"/>
    </w:pPr>
    <w:rPr>
      <w:rFonts w:ascii="宋体" w:eastAsia="宋体" w:cs="Courier New"/>
      <w:kern w:val="2"/>
      <w:sz w:val="21"/>
      <w:szCs w:val="21"/>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611">
    <w:name w:val="纯文本61"/>
    <w:pPr>
      <w:widowControl w:val="0"/>
      <w:jc w:val="both"/>
    </w:pPr>
    <w:rPr>
      <w:rFonts w:ascii="宋体" w:eastAsia="宋体" w:cs="Courier New"/>
      <w:kern w:val="2"/>
      <w:sz w:val="21"/>
      <w:szCs w:val="21"/>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3110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103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100">
    <w:name w:val="样式 8 10 磅"/>
    <w:next w:val="1410"/>
    <w:pPr>
      <w:widowControl w:val="0"/>
      <w:jc w:val="both"/>
    </w:pPr>
    <w:rPr>
      <w:rFonts w:ascii="宋体" w:eastAsia="宋体" w:cs="Times New Roman"/>
      <w:kern w:val="2"/>
      <w:sz w:val="21"/>
      <w:szCs w:val="21"/>
      <w:lang w:val="en-US" w:eastAsia="zh-CN" w:bidi="ar-SA"/>
    </w:rPr>
  </w:style>
  <w:style w:type="paragraph" w:customStyle="1" w:styleId="1121">
    <w:name w:val="纯文本112"/>
    <w:pPr>
      <w:widowControl w:val="0"/>
      <w:jc w:val="both"/>
    </w:pPr>
    <w:rPr>
      <w:rFonts w:ascii="宋体" w:eastAsia="宋体" w:cs="Courier New"/>
      <w:kern w:val="2"/>
      <w:sz w:val="21"/>
      <w:szCs w:val="21"/>
      <w:lang w:val="en-US" w:eastAsia="zh-CN" w:bidi="ar-SA"/>
    </w:rPr>
  </w:style>
  <w:style w:type="paragraph" w:customStyle="1" w:styleId="2001">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8010">
    <w:name w:val="样式 80 10 磅"/>
    <w:next w:val="308"/>
    <w:pPr>
      <w:widowControl w:val="0"/>
      <w:jc w:val="both"/>
    </w:pPr>
    <w:rPr>
      <w:rFonts w:ascii="Calibri" w:eastAsia="宋体" w:hAnsi="Calibri" w:cs="Times New Roman"/>
      <w:kern w:val="2"/>
      <w:sz w:val="21"/>
      <w:szCs w:val="22"/>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1"/>
    <w:pPr>
      <w:widowControl w:val="0"/>
      <w:jc w:val="both"/>
    </w:pPr>
    <w:rPr>
      <w:rFonts w:ascii="Calibri" w:eastAsia="宋体" w:hAnsi="Calibri" w:cs="Times New Roman"/>
      <w:kern w:val="2"/>
      <w:sz w:val="21"/>
      <w:szCs w:val="22"/>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711">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纯文本33"/>
    <w:pPr>
      <w:widowControl w:val="0"/>
      <w:jc w:val="both"/>
    </w:pPr>
    <w:rPr>
      <w:rFonts w:ascii="宋体" w:eastAsia="宋体" w:cs="Courier New"/>
      <w:kern w:val="2"/>
      <w:sz w:val="21"/>
      <w:szCs w:val="21"/>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261">
    <w:name w:val="正文26"/>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纯文本35"/>
    <w:pPr>
      <w:widowControl w:val="0"/>
      <w:jc w:val="both"/>
    </w:pPr>
    <w:rPr>
      <w:rFonts w:ascii="宋体" w:eastAsia="宋体" w:cs="Courier New"/>
      <w:kern w:val="2"/>
      <w:sz w:val="21"/>
      <w:szCs w:val="21"/>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01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1350">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10411">
    <w:name w:val="纯文本104"/>
    <w:pPr>
      <w:widowControl w:val="0"/>
      <w:jc w:val="both"/>
    </w:pPr>
    <w:rPr>
      <w:rFonts w:ascii="宋体" w:eastAsia="宋体" w:cs="Courier New"/>
      <w:kern w:val="2"/>
      <w:sz w:val="21"/>
      <w:szCs w:val="21"/>
      <w:lang w:val="en-US" w:eastAsia="zh-CN" w:bidi="ar-SA"/>
    </w:rPr>
  </w:style>
  <w:style w:type="paragraph" w:customStyle="1" w:styleId="31710">
    <w:name w:val="样式 317 10 磅"/>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2"/>
      <w:lang w:val="en-US" w:eastAsia="zh-CN" w:bidi="ar-SA"/>
    </w:rPr>
  </w:style>
  <w:style w:type="paragraph" w:customStyle="1" w:styleId="4110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4520">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48">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next w:val="44"/>
    <w:pPr>
      <w:widowControl w:val="0"/>
      <w:spacing w:line="360" w:lineRule="auto"/>
      <w:jc w:val="both"/>
    </w:pPr>
    <w:rPr>
      <w:rFonts w:ascii="宋体" w:eastAsia="宋体" w:cs="Times New Roman"/>
      <w:kern w:val="2"/>
      <w:sz w:val="21"/>
      <w:szCs w:val="21"/>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712">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3000">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4020">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050">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纯文本26"/>
    <w:pPr>
      <w:widowControl w:val="0"/>
      <w:jc w:val="both"/>
    </w:pPr>
    <w:rPr>
      <w:rFonts w:ascii="宋体" w:eastAsia="宋体" w:cs="Courier New"/>
      <w:kern w:val="2"/>
      <w:sz w:val="21"/>
      <w:szCs w:val="21"/>
      <w:lang w:val="en-US" w:eastAsia="zh-CN" w:bidi="ar-SA"/>
    </w:rPr>
  </w:style>
  <w:style w:type="paragraph" w:customStyle="1" w:styleId="14710">
    <w:name w:val="样式 147 10 磅"/>
    <w:next w:val="3200"/>
    <w:pPr>
      <w:widowControl w:val="0"/>
      <w:jc w:val="both"/>
    </w:pPr>
    <w:rPr>
      <w:rFonts w:ascii="Times New Roman" w:eastAsia="宋体" w:hAnsi="Times New Roman" w:cs="Times New Roman"/>
      <w:kern w:val="2"/>
      <w:sz w:val="21"/>
      <w:lang w:val="en-US" w:eastAsia="zh-CN" w:bidi="ar-SA"/>
    </w:rPr>
  </w:style>
  <w:style w:type="paragraph" w:customStyle="1" w:styleId="64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320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423">
    <w:name w:val="样式 42 小四"/>
    <w:pPr>
      <w:widowControl w:val="0"/>
      <w:spacing w:line="360" w:lineRule="auto"/>
      <w:ind w:firstLine="0"/>
      <w:jc w:val="both"/>
    </w:pPr>
    <w:rPr>
      <w:rFonts w:ascii="宋体" w:eastAsia="宋体" w:cs="宋体"/>
      <w:kern w:val="2"/>
      <w:sz w:val="24"/>
      <w:szCs w:val="24"/>
      <w:lang w:val="en-US" w:eastAsia="zh-CN" w:bidi="ar-SA"/>
    </w:rPr>
  </w:style>
  <w:style w:type="paragraph" w:customStyle="1" w:styleId="149">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6310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102">
    <w:name w:val="样式 2 10 磅"/>
    <w:next w:val="z-1"/>
    <w:pPr>
      <w:widowControl w:val="0"/>
      <w:jc w:val="both"/>
    </w:pPr>
    <w:rPr>
      <w:rFonts w:ascii="Times New Roman" w:eastAsia="宋体" w:hAnsi="Times New Roman" w:cs="Times New Roman"/>
      <w:kern w:val="2"/>
      <w:sz w:val="21"/>
      <w:szCs w:val="22"/>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
    <w:pPr>
      <w:widowControl w:val="0"/>
      <w:jc w:val="both"/>
    </w:pPr>
    <w:rPr>
      <w:rFonts w:ascii="Calibri" w:eastAsia="宋体" w:hAnsi="Calibri" w:cs="Times New Roman"/>
      <w:kern w:val="2"/>
      <w:sz w:val="21"/>
      <w:szCs w:val="22"/>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next w:val="37610"/>
    <w:pPr>
      <w:widowControl w:val="0"/>
      <w:spacing w:line="360" w:lineRule="auto"/>
      <w:jc w:val="both"/>
    </w:pPr>
    <w:rPr>
      <w:rFonts w:ascii="宋体" w:eastAsia="宋体" w:cs="Times New Roman"/>
      <w:kern w:val="2"/>
      <w:sz w:val="21"/>
      <w:szCs w:val="21"/>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72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8"/>
    <w:pPr>
      <w:widowControl w:val="0"/>
      <w:jc w:val="both"/>
    </w:pPr>
    <w:rPr>
      <w:rFonts w:ascii="Times New Roman" w:eastAsia="宋体" w:hAnsi="Times New Roman" w:cs="Times New Roman"/>
      <w:kern w:val="2"/>
      <w:sz w:val="21"/>
      <w:szCs w:val="22"/>
      <w:lang w:val="en-US" w:eastAsia="zh-CN" w:bidi="ar-SA"/>
    </w:rPr>
  </w:style>
  <w:style w:type="paragraph" w:customStyle="1" w:styleId="559">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02"/>
    <w:pPr>
      <w:widowControl w:val="0"/>
      <w:jc w:val="both"/>
    </w:pPr>
    <w:rPr>
      <w:rFonts w:ascii="宋体" w:eastAsia="宋体" w:cs="Times New Roman"/>
      <w:kern w:val="2"/>
      <w:sz w:val="21"/>
      <w:szCs w:val="21"/>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410">
    <w:name w:val="样式 84 10 磅"/>
    <w:next w:val="4620"/>
    <w:pPr>
      <w:widowControl w:val="0"/>
      <w:jc w:val="both"/>
    </w:pPr>
    <w:rPr>
      <w:rFonts w:ascii="Calibri" w:eastAsia="宋体" w:hAnsi="Calibri"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427">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纯文本54"/>
    <w:pPr>
      <w:widowControl w:val="0"/>
      <w:jc w:val="both"/>
    </w:pPr>
    <w:rPr>
      <w:rFonts w:ascii="宋体" w:eastAsia="宋体" w:cs="Courier New"/>
      <w:kern w:val="2"/>
      <w:sz w:val="21"/>
      <w:szCs w:val="21"/>
      <w:lang w:val="en-US" w:eastAsia="zh-CN" w:bidi="ar-SA"/>
    </w:rPr>
  </w:style>
  <w:style w:type="paragraph" w:customStyle="1" w:styleId="5850">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
    <w:pPr>
      <w:widowControl w:val="0"/>
      <w:jc w:val="both"/>
    </w:pPr>
    <w:rPr>
      <w:rFonts w:ascii="Calibri" w:eastAsia="宋体" w:hAnsi="Calibri" w:cs="Times New Roman"/>
      <w:kern w:val="2"/>
      <w:sz w:val="21"/>
      <w:szCs w:val="22"/>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490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446">
    <w:name w:val="纯文本44"/>
    <w:pPr>
      <w:widowControl w:val="0"/>
      <w:jc w:val="both"/>
    </w:pPr>
    <w:rPr>
      <w:rFonts w:ascii="宋体" w:eastAsia="宋体" w:cs="Courier New"/>
      <w:kern w:val="2"/>
      <w:sz w:val="21"/>
      <w:szCs w:val="21"/>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713">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
    <w:pPr>
      <w:widowControl w:val="0"/>
      <w:jc w:val="both"/>
    </w:pPr>
    <w:rPr>
      <w:rFonts w:ascii="Calibri" w:eastAsia="宋体" w:hAnsi="Calibri" w:cs="Times New Roman"/>
      <w:kern w:val="2"/>
      <w:sz w:val="21"/>
      <w:szCs w:val="22"/>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475">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851">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pPr>
      <w:widowControl w:val="0"/>
      <w:jc w:val="both"/>
    </w:pPr>
    <w:rPr>
      <w:rFonts w:ascii="Times New Roman" w:eastAsia="宋体" w:hAnsi="Times New Roman" w:cs="Times New Roman"/>
      <w:kern w:val="2"/>
      <w:sz w:val="21"/>
      <w:szCs w:val="22"/>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next w:val="38110"/>
    <w:pPr>
      <w:widowControl w:val="0"/>
      <w:spacing w:line="360" w:lineRule="auto"/>
      <w:jc w:val="both"/>
    </w:pPr>
    <w:rPr>
      <w:rFonts w:ascii="宋体" w:eastAsia="宋体" w:cs="Times New Roman"/>
      <w:kern w:val="2"/>
      <w:sz w:val="21"/>
      <w:szCs w:val="21"/>
      <w:lang w:val="en-US" w:eastAsia="zh-CN" w:bidi="ar-SA"/>
    </w:rPr>
  </w:style>
  <w:style w:type="paragraph" w:customStyle="1" w:styleId="1360">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284">
    <w:name w:val="纯文本28"/>
    <w:pPr>
      <w:widowControl w:val="0"/>
      <w:jc w:val="both"/>
    </w:pPr>
    <w:rPr>
      <w:rFonts w:ascii="宋体" w:eastAsia="宋体" w:cs="Courier New"/>
      <w:kern w:val="2"/>
      <w:sz w:val="21"/>
      <w:szCs w:val="21"/>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5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纯文本20"/>
    <w:pPr>
      <w:widowControl w:val="0"/>
      <w:jc w:val="both"/>
    </w:pPr>
    <w:rPr>
      <w:rFonts w:ascii="宋体" w:eastAsia="宋体" w:cs="Courier New"/>
      <w:kern w:val="2"/>
      <w:sz w:val="21"/>
      <w:szCs w:val="21"/>
      <w:lang w:val="en-US" w:eastAsia="zh-CN" w:bidi="ar-SA"/>
    </w:rPr>
  </w:style>
  <w:style w:type="paragraph" w:customStyle="1" w:styleId="3211">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519">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147">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5180">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121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纯文本90"/>
    <w:pPr>
      <w:widowControl w:val="0"/>
      <w:jc w:val="both"/>
    </w:pPr>
    <w:rPr>
      <w:rFonts w:ascii="宋体" w:eastAsia="宋体" w:cs="Courier New"/>
      <w:kern w:val="2"/>
      <w:sz w:val="21"/>
      <w:szCs w:val="21"/>
      <w:lang w:val="en-US" w:eastAsia="zh-CN" w:bidi="ar-SA"/>
    </w:rPr>
  </w:style>
  <w:style w:type="paragraph" w:customStyle="1" w:styleId="614">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4620">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1115">
    <w:name w:val="正文1115"/>
    <w:next w:val="1156"/>
    <w:pPr>
      <w:widowControl w:val="0"/>
      <w:jc w:val="both"/>
    </w:pPr>
    <w:rPr>
      <w:rFonts w:ascii="Times New Roman" w:eastAsia="方正仿宋_GBK" w:hAnsi="Times New Roman" w:cs="Times New Roman"/>
      <w:kern w:val="2"/>
      <w:sz w:val="32"/>
      <w:lang w:val="en-US" w:eastAsia="zh-CN" w:bidi="ar-SA"/>
    </w:rPr>
  </w:style>
  <w:style w:type="paragraph" w:customStyle="1" w:styleId="246">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3520">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
    <w:pPr>
      <w:widowControl w:val="0"/>
      <w:jc w:val="both"/>
    </w:pPr>
    <w:rPr>
      <w:rFonts w:ascii="Calibri" w:eastAsia="宋体" w:hAnsi="Calibri" w:cs="Times New Roman"/>
      <w:kern w:val="2"/>
      <w:sz w:val="21"/>
      <w:szCs w:val="22"/>
      <w:lang w:val="en-US" w:eastAsia="zh-CN" w:bidi="ar-SA"/>
    </w:rPr>
  </w:style>
  <w:style w:type="paragraph" w:customStyle="1" w:styleId="8610">
    <w:name w:val="样式 86 10 磅"/>
    <w:next w:val="2120"/>
    <w:pPr>
      <w:widowControl w:val="0"/>
      <w:jc w:val="both"/>
    </w:pPr>
    <w:rPr>
      <w:rFonts w:ascii="Calibri" w:eastAsia="宋体" w:hAnsi="Calibri" w:cs="Times New Roman"/>
      <w:kern w:val="2"/>
      <w:sz w:val="21"/>
      <w:szCs w:val="22"/>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2120">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195">
    <w:name w:val="正文19"/>
    <w:pPr>
      <w:widowControl w:val="0"/>
      <w:jc w:val="both"/>
    </w:pPr>
    <w:rPr>
      <w:rFonts w:ascii="Calibri" w:eastAsia="宋体" w:hAnsi="Calibri" w:cs="Times New Roman"/>
      <w:kern w:val="2"/>
      <w:sz w:val="21"/>
      <w:szCs w:val="22"/>
      <w:lang w:val="en-US" w:eastAsia="zh-CN" w:bidi="ar-SA"/>
    </w:rPr>
  </w:style>
  <w:style w:type="paragraph" w:customStyle="1" w:styleId="332">
    <w:name w:val="正文文本3"/>
    <w:next w:val="82"/>
    <w:pPr>
      <w:widowControl w:val="0"/>
      <w:jc w:val="both"/>
    </w:pPr>
    <w:rPr>
      <w:rFonts w:ascii="Calibri" w:eastAsia="宋体" w:hAnsi="Calibri" w:cs="Times New Roman"/>
      <w:kern w:val="2"/>
      <w:sz w:val="28"/>
      <w:szCs w:val="22"/>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460">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Times New Roman" w:eastAsia="宋体" w:hAnsi="Times New Roman" w:cs="Times New Roman"/>
      <w:kern w:val="2"/>
      <w:sz w:val="21"/>
      <w:szCs w:val="24"/>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411">
    <w:name w:val="纯文本64"/>
    <w:pPr>
      <w:widowControl w:val="0"/>
      <w:jc w:val="both"/>
    </w:pPr>
    <w:rPr>
      <w:rFonts w:ascii="宋体" w:eastAsia="宋体" w:cs="Courier New"/>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4410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6510">
    <w:name w:val="纯文本65"/>
    <w:pPr>
      <w:widowControl w:val="0"/>
      <w:jc w:val="both"/>
    </w:pPr>
    <w:rPr>
      <w:rFonts w:ascii="宋体" w:eastAsia="宋体" w:cs="Courier New"/>
      <w:kern w:val="2"/>
      <w:sz w:val="21"/>
      <w:szCs w:val="21"/>
      <w:lang w:val="en-US" w:eastAsia="zh-CN" w:bidi="ar-SA"/>
    </w:rPr>
  </w:style>
  <w:style w:type="paragraph" w:customStyle="1" w:styleId="1720">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纯文本67"/>
    <w:pPr>
      <w:widowControl w:val="0"/>
      <w:jc w:val="both"/>
    </w:pPr>
    <w:rPr>
      <w:rFonts w:ascii="宋体" w:eastAsia="宋体" w:cs="Courier New"/>
      <w:kern w:val="2"/>
      <w:sz w:val="21"/>
      <w:szCs w:val="21"/>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114">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11470">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5420">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纯文本17"/>
    <w:pPr>
      <w:widowControl w:val="0"/>
      <w:jc w:val="both"/>
    </w:pPr>
    <w:rPr>
      <w:rFonts w:ascii="宋体" w:eastAsia="宋体" w:cs="Courier New"/>
      <w:kern w:val="2"/>
      <w:sz w:val="21"/>
      <w:szCs w:val="21"/>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355">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纯文本69"/>
    <w:pPr>
      <w:widowControl w:val="0"/>
      <w:jc w:val="both"/>
    </w:pPr>
    <w:rPr>
      <w:rFonts w:ascii="宋体" w:eastAsia="宋体" w:cs="Courier New"/>
      <w:kern w:val="2"/>
      <w:sz w:val="21"/>
      <w:szCs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7011">
    <w:name w:val="纯文本70"/>
    <w:pPr>
      <w:widowControl w:val="0"/>
      <w:jc w:val="both"/>
    </w:pPr>
    <w:rPr>
      <w:rFonts w:ascii="宋体" w:eastAsia="宋体" w:cs="Courier New"/>
      <w:kern w:val="2"/>
      <w:sz w:val="21"/>
      <w:szCs w:val="21"/>
      <w:lang w:val="en-US" w:eastAsia="zh-CN" w:bidi="ar-SA"/>
    </w:rPr>
  </w:style>
  <w:style w:type="paragraph" w:customStyle="1" w:styleId="333">
    <w:name w:val="正文33"/>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714">
    <w:name w:val="纯文本71"/>
    <w:pPr>
      <w:widowControl w:val="0"/>
      <w:jc w:val="both"/>
    </w:pPr>
    <w:rPr>
      <w:rFonts w:ascii="宋体" w:eastAsia="宋体" w:cs="Courier New"/>
      <w:kern w:val="2"/>
      <w:sz w:val="21"/>
      <w:szCs w:val="21"/>
      <w:lang w:val="en-US" w:eastAsia="zh-CN" w:bidi="ar-SA"/>
    </w:rPr>
  </w:style>
  <w:style w:type="paragraph" w:customStyle="1" w:styleId="10500">
    <w:name w:val="正文1050"/>
    <w:rPr>
      <w:rFonts w:ascii="Times New Roman" w:eastAsia="宋体" w:hAnsi="Times New Roman" w:cs="Times New Roman"/>
      <w:kern w:val="2"/>
      <w:sz w:val="21"/>
      <w:szCs w:val="21"/>
      <w:lang w:val="en-US" w:eastAsia="zh-CN" w:bidi="ar-SA"/>
    </w:rPr>
  </w:style>
  <w:style w:type="paragraph" w:customStyle="1" w:styleId="1148">
    <w:name w:val="正文1148"/>
    <w:pPr>
      <w:widowControl w:val="0"/>
      <w:jc w:val="both"/>
    </w:pPr>
    <w:rPr>
      <w:rFonts w:ascii="Calibri" w:eastAsia="宋体" w:hAnsi="Calibri" w:cs="Times New Roman"/>
      <w:kern w:val="2"/>
      <w:sz w:val="21"/>
      <w:szCs w:val="22"/>
      <w:lang w:val="en-US" w:eastAsia="zh-CN" w:bidi="ar-SA"/>
    </w:rPr>
  </w:style>
  <w:style w:type="paragraph" w:customStyle="1" w:styleId="293">
    <w:name w:val="正文29"/>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727">
    <w:name w:val="纯文本72"/>
    <w:pPr>
      <w:widowControl w:val="0"/>
      <w:jc w:val="both"/>
    </w:pPr>
    <w:rPr>
      <w:rFonts w:ascii="宋体" w:eastAsia="宋体" w:cs="Courier New"/>
      <w:kern w:val="2"/>
      <w:sz w:val="21"/>
      <w:szCs w:val="21"/>
      <w:lang w:val="en-US" w:eastAsia="zh-CN" w:bidi="ar-SA"/>
    </w:rPr>
  </w:style>
  <w:style w:type="paragraph" w:customStyle="1" w:styleId="1750">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纯文本73"/>
    <w:pPr>
      <w:widowControl w:val="0"/>
      <w:jc w:val="both"/>
    </w:pPr>
    <w:rPr>
      <w:rFonts w:ascii="宋体" w:eastAsia="宋体" w:cs="Courier New"/>
      <w:kern w:val="2"/>
      <w:sz w:val="21"/>
      <w:szCs w:val="21"/>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897">
    <w:name w:val="纯文本89"/>
    <w:pPr>
      <w:widowControl w:val="0"/>
      <w:jc w:val="both"/>
    </w:pPr>
    <w:rPr>
      <w:rFonts w:ascii="宋体" w:eastAsia="宋体" w:cs="Courier New"/>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7410">
    <w:name w:val="纯文本74"/>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31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纯文本75"/>
    <w:pPr>
      <w:widowControl w:val="0"/>
      <w:jc w:val="both"/>
    </w:pPr>
    <w:rPr>
      <w:rFonts w:ascii="宋体" w:eastAsia="宋体" w:cs="Courier New"/>
      <w:kern w:val="2"/>
      <w:sz w:val="21"/>
      <w:szCs w:val="21"/>
      <w:lang w:val="en-US" w:eastAsia="zh-CN" w:bidi="ar-SA"/>
    </w:rPr>
  </w:style>
  <w:style w:type="paragraph" w:customStyle="1" w:styleId="141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2 三号"/>
    <w:next w:val="831"/>
    <w:pPr>
      <w:widowControl w:val="0"/>
      <w:jc w:val="both"/>
    </w:pPr>
    <w:rPr>
      <w:rFonts w:ascii="Times New Roman" w:eastAsia="方正仿宋_GBK" w:hAnsi="Times New Roman" w:cs="Times New Roman"/>
      <w:kern w:val="2"/>
      <w:sz w:val="3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5860">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2630">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纯文本78"/>
    <w:pPr>
      <w:widowControl w:val="0"/>
      <w:jc w:val="both"/>
    </w:pPr>
    <w:rPr>
      <w:rFonts w:ascii="宋体" w:eastAsia="宋体" w:cs="Courier New"/>
      <w:kern w:val="2"/>
      <w:sz w:val="21"/>
      <w:szCs w:val="21"/>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4210">
    <w:name w:val="样式 42 10 磅"/>
    <w:next w:val="155"/>
    <w:pPr>
      <w:widowControl w:val="0"/>
      <w:jc w:val="both"/>
    </w:pPr>
    <w:rPr>
      <w:rFonts w:ascii="Times New Roman" w:eastAsia="宋体" w:hAnsi="Times New Roman" w:cs="Times New Roman"/>
      <w:kern w:val="2"/>
      <w:sz w:val="21"/>
      <w:szCs w:val="22"/>
      <w:lang w:val="en-US" w:eastAsia="zh-CN" w:bidi="ar-SA"/>
    </w:rPr>
  </w:style>
  <w:style w:type="paragraph" w:customStyle="1" w:styleId="155">
    <w:name w:val="修订1"/>
    <w:rPr>
      <w:rFonts w:ascii="Times New Roman" w:eastAsia="宋体" w:hAnsi="Times New Roman" w:cs="Times New Roman"/>
      <w:kern w:val="2"/>
      <w:sz w:val="21"/>
      <w:szCs w:val="24"/>
      <w:lang w:val="en-US" w:eastAsia="zh-CN" w:bidi="ar-SA"/>
    </w:rPr>
  </w:style>
  <w:style w:type="paragraph" w:customStyle="1" w:styleId="9100">
    <w:name w:val="样式 9 10 磅"/>
    <w:next w:val="318"/>
    <w:pPr>
      <w:widowControl w:val="0"/>
      <w:jc w:val="both"/>
    </w:pPr>
    <w:rPr>
      <w:rFonts w:ascii="宋体" w:eastAsia="宋体" w:cs="Times New Roman"/>
      <w:kern w:val="2"/>
      <w:sz w:val="21"/>
      <w:szCs w:val="21"/>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930">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3640">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a24">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90">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621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2730">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460">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优先级：中"/>
    <w:basedOn w:val="NormalIndent"/>
    <w:pPr>
      <w:spacing w:line="240" w:lineRule="auto"/>
      <w:ind w:firstLine="0" w:firstLineChars="0"/>
    </w:pPr>
    <w:rPr>
      <w:color w:val="0000FF"/>
      <w:sz w:val="21"/>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next w:val="38310"/>
    <w:pPr>
      <w:widowControl w:val="0"/>
      <w:spacing w:line="360" w:lineRule="auto"/>
      <w:jc w:val="both"/>
    </w:pPr>
    <w:rPr>
      <w:rFonts w:ascii="宋体" w:eastAsia="宋体" w:cs="Times New Roman"/>
      <w:kern w:val="2"/>
      <w:sz w:val="21"/>
      <w:szCs w:val="21"/>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4820">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4590">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10160">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样式 4 10 磅"/>
    <w:next w:val="318"/>
    <w:pPr>
      <w:widowControl w:val="0"/>
      <w:jc w:val="both"/>
    </w:pPr>
    <w:rPr>
      <w:rFonts w:ascii="Times New Roman" w:eastAsia="宋体" w:hAnsi="Times New Roman" w:cs="Times New Roman"/>
      <w:kern w:val="2"/>
      <w:sz w:val="21"/>
      <w:szCs w:val="21"/>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1">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7912">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1450">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7540">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5190">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11311">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74100">
    <w:name w:val="样式 74 10 磅"/>
    <w:pPr>
      <w:widowControl w:val="0"/>
      <w:jc w:val="both"/>
    </w:pPr>
    <w:rPr>
      <w:rFonts w:ascii="Times New Roman" w:eastAsia="宋体" w:hAnsi="Times New Roman" w:cs="Times New Roman"/>
      <w:kern w:val="2"/>
      <w:sz w:val="21"/>
      <w:szCs w:val="22"/>
      <w:lang w:val="en-US" w:eastAsia="zh-CN" w:bidi="ar-SA"/>
    </w:rPr>
  </w:style>
  <w:style w:type="paragraph" w:customStyle="1" w:styleId="6320">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490">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1190">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6510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191">
    <w:name w:val="纯文本119"/>
    <w:pPr>
      <w:widowControl w:val="0"/>
      <w:jc w:val="both"/>
    </w:pPr>
    <w:rPr>
      <w:rFonts w:ascii="宋体" w:eastAsia="宋体" w:cs="Courier New"/>
      <w:kern w:val="2"/>
      <w:sz w:val="21"/>
      <w:szCs w:val="21"/>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2270">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156">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0211">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524">
    <w:name w:val="正文52"/>
    <w:pPr>
      <w:widowControl w:val="0"/>
      <w:jc w:val="both"/>
    </w:pPr>
    <w:rPr>
      <w:rFonts w:ascii="Calibri" w:eastAsia="宋体" w:hAnsi="Calibri" w:cs="Times New Roman"/>
      <w:kern w:val="2"/>
      <w:sz w:val="21"/>
      <w:szCs w:val="22"/>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8330">
    <w:name w:val="正文833"/>
    <w:pPr>
      <w:widowControl w:val="0"/>
      <w:jc w:val="both"/>
    </w:pPr>
    <w:rPr>
      <w:rFonts w:ascii="Calibri" w:eastAsia="宋体" w:hAnsi="Calibri" w:cs="Times New Roman"/>
      <w:kern w:val="2"/>
      <w:sz w:val="21"/>
      <w:szCs w:val="22"/>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5240">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342">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4750">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纯文本97"/>
    <w:pPr>
      <w:widowControl w:val="0"/>
      <w:jc w:val="both"/>
    </w:pPr>
    <w:rPr>
      <w:rFonts w:ascii="宋体" w:eastAsia="宋体" w:cs="Courier New"/>
      <w:kern w:val="2"/>
      <w:sz w:val="21"/>
      <w:szCs w:val="21"/>
      <w:lang w:val="en-US" w:eastAsia="zh-CN" w:bidi="ar-SA"/>
    </w:rPr>
  </w:style>
  <w:style w:type="paragraph" w:customStyle="1" w:styleId="9160">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16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z-10">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7111">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1162">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20100">
    <w:name w:val="样式 20 10 磅"/>
    <w:next w:val="1210"/>
    <w:pPr>
      <w:widowControl w:val="0"/>
      <w:jc w:val="both"/>
    </w:pPr>
    <w:rPr>
      <w:rFonts w:ascii="宋体" w:eastAsia="宋体" w:cs="Times New Roman"/>
      <w:kern w:val="2"/>
      <w:sz w:val="21"/>
      <w:szCs w:val="21"/>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9900">
    <w:name w:val="正文990"/>
    <w:next w:val="991"/>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561">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43810">
    <w:name w:val="样式 438 10 磅"/>
    <w:next w:val="637"/>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9780">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281">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3320">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8970">
    <w:name w:val="正文897"/>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1540">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列项——"/>
    <w:pPr>
      <w:widowControl w:val="0"/>
      <w:numPr>
        <w:ilvl w:val="0"/>
        <w:numId w:val="21"/>
      </w:numPr>
      <w:tabs>
        <w:tab w:val="left" w:pos="4080"/>
      </w:tabs>
      <w:jc w:val="both"/>
    </w:pPr>
    <w:rPr>
      <w:rFonts w:ascii="宋体" w:eastAsia="宋体" w:cs="Times New Roman"/>
      <w:sz w:val="21"/>
      <w:lang w:val="en-US" w:eastAsia="zh-CN" w:bidi="ar-SA"/>
    </w:rPr>
  </w:style>
  <w:style w:type="paragraph" w:customStyle="1" w:styleId="5920">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2830">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720">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164">
    <w:name w:val="正文16"/>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982">
    <w:name w:val="纯文本98"/>
    <w:pPr>
      <w:widowControl w:val="0"/>
      <w:jc w:val="both"/>
    </w:pPr>
    <w:rPr>
      <w:rFonts w:ascii="宋体" w:eastAsia="宋体" w:cs="Courier New"/>
      <w:kern w:val="2"/>
      <w:sz w:val="21"/>
      <w:szCs w:val="21"/>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纯文本96"/>
    <w:pPr>
      <w:widowControl w:val="0"/>
      <w:jc w:val="both"/>
    </w:pPr>
    <w:rPr>
      <w:rFonts w:ascii="宋体" w:eastAsia="宋体" w:cs="Courier New"/>
      <w:kern w:val="2"/>
      <w:sz w:val="21"/>
      <w:szCs w:val="21"/>
      <w:lang w:val="en-US" w:eastAsia="zh-CN" w:bidi="ar-SA"/>
    </w:rPr>
  </w:style>
  <w:style w:type="paragraph" w:customStyle="1" w:styleId="9311">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3140">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HD1">
    <w:name w:val="HD正文1"/>
    <w:basedOn w:val="Normal"/>
    <w:pPr>
      <w:spacing w:line="440" w:lineRule="atLeast"/>
    </w:pPr>
    <w:rPr>
      <w:sz w:val="24"/>
      <w:szCs w:val="20"/>
    </w:rPr>
  </w:style>
  <w:style w:type="paragraph" w:customStyle="1" w:styleId="6130">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922">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4920">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a26"/>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2570">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9820">
    <w:name w:val="正文982"/>
    <w:pPr>
      <w:widowControl w:val="0"/>
      <w:jc w:val="both"/>
    </w:pPr>
    <w:rPr>
      <w:rFonts w:ascii="Calibri" w:eastAsia="宋体" w:hAnsi="Calibri" w:cs="Times New Roman"/>
      <w:kern w:val="2"/>
      <w:sz w:val="21"/>
      <w:szCs w:val="22"/>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3330">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2011">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0">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6910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0311">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
    <w:pPr>
      <w:widowControl w:val="0"/>
      <w:jc w:val="both"/>
    </w:pPr>
    <w:rPr>
      <w:rFonts w:ascii="Times New Roman" w:eastAsia="宋体" w:hAnsi="Times New Roman" w:cs="Times New Roman"/>
      <w:kern w:val="2"/>
      <w:sz w:val="21"/>
      <w:lang w:val="en-US" w:eastAsia="zh-CN" w:bidi="ar-SA"/>
    </w:rPr>
  </w:style>
  <w:style w:type="paragraph" w:customStyle="1" w:styleId="166">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511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3711">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840">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批注文字3"/>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Times New Roman" w:eastAsia="宋体" w:hAnsi="Times New Roman" w:cs="Times New Roman"/>
      <w:kern w:val="2"/>
      <w:sz w:val="21"/>
      <w:szCs w:val="21"/>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57">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0600">
    <w:name w:val="正文1060"/>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910">
    <w:name w:val="纯文本19"/>
    <w:pPr>
      <w:widowControl w:val="0"/>
      <w:jc w:val="both"/>
    </w:pPr>
    <w:rPr>
      <w:rFonts w:ascii="宋体" w:eastAsia="宋体" w:cs="Courier New"/>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8110">
    <w:name w:val="样式 81 10 磅"/>
    <w:next w:val="5010"/>
    <w:pPr>
      <w:widowControl w:val="0"/>
      <w:jc w:val="both"/>
    </w:pPr>
    <w:rPr>
      <w:rFonts w:ascii="Calibri" w:eastAsia="宋体" w:hAnsi="Calibri"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pPr>
      <w:widowControl w:val="0"/>
      <w:jc w:val="both"/>
    </w:pPr>
    <w:rPr>
      <w:rFonts w:ascii="Times New Roman" w:eastAsia="宋体" w:hAnsi="Times New Roman" w:cs="Times New Roman"/>
      <w:kern w:val="2"/>
      <w:sz w:val="21"/>
      <w:szCs w:val="21"/>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1">
    <w:name w:val="样式 356 10 磅1"/>
    <w:next w:val="35610"/>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5610">
    <w:name w:val="样式 356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11310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3">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7140">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1511">
    <w:name w:val="纯文本15"/>
    <w:pPr>
      <w:widowControl w:val="0"/>
      <w:jc w:val="both"/>
    </w:pPr>
    <w:rPr>
      <w:rFonts w:ascii="宋体" w:eastAsia="宋体" w:cs="Courier New"/>
      <w:kern w:val="2"/>
      <w:sz w:val="21"/>
      <w:szCs w:val="21"/>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112">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000">
    <w:name w:val="纯文本_0_0"/>
    <w:next w:val="5211"/>
    <w:pPr>
      <w:widowControl w:val="0"/>
      <w:jc w:val="both"/>
    </w:pPr>
    <w:rPr>
      <w:rFonts w:ascii="宋体" w:eastAsia="宋体" w:cs="Times New Roman"/>
      <w:kern w:val="2"/>
      <w:sz w:val="21"/>
      <w:szCs w:val="21"/>
      <w:lang w:val="en-US" w:eastAsia="zh-CN" w:bidi="ar-SA"/>
    </w:rPr>
  </w:style>
  <w:style w:type="paragraph" w:customStyle="1" w:styleId="3340">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5620">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848">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620">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10130">
    <w:name w:val="正文1013"/>
    <w:next w:val="1034"/>
    <w:rPr>
      <w:rFonts w:ascii="Times New Roman" w:eastAsia="宋体" w:hAnsi="Times New Roman" w:cs="Times New Roman"/>
      <w:kern w:val="2"/>
      <w:sz w:val="21"/>
      <w:szCs w:val="21"/>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98110">
    <w:name w:val="样式 1981 10 磅"/>
    <w:next w:val="39210"/>
    <w:pPr>
      <w:widowControl w:val="0"/>
      <w:spacing w:line="360" w:lineRule="auto"/>
      <w:jc w:val="both"/>
    </w:pPr>
    <w:rPr>
      <w:rFonts w:ascii="宋体" w:eastAsia="宋体" w:cs="Times New Roman"/>
      <w:kern w:val="2"/>
      <w:sz w:val="21"/>
      <w:szCs w:val="21"/>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197010">
    <w:name w:val="样式 1970 10 磅"/>
    <w:next w:val="38510"/>
    <w:pPr>
      <w:widowControl w:val="0"/>
      <w:spacing w:line="360" w:lineRule="auto"/>
      <w:jc w:val="both"/>
    </w:pPr>
    <w:rPr>
      <w:rFonts w:ascii="宋体" w:eastAsia="宋体" w:cs="Times New Roman"/>
      <w:kern w:val="2"/>
      <w:sz w:val="21"/>
      <w:szCs w:val="21"/>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472100">
    <w:name w:val="样式 472 10 磅_0"/>
    <w:pPr>
      <w:widowControl w:val="0"/>
      <w:jc w:val="both"/>
    </w:pPr>
    <w:rPr>
      <w:rFonts w:ascii="Times New Roman" w:eastAsia="宋体" w:hAnsi="Times New Roman" w:cs="Times New Roman"/>
      <w:kern w:val="2"/>
      <w:sz w:val="21"/>
      <w:szCs w:val="21"/>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48410">
    <w:name w:val="样式 484 10 磅"/>
    <w:pPr>
      <w:widowControl w:val="0"/>
      <w:jc w:val="both"/>
    </w:pPr>
    <w:rPr>
      <w:rFonts w:ascii="Times New Roman" w:eastAsia="宋体" w:hAnsi="Times New Roman" w:cs="Times New Roman"/>
      <w:kern w:val="2"/>
      <w:sz w:val="21"/>
      <w:szCs w:val="21"/>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8610">
    <w:name w:val="样式 48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1611">
    <w:name w:val="纯文本16"/>
    <w:pPr>
      <w:widowControl w:val="0"/>
      <w:jc w:val="both"/>
    </w:pPr>
    <w:rPr>
      <w:rFonts w:ascii="宋体" w:eastAsia="宋体" w:cs="Courier New"/>
      <w:kern w:val="2"/>
      <w:sz w:val="21"/>
      <w:szCs w:val="21"/>
      <w:lang w:val="en-US" w:eastAsia="zh-CN" w:bidi="ar-SA"/>
    </w:rPr>
  </w:style>
  <w:style w:type="paragraph" w:customStyle="1" w:styleId="1910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3350">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8480">
    <w:name w:val="正文848"/>
    <w:pPr>
      <w:widowControl w:val="0"/>
      <w:jc w:val="both"/>
    </w:pPr>
    <w:rPr>
      <w:rFonts w:ascii="Calibri" w:eastAsia="宋体" w:hAnsi="Calibri" w:cs="Times New Roman"/>
      <w:kern w:val="2"/>
      <w:sz w:val="21"/>
      <w:szCs w:val="22"/>
      <w:lang w:val="en-US" w:eastAsia="zh-CN" w:bidi="ar-SA"/>
    </w:rPr>
  </w:style>
  <w:style w:type="paragraph" w:customStyle="1" w:styleId="7270">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2114">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30">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6140">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1560">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120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084">
    <w:name w:val="纯文本108"/>
    <w:pPr>
      <w:widowControl w:val="0"/>
      <w:jc w:val="both"/>
    </w:pPr>
    <w:rPr>
      <w:rFonts w:ascii="宋体" w:eastAsia="宋体" w:cs="Courier New"/>
      <w:kern w:val="2"/>
      <w:sz w:val="21"/>
      <w:szCs w:val="21"/>
      <w:lang w:val="en-US" w:eastAsia="zh-CN" w:bidi="ar-SA"/>
    </w:rPr>
  </w:style>
  <w:style w:type="paragraph" w:customStyle="1" w:styleId="1313">
    <w:name w:val="纯文本131"/>
    <w:pPr>
      <w:widowControl w:val="0"/>
      <w:jc w:val="both"/>
    </w:pPr>
    <w:rPr>
      <w:rFonts w:ascii="宋体" w:eastAsia="宋体" w:cs="Courier New"/>
      <w:kern w:val="2"/>
      <w:sz w:val="21"/>
      <w:szCs w:val="21"/>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1 小四"/>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241">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纯文本18"/>
    <w:pPr>
      <w:widowControl w:val="0"/>
      <w:jc w:val="both"/>
    </w:pPr>
    <w:rPr>
      <w:rFonts w:ascii="宋体" w:eastAsia="宋体" w:cs="Courier New"/>
      <w:kern w:val="2"/>
      <w:sz w:val="21"/>
      <w:szCs w:val="21"/>
      <w:lang w:val="en-US" w:eastAsia="zh-CN" w:bidi="ar-SA"/>
    </w:rPr>
  </w:style>
  <w:style w:type="paragraph" w:customStyle="1" w:styleId="101100">
    <w:name w:val="样式 101 10 磅"/>
    <w:pPr>
      <w:widowControl w:val="0"/>
      <w:jc w:val="both"/>
    </w:pPr>
    <w:rPr>
      <w:rFonts w:ascii="Times New Roman" w:eastAsia="宋体" w:hAnsi="Times New Roman" w:cs="Times New Roman"/>
      <w:kern w:val="2"/>
      <w:sz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1570">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70">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1140">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9">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41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001">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994">
    <w:name w:val="纯文本9"/>
    <w:pPr>
      <w:widowControl w:val="0"/>
      <w:jc w:val="both"/>
    </w:pPr>
    <w:rPr>
      <w:rFonts w:ascii="宋体" w:eastAsia="宋体" w:cs="Courier New"/>
      <w:kern w:val="2"/>
      <w:sz w:val="21"/>
      <w:szCs w:val="21"/>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9420">
    <w:name w:val="正文942"/>
    <w:pPr>
      <w:widowControl w:val="0"/>
      <w:jc w:val="both"/>
    </w:pPr>
    <w:rPr>
      <w:rFonts w:ascii="Calibri" w:eastAsia="宋体" w:hAnsi="Calibri" w:cs="Times New Roman"/>
      <w:kern w:val="2"/>
      <w:sz w:val="21"/>
      <w:szCs w:val="22"/>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511">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4103">
    <w:name w:val="批注文字4"/>
    <w:pPr>
      <w:widowControl w:val="0"/>
      <w:jc w:val="both"/>
    </w:pPr>
    <w:rPr>
      <w:rFonts w:ascii="Calibri" w:eastAsia="宋体" w:hAnsi="Calibri" w:cs="Times New Roman"/>
      <w:kern w:val="2"/>
      <w:sz w:val="21"/>
      <w:szCs w:val="22"/>
      <w:lang w:val="en-US" w:eastAsia="zh-CN" w:bidi="ar-SA"/>
    </w:rPr>
  </w:style>
  <w:style w:type="paragraph" w:customStyle="1" w:styleId="1270">
    <w:name w:val="纯文本127"/>
    <w:pPr>
      <w:widowControl w:val="0"/>
      <w:jc w:val="both"/>
    </w:pPr>
    <w:rPr>
      <w:rFonts w:ascii="宋体" w:eastAsia="宋体" w:cs="Courier New"/>
      <w:kern w:val="2"/>
      <w:sz w:val="21"/>
      <w:szCs w:val="21"/>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210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2413"/>
    <w:pPr>
      <w:widowControl w:val="0"/>
      <w:adjustRightInd w:val="0"/>
      <w:ind w:firstLine="244"/>
    </w:pPr>
    <w:rPr>
      <w:rFonts w:ascii="宋体" w:eastAsia="宋体" w:cs="宋体"/>
      <w:sz w:val="24"/>
      <w:szCs w:val="21"/>
      <w:lang w:val="en-US" w:eastAsia="en-US" w:bidi="ar-SA"/>
    </w:rPr>
  </w:style>
  <w:style w:type="paragraph" w:customStyle="1" w:styleId="2413">
    <w:name w:val="样式 24 小四1"/>
    <w:pPr>
      <w:widowControl w:val="0"/>
      <w:adjustRightInd w:val="0"/>
      <w:ind w:firstLine="244"/>
    </w:pPr>
    <w:rPr>
      <w:rFonts w:ascii="宋体" w:eastAsia="宋体" w:cs="宋体"/>
      <w:sz w:val="24"/>
      <w:szCs w:val="21"/>
      <w:lang w:val="en-US" w:eastAsia="en-US"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840">
    <w:name w:val="正文1084"/>
    <w:pPr>
      <w:widowControl w:val="0"/>
      <w:jc w:val="both"/>
    </w:pPr>
    <w:rPr>
      <w:rFonts w:ascii="Calibri" w:eastAsia="宋体" w:hAnsi="Calibri" w:cs="Times New Roman"/>
      <w:kern w:val="2"/>
      <w:sz w:val="21"/>
      <w:szCs w:val="22"/>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正文1101"/>
    <w:pPr>
      <w:widowControl w:val="0"/>
      <w:jc w:val="both"/>
    </w:pPr>
    <w:rPr>
      <w:rFonts w:ascii="Calibri" w:eastAsia="宋体" w:hAnsi="Calibri" w:cs="Times New Roman"/>
      <w:kern w:val="2"/>
      <w:sz w:val="21"/>
      <w:szCs w:val="22"/>
      <w:lang w:val="en-US" w:eastAsia="zh-CN" w:bidi="ar-SA"/>
    </w:rPr>
  </w:style>
  <w:style w:type="paragraph" w:customStyle="1" w:styleId="9220">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171">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940">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91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5411">
    <w:name w:val="样式 5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612">
    <w:name w:val="样式 5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12">
    <w:name w:val="样式 5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811">
    <w:name w:val="样式 5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911">
    <w:name w:val="样式 5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4911">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104">
    <w:name w:val="列表段落2"/>
    <w:basedOn w:val="Normal"/>
    <w:pPr>
      <w:spacing w:line="360" w:lineRule="auto"/>
      <w:ind w:firstLine="200" w:firstLineChars="200"/>
    </w:pPr>
  </w:style>
  <w:style w:type="paragraph" w:customStyle="1" w:styleId="3601">
    <w:name w:val="样式 36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2">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2">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lang w:val="en-US" w:eastAsia="zh-CN" w:bidi="ar-SA"/>
    </w:rPr>
  </w:style>
  <w:style w:type="paragraph" w:customStyle="1" w:styleId="6102">
    <w:name w:val="样式 6 三号"/>
    <w:pPr>
      <w:widowControl w:val="0"/>
      <w:jc w:val="both"/>
    </w:pPr>
    <w:rPr>
      <w:rFonts w:ascii="Times New Roman" w:eastAsia="方正仿宋_GBK" w:hAnsi="Times New Roman" w:cs="Times New Roman"/>
      <w:kern w:val="2"/>
      <w:sz w:val="32"/>
      <w:lang w:val="en-US" w:eastAsia="zh-CN" w:bidi="ar-SA"/>
    </w:rPr>
  </w:style>
  <w:style w:type="paragraph" w:customStyle="1" w:styleId="42710">
    <w:name w:val="样式 427 10 磅"/>
    <w:pPr>
      <w:widowControl w:val="0"/>
      <w:jc w:val="both"/>
    </w:pPr>
    <w:rPr>
      <w:rFonts w:ascii="宋体" w:eastAsia="宋体" w:cs="Times New Roman"/>
      <w:kern w:val="2"/>
      <w:sz w:val="21"/>
      <w:szCs w:val="21"/>
      <w:lang w:val="en-US" w:eastAsia="zh-CN" w:bidi="ar-SA"/>
    </w:rPr>
  </w:style>
  <w:style w:type="paragraph" w:customStyle="1" w:styleId="42810">
    <w:name w:val="样式 428 10 磅"/>
    <w:pPr>
      <w:widowControl w:val="0"/>
      <w:jc w:val="both"/>
    </w:pPr>
    <w:rPr>
      <w:rFonts w:ascii="宋体" w:eastAsia="宋体" w:cs="Times New Roman"/>
      <w:kern w:val="2"/>
      <w:sz w:val="21"/>
      <w:szCs w:val="21"/>
      <w:lang w:val="en-US" w:eastAsia="zh-CN" w:bidi="ar-SA"/>
    </w:rPr>
  </w:style>
  <w:style w:type="paragraph" w:customStyle="1" w:styleId="42910">
    <w:name w:val="样式 429 10 磅"/>
    <w:pPr>
      <w:widowControl w:val="0"/>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宋体" w:eastAsia="宋体" w:cs="Times New Roman"/>
      <w:kern w:val="2"/>
      <w:sz w:val="21"/>
      <w:szCs w:val="21"/>
      <w:lang w:val="en-US" w:eastAsia="zh-CN" w:bidi="ar-SA"/>
    </w:rPr>
  </w:style>
  <w:style w:type="paragraph" w:customStyle="1" w:styleId="43110">
    <w:name w:val="样式 431 10 磅"/>
    <w:pPr>
      <w:widowControl w:val="0"/>
      <w:jc w:val="both"/>
    </w:pPr>
    <w:rPr>
      <w:rFonts w:ascii="宋体" w:eastAsia="宋体" w:cs="Times New Roman"/>
      <w:kern w:val="2"/>
      <w:sz w:val="21"/>
      <w:szCs w:val="21"/>
      <w:lang w:val="en-US" w:eastAsia="zh-CN" w:bidi="ar-SA"/>
    </w:rPr>
  </w:style>
  <w:style w:type="paragraph" w:customStyle="1" w:styleId="43210">
    <w:name w:val="样式 432 10 磅"/>
    <w:pPr>
      <w:widowControl w:val="0"/>
      <w:jc w:val="both"/>
    </w:pPr>
    <w:rPr>
      <w:rFonts w:ascii="宋体" w:eastAsia="宋体" w:cs="Times New Roman"/>
      <w:kern w:val="2"/>
      <w:sz w:val="21"/>
      <w:szCs w:val="21"/>
      <w:lang w:val="en-US" w:eastAsia="zh-CN" w:bidi="ar-SA"/>
    </w:rPr>
  </w:style>
  <w:style w:type="paragraph" w:customStyle="1" w:styleId="43310">
    <w:name w:val="样式 433 10 磅"/>
    <w:pPr>
      <w:widowControl w:val="0"/>
      <w:jc w:val="both"/>
    </w:pPr>
    <w:rPr>
      <w:rFonts w:ascii="宋体" w:eastAsia="宋体" w:cs="Times New Roman"/>
      <w:kern w:val="2"/>
      <w:sz w:val="21"/>
      <w:szCs w:val="21"/>
      <w:lang w:val="en-US" w:eastAsia="zh-CN" w:bidi="ar-SA"/>
    </w:rPr>
  </w:style>
  <w:style w:type="paragraph" w:customStyle="1" w:styleId="43410">
    <w:name w:val="样式 434 10 磅"/>
    <w:pPr>
      <w:widowControl w:val="0"/>
      <w:jc w:val="both"/>
    </w:pPr>
    <w:rPr>
      <w:rFonts w:ascii="宋体" w:eastAsia="宋体" w:cs="Times New Roman"/>
      <w:kern w:val="2"/>
      <w:sz w:val="21"/>
      <w:szCs w:val="21"/>
      <w:lang w:val="en-US" w:eastAsia="zh-CN" w:bidi="ar-SA"/>
    </w:rPr>
  </w:style>
  <w:style w:type="paragraph" w:customStyle="1" w:styleId="43710">
    <w:name w:val="样式 437 10 磅"/>
    <w:pPr>
      <w:widowControl w:val="0"/>
      <w:jc w:val="both"/>
    </w:pPr>
    <w:rPr>
      <w:rFonts w:ascii="宋体" w:eastAsia="宋体" w:cs="Times New Roman"/>
      <w:kern w:val="2"/>
      <w:sz w:val="21"/>
      <w:szCs w:val="21"/>
      <w:lang w:val="en-US" w:eastAsia="zh-CN" w:bidi="ar-SA"/>
    </w:rPr>
  </w:style>
  <w:style w:type="paragraph" w:customStyle="1" w:styleId="44110">
    <w:name w:val="样式 441 10 磅"/>
    <w:pPr>
      <w:widowControl w:val="0"/>
      <w:jc w:val="both"/>
    </w:pPr>
    <w:rPr>
      <w:rFonts w:ascii="宋体" w:eastAsia="宋体" w:cs="Times New Roman"/>
      <w:kern w:val="2"/>
      <w:sz w:val="21"/>
      <w:szCs w:val="21"/>
      <w:lang w:val="en-US" w:eastAsia="zh-CN" w:bidi="ar-SA"/>
    </w:rPr>
  </w:style>
  <w:style w:type="paragraph" w:customStyle="1" w:styleId="45410">
    <w:name w:val="样式 454 10 磅"/>
    <w:pPr>
      <w:widowControl w:val="0"/>
      <w:jc w:val="both"/>
    </w:pPr>
    <w:rPr>
      <w:rFonts w:ascii="宋体" w:eastAsia="宋体" w:cs="Times New Roman"/>
      <w:kern w:val="2"/>
      <w:sz w:val="21"/>
      <w:szCs w:val="21"/>
      <w:lang w:val="en-US" w:eastAsia="zh-CN" w:bidi="ar-SA"/>
    </w:rPr>
  </w:style>
  <w:style w:type="paragraph" w:customStyle="1" w:styleId="45610">
    <w:name w:val="样式 456 10 磅"/>
    <w:pPr>
      <w:widowControl w:val="0"/>
      <w:jc w:val="both"/>
    </w:pPr>
    <w:rPr>
      <w:rFonts w:ascii="宋体" w:eastAsia="宋体" w:cs="Times New Roman"/>
      <w:kern w:val="2"/>
      <w:sz w:val="21"/>
      <w:szCs w:val="21"/>
      <w:lang w:val="en-US" w:eastAsia="zh-CN" w:bidi="ar-SA"/>
    </w:rPr>
  </w:style>
  <w:style w:type="paragraph" w:customStyle="1" w:styleId="45710">
    <w:name w:val="样式 457 10 磅"/>
    <w:pPr>
      <w:widowControl w:val="0"/>
      <w:jc w:val="both"/>
    </w:pPr>
    <w:rPr>
      <w:rFonts w:ascii="宋体" w:eastAsia="宋体" w:cs="Times New Roman"/>
      <w:kern w:val="2"/>
      <w:sz w:val="21"/>
      <w:szCs w:val="21"/>
      <w:lang w:val="en-US" w:eastAsia="zh-CN" w:bidi="ar-SA"/>
    </w:rPr>
  </w:style>
  <w:style w:type="paragraph" w:customStyle="1" w:styleId="45810">
    <w:name w:val="样式 458 10 磅"/>
    <w:pPr>
      <w:widowControl w:val="0"/>
      <w:jc w:val="both"/>
    </w:pPr>
    <w:rPr>
      <w:rFonts w:ascii="宋体" w:eastAsia="宋体" w:cs="Times New Roman"/>
      <w:kern w:val="2"/>
      <w:sz w:val="21"/>
      <w:szCs w:val="21"/>
      <w:lang w:val="en-US" w:eastAsia="zh-CN" w:bidi="ar-SA"/>
    </w:rPr>
  </w:style>
  <w:style w:type="paragraph" w:customStyle="1" w:styleId="8101">
    <w:name w:val="样式 8 三号"/>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2"/>
      <w:lang w:val="en-US" w:eastAsia="zh-CN" w:bidi="ar-SA"/>
    </w:rPr>
  </w:style>
  <w:style w:type="paragraph" w:customStyle="1" w:styleId="9101">
    <w:name w:val="样式 9 三号"/>
    <w:pPr>
      <w:widowControl w:val="0"/>
      <w:jc w:val="both"/>
    </w:pPr>
    <w:rPr>
      <w:rFonts w:ascii="Times New Roman" w:eastAsia="方正仿宋_GBK" w:hAnsi="Times New Roman" w:cs="Times New Roman"/>
      <w:kern w:val="2"/>
      <w:sz w:val="32"/>
      <w:lang w:val="en-US" w:eastAsia="zh-CN" w:bidi="ar-SA"/>
    </w:rPr>
  </w:style>
  <w:style w:type="paragraph" w:customStyle="1" w:styleId="46010">
    <w:name w:val="样式 460 10 磅"/>
    <w:pPr>
      <w:widowControl w:val="0"/>
      <w:jc w:val="both"/>
    </w:pPr>
    <w:rPr>
      <w:rFonts w:ascii="Times New Roman" w:eastAsia="宋体" w:hAnsi="Times New Roman" w:cs="Times New Roman"/>
      <w:kern w:val="2"/>
      <w:sz w:val="21"/>
      <w:szCs w:val="22"/>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0101">
    <w:name w:val="样式 10 三号"/>
    <w:pPr>
      <w:widowControl w:val="0"/>
      <w:jc w:val="both"/>
    </w:pPr>
    <w:rPr>
      <w:rFonts w:ascii="Times New Roman" w:eastAsia="方正仿宋_GBK" w:hAnsi="Times New Roman" w:cs="Times New Roman"/>
      <w:kern w:val="2"/>
      <w:sz w:val="32"/>
      <w:lang w:val="en-US" w:eastAsia="zh-CN" w:bidi="ar-SA"/>
    </w:rPr>
  </w:style>
  <w:style w:type="paragraph" w:customStyle="1" w:styleId="46210">
    <w:name w:val="样式 462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46310">
    <w:name w:val="样式 46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72">
    <w:name w:val="样式 11 三号"/>
    <w:pPr>
      <w:widowControl w:val="0"/>
      <w:jc w:val="both"/>
    </w:pPr>
    <w:rPr>
      <w:rFonts w:ascii="Times New Roman" w:eastAsia="方正仿宋_GBK" w:hAnsi="Times New Roman" w:cs="Times New Roman"/>
      <w:kern w:val="2"/>
      <w:sz w:val="32"/>
      <w:lang w:val="en-US" w:eastAsia="zh-CN" w:bidi="ar-SA"/>
    </w:rPr>
  </w:style>
  <w:style w:type="paragraph" w:customStyle="1" w:styleId="1214">
    <w:name w:val="样式 12 三号"/>
    <w:pPr>
      <w:widowControl w:val="0"/>
      <w:jc w:val="both"/>
    </w:pPr>
    <w:rPr>
      <w:rFonts w:ascii="Times New Roman" w:eastAsia="方正仿宋_GBK" w:hAnsi="Times New Roman" w:cs="Times New Roman"/>
      <w:kern w:val="2"/>
      <w:sz w:val="32"/>
      <w:lang w:val="en-US" w:eastAsia="zh-CN" w:bidi="ar-SA"/>
    </w:rPr>
  </w:style>
  <w:style w:type="paragraph" w:customStyle="1" w:styleId="1314">
    <w:name w:val="样式 13 三号"/>
    <w:pPr>
      <w:widowControl w:val="0"/>
      <w:jc w:val="both"/>
    </w:pPr>
    <w:rPr>
      <w:rFonts w:ascii="Times New Roman" w:eastAsia="方正仿宋_GBK" w:hAnsi="Times New Roman" w:cs="Times New Roman"/>
      <w:kern w:val="2"/>
      <w:sz w:val="32"/>
      <w:lang w:val="en-US" w:eastAsia="zh-CN" w:bidi="ar-SA"/>
    </w:rPr>
  </w:style>
  <w:style w:type="paragraph" w:customStyle="1" w:styleId="1412">
    <w:name w:val="样式 14 三号"/>
    <w:pPr>
      <w:widowControl w:val="0"/>
      <w:jc w:val="both"/>
    </w:pPr>
    <w:rPr>
      <w:rFonts w:ascii="Times New Roman" w:eastAsia="方正仿宋_GBK" w:hAnsi="Times New Roman" w:cs="Times New Roman"/>
      <w:kern w:val="2"/>
      <w:sz w:val="32"/>
      <w:lang w:val="en-US" w:eastAsia="zh-CN" w:bidi="ar-SA"/>
    </w:rPr>
  </w:style>
  <w:style w:type="paragraph" w:customStyle="1" w:styleId="46410">
    <w:name w:val="样式 464 10 磅"/>
    <w:pPr>
      <w:widowControl w:val="0"/>
      <w:jc w:val="both"/>
    </w:pPr>
    <w:rPr>
      <w:rFonts w:ascii="Times New Roman" w:eastAsia="宋体" w:hAnsi="Times New Roman" w:cs="Times New Roman"/>
      <w:kern w:val="2"/>
      <w:sz w:val="21"/>
      <w:szCs w:val="22"/>
      <w:lang w:val="en-US" w:eastAsia="zh-CN" w:bidi="ar-SA"/>
    </w:rPr>
  </w:style>
  <w:style w:type="paragraph" w:customStyle="1" w:styleId="46510">
    <w:name w:val="样式 465 10 磅"/>
    <w:pPr>
      <w:widowControl w:val="0"/>
      <w:jc w:val="both"/>
    </w:pPr>
    <w:rPr>
      <w:rFonts w:ascii="Times New Roman" w:eastAsia="宋体" w:hAnsi="Times New Roman" w:cs="Times New Roman"/>
      <w:kern w:val="2"/>
      <w:sz w:val="21"/>
      <w:szCs w:val="22"/>
      <w:lang w:val="en-US" w:eastAsia="zh-CN" w:bidi="ar-SA"/>
    </w:rPr>
  </w:style>
  <w:style w:type="paragraph" w:customStyle="1" w:styleId="46610">
    <w:name w:val="样式 46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46710">
    <w:name w:val="样式 467 10 磅"/>
    <w:pPr>
      <w:widowControl w:val="0"/>
      <w:jc w:val="both"/>
    </w:pPr>
    <w:rPr>
      <w:rFonts w:ascii="Times New Roman" w:eastAsia="宋体" w:hAnsi="Times New Roman" w:cs="Times New Roman"/>
      <w:kern w:val="2"/>
      <w:sz w:val="21"/>
      <w:lang w:val="en-US" w:eastAsia="zh-CN" w:bidi="ar-SA"/>
    </w:rPr>
  </w:style>
  <w:style w:type="paragraph" w:customStyle="1" w:styleId="46810">
    <w:name w:val="样式 468 10 磅"/>
    <w:pPr>
      <w:widowControl w:val="0"/>
      <w:jc w:val="both"/>
    </w:pPr>
    <w:rPr>
      <w:rFonts w:ascii="Times New Roman" w:eastAsia="宋体" w:hAnsi="Times New Roman" w:cs="Times New Roman"/>
      <w:kern w:val="2"/>
      <w:sz w:val="21"/>
      <w:lang w:val="en-US" w:eastAsia="zh-CN" w:bidi="ar-SA"/>
    </w:rPr>
  </w:style>
  <w:style w:type="paragraph" w:customStyle="1" w:styleId="46910">
    <w:name w:val="样式 469 10 磅"/>
    <w:pPr>
      <w:widowControl w:val="0"/>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Times New Roman" w:eastAsia="宋体" w:hAnsi="Times New Roman" w:cs="Times New Roman"/>
      <w:kern w:val="2"/>
      <w:sz w:val="21"/>
      <w:lang w:val="en-US" w:eastAsia="zh-CN" w:bidi="ar-SA"/>
    </w:rPr>
  </w:style>
  <w:style w:type="paragraph" w:customStyle="1" w:styleId="47110">
    <w:name w:val="样式 471 10 磅"/>
    <w:pPr>
      <w:widowControl w:val="0"/>
      <w:jc w:val="both"/>
    </w:pPr>
    <w:rPr>
      <w:rFonts w:ascii="Times New Roman" w:eastAsia="宋体" w:hAnsi="Times New Roman" w:cs="Times New Roman"/>
      <w:kern w:val="2"/>
      <w:sz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27</TotalTime>
  <Pages>55</Pages>
  <Words>22494</Words>
  <Characters>23305</Characters>
  <Application>Microsoft Office Word</Application>
  <DocSecurity>0</DocSecurity>
  <Lines>1786</Lines>
  <Paragraphs>842</Paragraphs>
  <ScaleCrop>false</ScaleCrop>
  <Company>Lenovo (Beijing) Limited</Company>
  <LinksUpToDate>false</LinksUpToDate>
  <CharactersWithSpaces>24670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74</cp:revision>
  <cp:lastPrinted>2018-03-22T05:59:00Z</cp:lastPrinted>
  <dcterms:created xsi:type="dcterms:W3CDTF">2017-08-17T00:59:00Z</dcterms:created>
  <dcterms:modified xsi:type="dcterms:W3CDTF">2024-07-05T02:58:00Z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