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CG2024-PL-GK-HW-013</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广州海关2024年实验室分析仪器采购项目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2024年09月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广州海关2024年实验室分析仪器采购项目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CG2024-PL-GK-HW-013</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广州海关2024年实验室分析仪器采购项目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本项目预算金额合计总金额人民币8,510,000.00元，其中包1人民币5,280,000.00元，包2人民币3,230,000.00元。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高效液相色谱-三重四极杆质谱仪</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3,300,000.00</w:t>
            </w:r>
          </w:p>
        </w:tc>
        <w:tc>
          <w:tcPr>
            <w:tcW w:w="1271" w:type="dxa"/>
            <w:vMerge w:val="restart"/>
            <w:vAlign w:val="center"/>
          </w:tcPr>
          <w:p>
            <w:pPr>
              <w:spacing w:after="120" w:line="240" w:lineRule="auto"/>
              <w:rPr>
                <w:rFonts w:ascii="宋体"/>
                <w:b/>
                <w:color w:val="0000FF"/>
                <w:sz w:val="24"/>
                <w:highlight w:val="white"/>
              </w:rPr>
            </w:pPr>
            <w:r>
              <w:t>在合同签订后60个日历天内完成供货及安装调试</w:t>
            </w:r>
          </w:p>
        </w:tc>
        <w:tc>
          <w:tcPr>
            <w:tcW w:w="1073" w:type="dxa"/>
            <w:vMerge w:val="restart"/>
            <w:vAlign w:val="center"/>
          </w:tcPr>
          <w:p>
            <w:pPr>
              <w:spacing w:after="120" w:line="240" w:lineRule="auto"/>
              <w:rPr>
                <w:rFonts w:ascii="宋体"/>
                <w:b/>
                <w:color w:val="0000FF"/>
                <w:sz w:val="24"/>
                <w:highlight w:val="white"/>
              </w:rPr>
            </w:pPr>
            <w:r>
              <w:t>广州海关指定地点</w:t>
            </w:r>
          </w:p>
        </w:tc>
        <w:tc>
          <w:tcPr>
            <w:tcW w:w="1037" w:type="dxa"/>
            <w:vMerge w:val="restart"/>
            <w:vAlign w:val="center"/>
          </w:tcPr>
          <w:p>
            <w:pPr>
              <w:spacing w:after="120" w:line="240" w:lineRule="auto"/>
              <w:rPr>
                <w:rFonts w:ascii="宋体" w:hint="eastAsia"/>
                <w:b/>
                <w:color w:val="0000FF"/>
                <w:sz w:val="24"/>
                <w:highlight w:val="white"/>
              </w:rPr>
            </w:pPr>
            <w:r>
              <w:t>设备安装调试经用户验收合格当天起，质保期为2年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全自动微生物质谱检测系统</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1,980,000.00</w:t>
            </w:r>
          </w:p>
        </w:tc>
        <w:tc>
          <w:tcPr>
            <w:tcW w:w="0" w:type="dxa"/>
            <w:vMerge/>
            <w:vAlign w:val="center"/>
          </w:tcPr>
          <w:p>
            <w:pPr>
              <w:spacing w:after="120" w:line="240" w:lineRule="auto"/>
              <w:rPr>
                <w:rFonts w:ascii="宋体"/>
                <w:b/>
                <w:color w:val="0000FF"/>
                <w:sz w:val="24"/>
                <w:highlight w:val="white"/>
              </w:rPr>
            </w:pPr>
            <w:r>
              <w:t>在合同签订后60个日历天内完成供货及安装调试</w:t>
            </w:r>
          </w:p>
        </w:tc>
        <w:tc>
          <w:tcPr>
            <w:tcW w:w="0" w:type="dxa"/>
            <w:vMerge/>
            <w:vAlign w:val="center"/>
          </w:tcPr>
          <w:p>
            <w:pPr>
              <w:spacing w:after="120" w:line="240" w:lineRule="auto"/>
              <w:rPr>
                <w:rFonts w:ascii="宋体"/>
                <w:b/>
                <w:color w:val="0000FF"/>
                <w:sz w:val="24"/>
                <w:highlight w:val="white"/>
              </w:rPr>
            </w:pPr>
            <w:r>
              <w:t>广州海关指定地点</w:t>
            </w:r>
          </w:p>
        </w:tc>
        <w:tc>
          <w:tcPr>
            <w:tcW w:w="0" w:type="dxa"/>
            <w:vMerge/>
            <w:vAlign w:val="center"/>
          </w:tcPr>
          <w:p>
            <w:pPr>
              <w:spacing w:after="120" w:line="240" w:lineRule="auto"/>
              <w:rPr>
                <w:rFonts w:ascii="宋体" w:hint="eastAsia"/>
                <w:b/>
                <w:color w:val="0000FF"/>
                <w:sz w:val="24"/>
                <w:highlight w:val="white"/>
              </w:rPr>
            </w:pPr>
            <w:r>
              <w:t>设备安装调试经用户验收合格当天起，质保期为2年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气相色谱-三重四极杆质谱仪</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990,000.00</w:t>
            </w:r>
          </w:p>
        </w:tc>
        <w:tc>
          <w:tcPr>
            <w:tcW w:w="0" w:type="dxa"/>
            <w:vMerge/>
            <w:vAlign w:val="center"/>
          </w:tcPr>
          <w:p>
            <w:pPr>
              <w:spacing w:after="120" w:line="240" w:lineRule="auto"/>
              <w:rPr>
                <w:rFonts w:ascii="宋体"/>
                <w:b/>
                <w:color w:val="0000FF"/>
                <w:sz w:val="24"/>
                <w:highlight w:val="white"/>
              </w:rPr>
            </w:pPr>
            <w:r>
              <w:t>在合同签订后60个日历天内完成供货及安装调试</w:t>
            </w:r>
          </w:p>
        </w:tc>
        <w:tc>
          <w:tcPr>
            <w:tcW w:w="0" w:type="dxa"/>
            <w:vMerge/>
            <w:vAlign w:val="center"/>
          </w:tcPr>
          <w:p>
            <w:pPr>
              <w:spacing w:after="120" w:line="240" w:lineRule="auto"/>
              <w:rPr>
                <w:rFonts w:ascii="宋体"/>
                <w:b/>
                <w:color w:val="0000FF"/>
                <w:sz w:val="24"/>
                <w:highlight w:val="white"/>
              </w:rPr>
            </w:pPr>
            <w:r>
              <w:t>广州海关指定地点</w:t>
            </w:r>
          </w:p>
        </w:tc>
        <w:tc>
          <w:tcPr>
            <w:tcW w:w="0" w:type="dxa"/>
            <w:vMerge/>
            <w:vAlign w:val="center"/>
          </w:tcPr>
          <w:p>
            <w:pPr>
              <w:spacing w:after="120" w:line="240" w:lineRule="auto"/>
              <w:rPr>
                <w:rFonts w:ascii="宋体" w:hint="eastAsia"/>
                <w:b/>
                <w:color w:val="0000FF"/>
                <w:sz w:val="24"/>
                <w:highlight w:val="white"/>
              </w:rPr>
            </w:pPr>
            <w:r>
              <w:t>设备安装调试经用户验收合格当天起，质保期为2年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电感耦合等离子体质谱仪</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990,000.00</w:t>
            </w:r>
          </w:p>
        </w:tc>
        <w:tc>
          <w:tcPr>
            <w:tcW w:w="0" w:type="dxa"/>
            <w:vMerge/>
            <w:vAlign w:val="center"/>
          </w:tcPr>
          <w:p>
            <w:pPr>
              <w:spacing w:after="120" w:line="240" w:lineRule="auto"/>
              <w:rPr>
                <w:rFonts w:ascii="宋体"/>
                <w:b/>
                <w:color w:val="0000FF"/>
                <w:sz w:val="24"/>
                <w:highlight w:val="white"/>
              </w:rPr>
            </w:pPr>
            <w:r>
              <w:t>在合同签订后60个日历天内完成供货及安装调试</w:t>
            </w:r>
          </w:p>
        </w:tc>
        <w:tc>
          <w:tcPr>
            <w:tcW w:w="0" w:type="dxa"/>
            <w:vMerge/>
            <w:vAlign w:val="center"/>
          </w:tcPr>
          <w:p>
            <w:pPr>
              <w:spacing w:after="120" w:line="240" w:lineRule="auto"/>
              <w:rPr>
                <w:rFonts w:ascii="宋体"/>
                <w:b/>
                <w:color w:val="0000FF"/>
                <w:sz w:val="24"/>
                <w:highlight w:val="white"/>
              </w:rPr>
            </w:pPr>
            <w:r>
              <w:t>广州海关指定地点</w:t>
            </w:r>
          </w:p>
        </w:tc>
        <w:tc>
          <w:tcPr>
            <w:tcW w:w="0" w:type="dxa"/>
            <w:vMerge/>
            <w:vAlign w:val="center"/>
          </w:tcPr>
          <w:p>
            <w:pPr>
              <w:spacing w:after="120" w:line="240" w:lineRule="auto"/>
              <w:rPr>
                <w:rFonts w:ascii="宋体" w:hint="eastAsia"/>
                <w:b/>
                <w:color w:val="0000FF"/>
                <w:sz w:val="24"/>
                <w:highlight w:val="white"/>
              </w:rPr>
            </w:pPr>
            <w:r>
              <w:t>设备安装调试经用户验收合格当天起，质保期为2年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电感耦合等离子体发射光谱仪</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730,000.00</w:t>
            </w:r>
          </w:p>
        </w:tc>
        <w:tc>
          <w:tcPr>
            <w:tcW w:w="0" w:type="dxa"/>
            <w:vMerge/>
            <w:vAlign w:val="center"/>
          </w:tcPr>
          <w:p>
            <w:pPr>
              <w:spacing w:after="120" w:line="240" w:lineRule="auto"/>
              <w:rPr>
                <w:rFonts w:ascii="宋体"/>
                <w:b/>
                <w:color w:val="0000FF"/>
                <w:sz w:val="24"/>
                <w:highlight w:val="white"/>
              </w:rPr>
            </w:pPr>
            <w:r>
              <w:t>在合同签订后60个日历天内完成供货及安装调试</w:t>
            </w:r>
          </w:p>
        </w:tc>
        <w:tc>
          <w:tcPr>
            <w:tcW w:w="0" w:type="dxa"/>
            <w:vMerge/>
            <w:vAlign w:val="center"/>
          </w:tcPr>
          <w:p>
            <w:pPr>
              <w:spacing w:after="120" w:line="240" w:lineRule="auto"/>
              <w:rPr>
                <w:rFonts w:ascii="宋体"/>
                <w:b/>
                <w:color w:val="0000FF"/>
                <w:sz w:val="24"/>
                <w:highlight w:val="white"/>
              </w:rPr>
            </w:pPr>
            <w:r>
              <w:t>广州海关指定地点</w:t>
            </w:r>
          </w:p>
        </w:tc>
        <w:tc>
          <w:tcPr>
            <w:tcW w:w="0" w:type="dxa"/>
            <w:vMerge/>
            <w:vAlign w:val="center"/>
          </w:tcPr>
          <w:p>
            <w:pPr>
              <w:spacing w:after="120" w:line="240" w:lineRule="auto"/>
              <w:rPr>
                <w:rFonts w:ascii="宋体" w:hint="eastAsia"/>
                <w:b/>
                <w:color w:val="0000FF"/>
                <w:sz w:val="24"/>
                <w:highlight w:val="white"/>
              </w:rPr>
            </w:pPr>
            <w:r>
              <w:t>设备安装调试经用户验收合格当天起，质保期为2年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4</w:t>
            </w:r>
          </w:p>
        </w:tc>
        <w:tc>
          <w:tcPr>
            <w:tcW w:w="1009" w:type="dxa"/>
          </w:tcPr>
          <w:p>
            <w:pPr>
              <w:spacing w:after="120" w:line="240" w:lineRule="auto"/>
              <w:rPr>
                <w:rFonts w:ascii="宋体"/>
                <w:b/>
                <w:color w:val="0000FF"/>
                <w:sz w:val="24"/>
                <w:highlight w:val="white"/>
              </w:rPr>
            </w:pPr>
            <w:r>
              <w:t>离子色谱仪</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520,000.00</w:t>
            </w:r>
          </w:p>
        </w:tc>
        <w:tc>
          <w:tcPr>
            <w:tcW w:w="0" w:type="dxa"/>
            <w:vMerge/>
            <w:vAlign w:val="center"/>
          </w:tcPr>
          <w:p>
            <w:pPr>
              <w:spacing w:after="120" w:line="240" w:lineRule="auto"/>
              <w:rPr>
                <w:rFonts w:ascii="宋体"/>
                <w:b/>
                <w:color w:val="0000FF"/>
                <w:sz w:val="24"/>
                <w:highlight w:val="white"/>
              </w:rPr>
            </w:pPr>
            <w:r>
              <w:t>在合同签订后60个日历天内完成供货及安装调试</w:t>
            </w:r>
          </w:p>
        </w:tc>
        <w:tc>
          <w:tcPr>
            <w:tcW w:w="0" w:type="dxa"/>
            <w:vMerge/>
            <w:vAlign w:val="center"/>
          </w:tcPr>
          <w:p>
            <w:pPr>
              <w:spacing w:after="120" w:line="240" w:lineRule="auto"/>
              <w:rPr>
                <w:rFonts w:ascii="宋体"/>
                <w:b/>
                <w:color w:val="0000FF"/>
                <w:sz w:val="24"/>
                <w:highlight w:val="white"/>
              </w:rPr>
            </w:pPr>
            <w:r>
              <w:t>广州海关指定地点</w:t>
            </w:r>
          </w:p>
        </w:tc>
        <w:tc>
          <w:tcPr>
            <w:tcW w:w="0" w:type="dxa"/>
            <w:vMerge/>
            <w:vAlign w:val="center"/>
          </w:tcPr>
          <w:p>
            <w:pPr>
              <w:spacing w:after="120" w:line="240" w:lineRule="auto"/>
              <w:rPr>
                <w:rFonts w:ascii="宋体" w:hint="eastAsia"/>
                <w:b/>
                <w:color w:val="0000FF"/>
                <w:sz w:val="24"/>
                <w:highlight w:val="white"/>
              </w:rPr>
            </w:pPr>
            <w:r>
              <w:t>设备安装调试经用户验收合格当天起，质保期为2年</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after="120"/>
        <w:ind w:left="0" w:firstLine="600" w:firstLineChars="250"/>
        <w:rPr>
          <w:rFonts w:ascii="宋体" w:hint="eastAsia"/>
          <w:b/>
          <w:bCs/>
          <w:color w:val="0000FF"/>
          <w:sz w:val="24"/>
        </w:rPr>
      </w:pPr>
      <w:r>
        <w:rPr>
          <w:rFonts w:ascii="宋体" w:hint="eastAsia"/>
          <w:b/>
          <w:bCs/>
          <w:color w:val="0000FF"/>
          <w:sz w:val="24"/>
        </w:rPr>
        <w:t>（3）本项目02包专门面向中小企业采购。</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2024-09-19 00:00:00</w:t>
      </w:r>
      <w:bookmarkEnd w:id="20"/>
      <w:r>
        <w:rPr>
          <w:rFonts w:ascii="宋体" w:hint="eastAsia"/>
          <w:sz w:val="24"/>
        </w:rPr>
        <w:t>至</w:t>
      </w:r>
      <w:bookmarkStart w:id="21" w:name="公告_signUpLastTime"/>
      <w:r>
        <w:rPr>
          <w:rFonts w:ascii="宋体" w:hint="eastAsia"/>
          <w:sz w:val="24"/>
        </w:rPr>
        <w:t>2024-09-26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2024-10-17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2024-10-17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010-65195902（业务咨询）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于2024-04-22</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广州海关</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本项目预算金额合计总金额人民币8,510,000.00元，其中包1人民币5,280,000.00元，包2人民币3,230,000.00元。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8,510,000.00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01包核心产品：高效液相色谱-三重四极杆质谱仪 02包核心产品：气相色谱-三重四极杆质谱仪</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sz w:val="24"/>
                <w:szCs w:val="24"/>
              </w:rPr>
              <w:t>《国务院办公厅关于进一步加大对中小企业纾困帮扶力度的通知》（国办发（2021）45号）第七条要求</w:t>
            </w:r>
            <w:r>
              <w:rPr>
                <w:rFonts w:ascii="Arial" w:hAnsi="Arial"/>
                <w:sz w:val="24"/>
                <w:szCs w:val="24"/>
              </w:rPr>
              <w:t>，</w:t>
            </w:r>
            <w:r>
              <w:rPr>
                <w:rFonts w:ascii="Arial" w:hAnsi="Arial"/>
                <w:sz w:val="24"/>
                <w:szCs w:val="24"/>
              </w:rPr>
              <w:t>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广州海关</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（4）证明投标人满足投标人资格标准的其他必要资格证明文件（如有）（加盖投标人电子签章）。</w:t>
      </w:r>
    </w:p>
    <w:p>
      <w:pPr>
        <w:tabs>
          <w:tab w:val="left" w:pos="588"/>
        </w:tabs>
        <w:autoSpaceDN w:val="0"/>
        <w:spacing w:line="360" w:lineRule="auto"/>
        <w:rPr>
          <w:rFonts w:ascii="宋体" w:hint="eastAsia"/>
          <w:color w:val="0000FF"/>
          <w:sz w:val="24"/>
        </w:rPr>
      </w:pP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生产厂家印章和投标人印章的证明材料（包括但不限于产品配置清单、产品彩页、产品技术白皮书等）或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p>
    <w:p>
      <w:pPr>
        <w:tabs>
          <w:tab w:val="left" w:pos="588"/>
        </w:tabs>
        <w:autoSpaceDN w:val="0"/>
        <w:spacing w:line="360" w:lineRule="auto"/>
        <w:rPr>
          <w:rFonts w:ascii="宋体" w:hint="eastAsia"/>
          <w:color w:val="0000FF"/>
          <w:sz w:val="24"/>
        </w:rPr>
      </w:pP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（4）投标人认为应该提供的其他证明材料（如有）（加盖投标人电子签章）。</w:t>
      </w:r>
    </w:p>
    <w:p>
      <w:pPr>
        <w:tabs>
          <w:tab w:val="left" w:pos="588"/>
        </w:tabs>
        <w:autoSpaceDN w:val="0"/>
        <w:spacing w:line="360" w:lineRule="auto"/>
        <w:rPr>
          <w:rFonts w:ascii="宋体" w:hint="eastAsia"/>
          <w:color w:val="0000FF"/>
          <w:sz w:val="24"/>
        </w:rPr>
      </w:pP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pStyle w:val="10711"/>
        <w:autoSpaceDN w:val="0"/>
        <w:spacing w:line="400" w:lineRule="exact"/>
        <w:ind w:left="361" w:firstLine="551"/>
        <w:rPr>
          <w:rFonts w:eastAsia="方正楷体_GBK"/>
          <w:b/>
          <w:bCs/>
          <w:sz w:val="28"/>
          <w:szCs w:val="28"/>
        </w:rPr>
      </w:pPr>
      <w:r>
        <w:rPr>
          <w:rFonts w:eastAsia="方正楷体_GBK"/>
          <w:b/>
          <w:bCs/>
          <w:sz w:val="28"/>
          <w:szCs w:val="28"/>
        </w:rPr>
        <w:t>重要提示：本项目需求书属内部资料，供应商负有保密义务，未经采购人或采购机构同意，不得向任何与此项目无关的第三方透露。</w:t>
      </w:r>
    </w:p>
    <w:p>
      <w:pPr>
        <w:pStyle w:val="192810"/>
        <w:spacing w:line="400" w:lineRule="exact"/>
        <w:rPr>
          <w:rFonts w:ascii="Times New Roman" w:eastAsia="方正楷体_GBK" w:hAnsi="Times New Roman"/>
          <w:b/>
          <w:bCs/>
          <w:sz w:val="28"/>
          <w:szCs w:val="28"/>
        </w:rPr>
      </w:pPr>
      <w:r>
        <w:rPr>
          <w:rFonts w:ascii="Times New Roman" w:eastAsia="方正楷体_GBK" w:hAnsi="Times New Roman"/>
          <w:b/>
          <w:bCs/>
          <w:sz w:val="28"/>
          <w:szCs w:val="28"/>
        </w:rPr>
        <w:t xml:space="preserve">       </w:t>
      </w:r>
      <w:r>
        <w:rPr>
          <w:rFonts w:ascii="Times New Roman" w:eastAsia="方正楷体_GBK" w:hAnsi="Times New Roman" w:hint="eastAsia"/>
          <w:b/>
          <w:bCs/>
          <w:sz w:val="28"/>
          <w:szCs w:val="28"/>
        </w:rPr>
        <w:t>带“★”的为必须满足内容，否则作为无效投标处理，不予接受；带“▲”的为重要内容，不满足将严重影响评分；其他技术或服务内容不满足的将影响一般评分。</w:t>
      </w:r>
    </w:p>
    <w:p>
      <w:pPr>
        <w:pStyle w:val="192810"/>
        <w:spacing w:line="400" w:lineRule="exact"/>
        <w:rPr>
          <w:rFonts w:ascii="Times New Roman" w:eastAsia="方正黑体_GBK" w:hAnsi="Times New Roman"/>
          <w:b/>
          <w:sz w:val="28"/>
          <w:szCs w:val="28"/>
        </w:rPr>
      </w:pPr>
    </w:p>
    <w:p>
      <w:pPr>
        <w:pStyle w:val="192810"/>
        <w:spacing w:line="400" w:lineRule="exact"/>
        <w:rPr>
          <w:rFonts w:ascii="Times New Roman" w:eastAsia="方正黑体_GBK" w:hAnsi="Times New Roman"/>
          <w:b/>
          <w:sz w:val="28"/>
          <w:szCs w:val="28"/>
        </w:rPr>
      </w:pPr>
      <w:r>
        <w:rPr>
          <w:rFonts w:ascii="Times New Roman" w:eastAsia="方正黑体_GBK" w:hAnsi="Times New Roman"/>
          <w:b/>
          <w:sz w:val="28"/>
          <w:szCs w:val="28"/>
        </w:rPr>
        <w:t>一、项目背景介绍</w:t>
      </w:r>
    </w:p>
    <w:p>
      <w:pPr>
        <w:pStyle w:val="194810"/>
        <w:autoSpaceDN w:val="0"/>
        <w:spacing w:line="400" w:lineRule="exact"/>
        <w:rPr>
          <w:rFonts w:ascii="Times New Roman" w:eastAsia="方正仿宋_GBK" w:hAnsi="Times New Roman"/>
          <w:b/>
          <w:sz w:val="28"/>
          <w:szCs w:val="28"/>
        </w:rPr>
      </w:pPr>
      <w:r>
        <w:rPr>
          <w:rFonts w:ascii="Times New Roman" w:eastAsia="方正仿宋_GBK" w:hAnsi="Times New Roman"/>
          <w:b/>
          <w:sz w:val="28"/>
          <w:szCs w:val="28"/>
        </w:rPr>
        <w:t>1.项目基本情况</w:t>
      </w:r>
    </w:p>
    <w:p>
      <w:pPr>
        <w:pStyle w:val="194810"/>
        <w:autoSpaceDN w:val="0"/>
        <w:spacing w:line="400" w:lineRule="exact"/>
        <w:rPr>
          <w:rFonts w:ascii="Times New Roman" w:eastAsia="方正仿宋_GBK" w:hAnsi="Times New Roman"/>
          <w:sz w:val="28"/>
          <w:szCs w:val="28"/>
        </w:rPr>
      </w:pPr>
      <w:r>
        <w:rPr>
          <w:rFonts w:ascii="Times New Roman" w:eastAsia="方正仿宋_GBK" w:hAnsi="Times New Roman"/>
          <w:sz w:val="28"/>
          <w:szCs w:val="28"/>
        </w:rPr>
        <w:t>1.1项目名称和预算金额</w:t>
      </w:r>
    </w:p>
    <w:p>
      <w:pPr>
        <w:pStyle w:val="194910"/>
        <w:autoSpaceDN w:val="0"/>
        <w:spacing w:line="400" w:lineRule="exact"/>
        <w:rPr>
          <w:rFonts w:eastAsia="方正仿宋_GBK"/>
          <w:sz w:val="28"/>
          <w:szCs w:val="28"/>
        </w:rPr>
      </w:pPr>
      <w:r>
        <w:rPr>
          <w:rFonts w:eastAsia="方正仿宋_GBK"/>
          <w:sz w:val="28"/>
          <w:szCs w:val="28"/>
        </w:rPr>
        <w:t>项目名称：广州海关2024年实验室分析仪器采购项目</w:t>
      </w:r>
    </w:p>
    <w:p>
      <w:pPr>
        <w:pStyle w:val="195010"/>
        <w:autoSpaceDN w:val="0"/>
        <w:spacing w:line="400" w:lineRule="exact"/>
        <w:jc w:val="left"/>
        <w:rPr>
          <w:rFonts w:eastAsia="方正仿宋_GBK"/>
          <w:sz w:val="28"/>
          <w:szCs w:val="28"/>
        </w:rPr>
      </w:pPr>
      <w:r>
        <w:rPr>
          <w:rFonts w:eastAsia="方正仿宋_GBK"/>
          <w:sz w:val="28"/>
          <w:szCs w:val="28"/>
        </w:rPr>
        <w:t>预算金额：851万元</w:t>
      </w:r>
    </w:p>
    <w:p>
      <w:pPr>
        <w:pStyle w:val="195010"/>
        <w:autoSpaceDN w:val="0"/>
        <w:spacing w:line="400" w:lineRule="exact"/>
        <w:jc w:val="left"/>
        <w:rPr>
          <w:rFonts w:eastAsia="方正仿宋_GBK"/>
          <w:sz w:val="28"/>
          <w:szCs w:val="28"/>
        </w:rPr>
      </w:pPr>
      <w:r>
        <w:rPr>
          <w:rFonts w:eastAsia="方正仿宋_GBK"/>
          <w:b/>
          <w:bCs/>
          <w:sz w:val="28"/>
          <w:szCs w:val="28"/>
        </w:rPr>
        <w:t>1.2采购项目的功能和目标：</w:t>
      </w:r>
      <w:r>
        <w:rPr>
          <w:rFonts w:eastAsia="方正仿宋_GBK"/>
          <w:sz w:val="28"/>
          <w:szCs w:val="28"/>
        </w:rPr>
        <w:t>所采购的设备主要用于提高实验室检测工作效率，完善检测技术能力。</w:t>
      </w:r>
    </w:p>
    <w:p>
      <w:pPr>
        <w:pStyle w:val="194810"/>
        <w:autoSpaceDN w:val="0"/>
        <w:spacing w:line="400" w:lineRule="exact"/>
        <w:rPr>
          <w:rFonts w:ascii="Times New Roman" w:eastAsia="方正仿宋_GBK" w:hAnsi="Times New Roman"/>
          <w:sz w:val="28"/>
          <w:szCs w:val="28"/>
        </w:rPr>
      </w:pPr>
      <w:r>
        <w:rPr>
          <w:rFonts w:ascii="Times New Roman" w:eastAsia="方正仿宋_GBK" w:hAnsi="Times New Roman"/>
          <w:b/>
          <w:bCs/>
          <w:sz w:val="28"/>
          <w:szCs w:val="28"/>
        </w:rPr>
        <w:t>1.3采购项目需实现的政府采购政策目标：</w:t>
      </w:r>
      <w:r>
        <w:rPr>
          <w:rFonts w:ascii="Times New Roman" w:eastAsia="方正仿宋_GBK" w:hAnsi="Times New Roman"/>
          <w:sz w:val="28"/>
          <w:szCs w:val="28"/>
        </w:rPr>
        <w:t>填补实验室技术空白，完善执法把关技术能力；规范交易行为，促进公平竞争，促进中小企业发展。</w:t>
      </w:r>
    </w:p>
    <w:p>
      <w:pPr>
        <w:pStyle w:val="194810"/>
        <w:autoSpaceDN w:val="0"/>
        <w:spacing w:line="400" w:lineRule="exact"/>
        <w:rPr>
          <w:rFonts w:ascii="Times New Roman" w:eastAsia="方正仿宋_GBK" w:hAnsi="Times New Roman"/>
          <w:sz w:val="28"/>
          <w:szCs w:val="28"/>
        </w:rPr>
      </w:pPr>
      <w:r>
        <w:rPr>
          <w:rFonts w:ascii="Times New Roman" w:eastAsia="方正仿宋_GBK" w:hAnsi="Times New Roman"/>
          <w:b/>
          <w:bCs/>
          <w:sz w:val="28"/>
          <w:szCs w:val="28"/>
        </w:rPr>
        <w:t>1.4预算绩效目标等内容：</w:t>
      </w:r>
      <w:r>
        <w:rPr>
          <w:rFonts w:ascii="Times New Roman" w:eastAsia="方正仿宋_GBK" w:hAnsi="Times New Roman"/>
          <w:sz w:val="28"/>
          <w:szCs w:val="28"/>
        </w:rPr>
        <w:t>满足检验需要，加强资金管理，提高资金使用效率。</w:t>
      </w:r>
    </w:p>
    <w:p>
      <w:pPr>
        <w:pStyle w:val="194810"/>
        <w:autoSpaceDN w:val="0"/>
        <w:spacing w:line="400" w:lineRule="exact"/>
        <w:rPr>
          <w:rFonts w:ascii="Times New Roman" w:eastAsia="方正仿宋_GBK" w:hAnsi="Times New Roman"/>
          <w:b/>
          <w:sz w:val="28"/>
          <w:szCs w:val="28"/>
        </w:rPr>
      </w:pPr>
      <w:r>
        <w:rPr>
          <w:rFonts w:ascii="Times New Roman" w:eastAsia="方正仿宋_GBK" w:hAnsi="Times New Roman"/>
          <w:b/>
          <w:sz w:val="28"/>
          <w:szCs w:val="28"/>
        </w:rPr>
        <w:t>2.需求调查情况</w:t>
      </w:r>
    </w:p>
    <w:p>
      <w:pPr>
        <w:pStyle w:val="194810"/>
        <w:autoSpaceDN w:val="0"/>
        <w:spacing w:line="400" w:lineRule="exact"/>
        <w:rPr>
          <w:rFonts w:ascii="Times New Roman" w:eastAsia="方正仿宋_GBK" w:hAnsi="Times New Roman"/>
          <w:sz w:val="28"/>
          <w:szCs w:val="28"/>
        </w:rPr>
      </w:pPr>
      <w:r>
        <w:rPr>
          <w:rFonts w:ascii="Times New Roman" w:eastAsia="方正仿宋_GBK" w:hAnsi="Times New Roman"/>
          <w:sz w:val="28"/>
          <w:szCs w:val="28"/>
        </w:rPr>
        <w:t>是否进行需求调查：否</w:t>
      </w:r>
    </w:p>
    <w:p>
      <w:pPr>
        <w:pStyle w:val="194810"/>
        <w:autoSpaceDN w:val="0"/>
        <w:spacing w:line="400" w:lineRule="exact"/>
        <w:rPr>
          <w:rFonts w:ascii="Times New Roman" w:eastAsia="方正仿宋_GBK" w:hAnsi="Times New Roman"/>
          <w:b/>
          <w:sz w:val="28"/>
          <w:szCs w:val="28"/>
        </w:rPr>
      </w:pPr>
      <w:r>
        <w:rPr>
          <w:rFonts w:ascii="Times New Roman" w:eastAsia="方正仿宋_GBK" w:hAnsi="Times New Roman"/>
          <w:b/>
          <w:sz w:val="28"/>
          <w:szCs w:val="28"/>
        </w:rPr>
        <w:t>3.公开征求意见情况</w:t>
      </w:r>
    </w:p>
    <w:p>
      <w:pPr>
        <w:pStyle w:val="194810"/>
        <w:autoSpaceDN w:val="0"/>
        <w:spacing w:line="400" w:lineRule="exact"/>
        <w:rPr>
          <w:rFonts w:ascii="Times New Roman" w:eastAsia="方正仿宋_GBK" w:hAnsi="Times New Roman"/>
          <w:sz w:val="28"/>
          <w:szCs w:val="28"/>
        </w:rPr>
      </w:pPr>
      <w:r>
        <w:rPr>
          <w:rFonts w:ascii="Times New Roman" w:eastAsia="方正仿宋_GBK" w:hAnsi="Times New Roman"/>
          <w:sz w:val="28"/>
          <w:szCs w:val="28"/>
        </w:rPr>
        <w:t>是否公开征求意见：否</w:t>
      </w:r>
    </w:p>
    <w:p>
      <w:pPr>
        <w:pStyle w:val="194810"/>
        <w:autoSpaceDN w:val="0"/>
        <w:spacing w:line="400" w:lineRule="exact"/>
        <w:rPr>
          <w:rFonts w:ascii="Times New Roman" w:eastAsia="方正仿宋_GBK" w:hAnsi="Times New Roman"/>
          <w:b/>
          <w:sz w:val="28"/>
          <w:szCs w:val="28"/>
        </w:rPr>
      </w:pPr>
      <w:r>
        <w:rPr>
          <w:rFonts w:ascii="Times New Roman" w:eastAsia="方正仿宋_GBK" w:hAnsi="Times New Roman"/>
          <w:b/>
          <w:sz w:val="28"/>
          <w:szCs w:val="28"/>
        </w:rPr>
        <w:t>4.需求审查情况</w:t>
      </w:r>
    </w:p>
    <w:p>
      <w:pPr>
        <w:pStyle w:val="194810"/>
        <w:autoSpaceDN w:val="0"/>
        <w:spacing w:line="400" w:lineRule="exact"/>
        <w:rPr>
          <w:rFonts w:ascii="Times New Roman" w:eastAsia="方正仿宋_GBK" w:hAnsi="Times New Roman"/>
          <w:sz w:val="28"/>
          <w:szCs w:val="28"/>
        </w:rPr>
      </w:pPr>
      <w:r>
        <w:rPr>
          <w:rFonts w:ascii="Times New Roman" w:eastAsia="方正仿宋_GBK" w:hAnsi="Times New Roman"/>
          <w:sz w:val="28"/>
          <w:szCs w:val="28"/>
        </w:rPr>
        <w:t>是否对采购需求进行审查：是</w:t>
      </w:r>
    </w:p>
    <w:p>
      <w:pPr>
        <w:pStyle w:val="194810"/>
        <w:autoSpaceDN w:val="0"/>
        <w:spacing w:line="400" w:lineRule="exact"/>
        <w:rPr>
          <w:rFonts w:ascii="Times New Roman" w:eastAsia="方正仿宋_GBK" w:hAnsi="Times New Roman"/>
          <w:szCs w:val="21"/>
        </w:rPr>
      </w:pPr>
    </w:p>
    <w:p>
      <w:pPr>
        <w:pStyle w:val="194810"/>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二、核心产品</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01包核心产品：高效液相色谱-三重四极杆质谱仪</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02包核心产品：气相色谱-三重四极杆质谱仪</w:t>
      </w:r>
    </w:p>
    <w:p>
      <w:pPr>
        <w:pStyle w:val="194810"/>
        <w:spacing w:line="400" w:lineRule="exact"/>
        <w:jc w:val="left"/>
        <w:rPr>
          <w:rFonts w:ascii="Times New Roman" w:eastAsia="方正仿宋_GBK" w:hAnsi="Times New Roman"/>
          <w:sz w:val="28"/>
          <w:szCs w:val="28"/>
        </w:rPr>
      </w:pPr>
    </w:p>
    <w:p>
      <w:pPr>
        <w:pStyle w:val="194810"/>
        <w:spacing w:before="120" w:beforeLines="50" w:after="120" w:afterLines="50" w:line="400" w:lineRule="exact"/>
        <w:jc w:val="left"/>
        <w:rPr>
          <w:rFonts w:ascii="Times New Roman" w:eastAsia="方正楷体_GBK" w:hAnsi="Times New Roman"/>
          <w:b/>
          <w:sz w:val="28"/>
          <w:szCs w:val="28"/>
        </w:rPr>
      </w:pPr>
      <w:r>
        <w:rPr>
          <w:rFonts w:ascii="Times New Roman" w:eastAsia="方正黑体_GBK" w:hAnsi="Times New Roman"/>
          <w:b/>
          <w:sz w:val="28"/>
          <w:szCs w:val="28"/>
        </w:rPr>
        <w:t>三、采购需求</w:t>
      </w:r>
    </w:p>
    <w:p>
      <w:pPr>
        <w:pStyle w:val="194810"/>
        <w:spacing w:before="120" w:beforeLines="50" w:after="120" w:afterLines="50" w:line="400" w:lineRule="exact"/>
        <w:jc w:val="left"/>
        <w:rPr>
          <w:rFonts w:ascii="Times New Roman" w:eastAsia="方正楷体_GBK" w:hAnsi="Times New Roman"/>
          <w:b/>
          <w:sz w:val="28"/>
          <w:szCs w:val="28"/>
        </w:rPr>
      </w:pPr>
      <w:r>
        <w:rPr>
          <w:rFonts w:ascii="Times New Roman" w:eastAsia="方正楷体_GBK" w:hAnsi="Times New Roman"/>
          <w:b/>
          <w:sz w:val="28"/>
          <w:szCs w:val="28"/>
        </w:rPr>
        <w:t>（一）01包</w:t>
      </w:r>
    </w:p>
    <w:p>
      <w:pPr>
        <w:pStyle w:val="195110"/>
        <w:widowControl/>
        <w:spacing w:line="420" w:lineRule="exact"/>
        <w:jc w:val="left"/>
        <w:rPr>
          <w:rFonts w:ascii="Times New Roman" w:eastAsia="方正仿宋_GBK" w:hAnsi="Times New Roman"/>
          <w:b/>
          <w:bCs/>
          <w:sz w:val="28"/>
          <w:szCs w:val="28"/>
        </w:rPr>
      </w:pPr>
      <w:r>
        <w:rPr>
          <w:rFonts w:ascii="Times New Roman" w:eastAsia="方正楷体_GBK" w:hAnsi="Times New Roman"/>
          <w:b/>
          <w:bCs/>
          <w:sz w:val="28"/>
          <w:szCs w:val="28"/>
        </w:rPr>
        <w:t>品目1（</w:t>
      </w:r>
      <w:r>
        <w:rPr>
          <w:rFonts w:ascii="Times New Roman" w:eastAsia="方正仿宋_GBK" w:hAnsi="Times New Roman"/>
          <w:b/>
          <w:bCs/>
          <w:sz w:val="28"/>
          <w:szCs w:val="28"/>
        </w:rPr>
        <w:t>高效液相色谱-三重四极杆质谱仪）</w:t>
      </w:r>
    </w:p>
    <w:p>
      <w:pPr>
        <w:pStyle w:val="195210"/>
        <w:widowControl/>
        <w:spacing w:line="420" w:lineRule="exact"/>
        <w:rPr>
          <w:rFonts w:ascii="Times New Roman" w:eastAsia="方正仿宋_GBK" w:hAnsi="Times New Roman"/>
          <w:b/>
          <w:kern w:val="0"/>
          <w:sz w:val="28"/>
          <w:szCs w:val="28"/>
        </w:rPr>
      </w:pPr>
      <w:r>
        <w:rPr>
          <w:rFonts w:ascii="Times New Roman" w:eastAsia="方正仿宋_GBK" w:hAnsi="Times New Roman"/>
          <w:b/>
          <w:kern w:val="0"/>
          <w:sz w:val="28"/>
          <w:szCs w:val="28"/>
        </w:rPr>
        <w:t>1.主要用途：</w:t>
      </w:r>
      <w:r>
        <w:rPr>
          <w:rFonts w:ascii="Times New Roman" w:eastAsia="方正仿宋_GBK" w:hAnsi="Times New Roman"/>
          <w:kern w:val="0"/>
          <w:sz w:val="28"/>
          <w:szCs w:val="28"/>
        </w:rPr>
        <w:t>广泛用于食品添加剂、非法添加物、农药残留、兽药残留、生物毒素、维生素等营养成分的测定筛查及假阳性、假阴性样品的确证。</w:t>
      </w:r>
    </w:p>
    <w:p>
      <w:pPr>
        <w:pStyle w:val="195210"/>
        <w:widowControl/>
        <w:spacing w:line="420" w:lineRule="exact"/>
        <w:rPr>
          <w:rFonts w:ascii="Times New Roman" w:eastAsia="方正仿宋_GBK" w:hAnsi="Times New Roman"/>
          <w:b/>
          <w:kern w:val="0"/>
          <w:sz w:val="28"/>
          <w:szCs w:val="28"/>
        </w:rPr>
      </w:pPr>
      <w:r>
        <w:rPr>
          <w:rFonts w:ascii="Times New Roman" w:eastAsia="方正仿宋_GBK" w:hAnsi="Times New Roman"/>
          <w:b/>
          <w:kern w:val="0"/>
          <w:sz w:val="28"/>
          <w:szCs w:val="28"/>
        </w:rPr>
        <w:t>2.特殊资质要求：</w:t>
      </w:r>
      <w:r>
        <w:rPr>
          <w:rFonts w:ascii="Times New Roman" w:eastAsia="方正仿宋_GBK" w:hAnsi="Times New Roman"/>
          <w:kern w:val="0"/>
          <w:sz w:val="28"/>
          <w:szCs w:val="28"/>
        </w:rPr>
        <w:t>无</w:t>
      </w:r>
    </w:p>
    <w:p>
      <w:pPr>
        <w:pStyle w:val="195210"/>
        <w:widowControl/>
        <w:spacing w:line="420" w:lineRule="exact"/>
        <w:rPr>
          <w:rFonts w:ascii="Times New Roman" w:eastAsia="方正仿宋_GBK" w:hAnsi="Times New Roman"/>
          <w:b/>
          <w:kern w:val="0"/>
          <w:sz w:val="28"/>
          <w:szCs w:val="28"/>
        </w:rPr>
      </w:pPr>
      <w:r>
        <w:rPr>
          <w:rFonts w:ascii="Times New Roman" w:eastAsia="方正仿宋_GBK" w:hAnsi="Times New Roman"/>
          <w:b/>
          <w:kern w:val="0"/>
          <w:sz w:val="28"/>
          <w:szCs w:val="28"/>
        </w:rPr>
        <w:t>3.主要技术参数</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 配备二元高压梯度系统</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3.2 流量范围：支持在0.001ml/min-10.000ml/min之间调节，递增率≥0.001ml/min</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3.3 液相最大耐受压力：≥15000psi</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3.4 流速精确度：≤ 0.06％RSD</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3.5 自动进样器控温范围：4-45</w:t>
      </w:r>
      <w:r>
        <w:rPr>
          <w:rFonts w:ascii="方正仿宋_GBK" w:eastAsia="方正仿宋_GBK" w:hint="eastAsia"/>
          <w:kern w:val="0"/>
          <w:sz w:val="28"/>
          <w:szCs w:val="28"/>
        </w:rPr>
        <w:t>℃</w:t>
      </w:r>
      <w:r>
        <w:rPr>
          <w:rFonts w:ascii="Times New Roman" w:eastAsia="方正仿宋_GBK" w:hAnsi="Times New Roman"/>
          <w:kern w:val="0"/>
          <w:sz w:val="28"/>
          <w:szCs w:val="28"/>
        </w:rPr>
        <w:t>（或优于此范围）</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3.6 自动进样器样品位数：≥160位1.5mL样品瓶</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3.7 进样体积：0.1-50 uL</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3.8 交叉污染：≤ 0.0003%</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3.9 自动进样器冷却模式：空气循环控温方式</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3.10 柱温箱温控范围：室温-10</w:t>
      </w:r>
      <w:r>
        <w:rPr>
          <w:rFonts w:ascii="方正仿宋_GBK" w:eastAsia="方正仿宋_GBK" w:hint="eastAsia"/>
          <w:kern w:val="0"/>
          <w:sz w:val="28"/>
          <w:szCs w:val="28"/>
        </w:rPr>
        <w:t>℃</w:t>
      </w:r>
      <w:r>
        <w:rPr>
          <w:rFonts w:ascii="Times New Roman" w:eastAsia="方正仿宋_GBK" w:hAnsi="Times New Roman"/>
          <w:kern w:val="0"/>
          <w:sz w:val="28"/>
          <w:szCs w:val="28"/>
        </w:rPr>
        <w:t>-100</w:t>
      </w:r>
      <w:r>
        <w:rPr>
          <w:rFonts w:ascii="方正仿宋_GBK" w:eastAsia="方正仿宋_GBK" w:hint="eastAsia"/>
          <w:kern w:val="0"/>
          <w:sz w:val="28"/>
          <w:szCs w:val="28"/>
        </w:rPr>
        <w:t>℃</w:t>
      </w:r>
      <w:r>
        <w:rPr>
          <w:rFonts w:ascii="Times New Roman" w:eastAsia="方正仿宋_GBK" w:hAnsi="Times New Roman"/>
          <w:kern w:val="0"/>
          <w:sz w:val="28"/>
          <w:szCs w:val="28"/>
        </w:rPr>
        <w:t>（或优于此范围）</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▲3.11 配有独立的电喷雾离子源（ESI）和独立的大气压化学电离源（APCI）</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3.12 ESI源和APCI源切换过程无需放空质谱真空系统,无需插拔气路和电路</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▲3.13 ESI 流速范围：在确保灵敏度不损失的前提下，实现高流速，无需分流，即可达到或大于 2.8 mL/min（提供官方彩页支持）</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3.14 APCI 流速范围：在确保灵敏度不损失的前提下，实现高流速，无需分流，即可达到或大于 2.8 mL/min</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▲3.15 离子源温度：离子源内两路加热雾化气，辅助加热气温度720</w:t>
      </w:r>
      <w:r>
        <w:rPr>
          <w:rFonts w:ascii="方正仿宋_GBK" w:eastAsia="方正仿宋_GBK" w:hint="eastAsia"/>
          <w:kern w:val="0"/>
          <w:sz w:val="28"/>
          <w:szCs w:val="28"/>
        </w:rPr>
        <w:t>℃</w:t>
      </w:r>
      <w:r>
        <w:rPr>
          <w:rFonts w:ascii="Times New Roman" w:eastAsia="方正仿宋_GBK" w:hAnsi="Times New Roman"/>
          <w:kern w:val="0"/>
          <w:sz w:val="28"/>
          <w:szCs w:val="28"/>
        </w:rPr>
        <w:t>以上，该最大温度可以在软件界面下设置并运行（提供软件截图证明）</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3.16 离子源不同温度对灵敏度的影响：在其他条件不变的前提下，在300-750</w:t>
      </w:r>
      <w:r>
        <w:rPr>
          <w:rFonts w:ascii="方正仿宋_GBK" w:eastAsia="方正仿宋_GBK" w:hint="eastAsia"/>
          <w:kern w:val="0"/>
          <w:sz w:val="28"/>
          <w:szCs w:val="28"/>
        </w:rPr>
        <w:t>℃</w:t>
      </w:r>
      <w:r>
        <w:rPr>
          <w:rFonts w:ascii="Times New Roman" w:eastAsia="方正仿宋_GBK" w:hAnsi="Times New Roman"/>
          <w:kern w:val="0"/>
          <w:sz w:val="28"/>
          <w:szCs w:val="28"/>
        </w:rPr>
        <w:t>范围内，测定喹乙醇（MRM 264/143)随着离子源温度升高灵敏度升高的数据。至少提供三个温度点下的谱图数据，其中必须包含650</w:t>
      </w:r>
      <w:r>
        <w:rPr>
          <w:rFonts w:ascii="方正仿宋_GBK" w:eastAsia="方正仿宋_GBK" w:hint="eastAsia"/>
          <w:kern w:val="0"/>
          <w:sz w:val="28"/>
          <w:szCs w:val="28"/>
        </w:rPr>
        <w:t>℃</w:t>
      </w:r>
      <w:r>
        <w:rPr>
          <w:rFonts w:ascii="Times New Roman" w:eastAsia="方正仿宋_GBK" w:hAnsi="Times New Roman"/>
          <w:kern w:val="0"/>
          <w:sz w:val="28"/>
          <w:szCs w:val="28"/>
        </w:rPr>
        <w:t>温度点</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3.17 离子源具有废气主动排放功能，排放口位于喷雾针正下方，以防止气体在密闭的离子源腔体中的回流，降低离子源的记忆效应和污染</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3.18 可拓展离子淌度模块：它基于分子形态提高选择性，增加待测化合物的分离特异性和准确性，提高同分异构体区分能力</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3.19 离子接口和传输技术：要求采用不锈钢锥孔设计，而无毛细管装置，避免因毛细管堵塞进行更换而增加日程使用成本</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3.20 质量分析器:具备线性离子阱质量分析器和三重四极杆质量分析器多组合技术</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3.21 质量范围m/z：5-1200 amu，且最大质量范围不超过2000</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3.22 最大扫描速度：不低于19000 amu/sec</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▲3.23 分辨率：≥9000（测试m/z 1000以内的物质）（需提供质谱轮廓图计算分辨率的谱图证明）</w:t>
      </w:r>
    </w:p>
    <w:p>
      <w:pPr>
        <w:pStyle w:val="195210"/>
        <w:widowControl/>
        <w:spacing w:line="420" w:lineRule="exact"/>
        <w:rPr>
          <w:rFonts w:ascii="Times New Roman" w:eastAsia="方正仿宋_GBK" w:hAnsi="Times New Roman"/>
          <w:kern w:val="0"/>
          <w:sz w:val="28"/>
          <w:szCs w:val="28"/>
        </w:rPr>
      </w:pPr>
      <w:r>
        <w:rPr>
          <w:rFonts w:ascii="方正仿宋_GBK" w:eastAsia="方正仿宋_GBK" w:hint="eastAsia"/>
          <w:kern w:val="0"/>
          <w:sz w:val="28"/>
          <w:szCs w:val="28"/>
        </w:rPr>
        <w:t>★</w:t>
      </w:r>
      <w:r>
        <w:rPr>
          <w:rFonts w:ascii="Times New Roman" w:eastAsia="方正仿宋_GBK" w:hAnsi="Times New Roman"/>
          <w:kern w:val="0"/>
          <w:sz w:val="28"/>
          <w:szCs w:val="28"/>
        </w:rPr>
        <w:t>3.24 碰撞室：大于120度的弯曲碰撞室，非直线型，能最大化的去除中性粒子的干扰</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3.25 正负离子极性切换速度：≤5 ms</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3.26 检测器：电子倍增器</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▲3.27 气体要求：采用高纯氮气作为雾化气和碰撞气，无需使用氦气或氩气，除氮气发生器外也无需任何气体钢瓶</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3.28</w:t>
        <w:tab/>
        <w:t>ESI+：实际柱上进样1pg利血平，流速0.8mL/min，信噪比≥1,000,000:1(噪音长度不低于0.3min)。重现性实验：1pg利血平分别连续进样10次，峰面积CV小于3%</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3.29 ESI-: 实际柱上进样1pg氯霉素，流速0.8mL/min，信噪比≥1,000,000:1(噪音长度不低于0.3min)。重现性实验：1pg氯霉素分别连续进样10次，峰面积CV小于3%</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3.30七碳全氟三醚类化合物C7-3（全氟-2-[（甲氧基）甲氧基-乙基]-1-丙酸）MRM (m/z 411/85）定量灵敏度：ESI-模式下，流速0.4ml/min,定量限可低至20ppt，且要求定量曲线在50-10000ng/L范围内线性良好，r ≥0.99；连续六次进样，CV ≤5%</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3.31定性MS/MS全扫描灵敏度：50fg 利血平，范围150-650Da，扫描时间100ms，以195碎片计算，S/N≥100:1，CV≤5%（n=6）</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3.32增强子离子扫描灵敏度：50 fg 柱上量克伦特罗在增强子离子扫描模式下，得到一定质量数范围（m/z:50-1000）的二级全扫描谱图，可以获得不少于4个大于10%相对丰度子离子，并能够准确的在谱库中检索，且匹配系数≥70%</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3.33</w:t>
        <w:tab/>
        <w:t>200fg 克伦特罗在离子阱模式子离子扫描灵敏度与串联四级杆模式子离子扫描灵敏度相比：子离子（277/203）响应值提高约300倍</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3.34</w:t>
        <w:tab/>
        <w:t>高选择性三级正离子定量灵敏度：50fg克伦特罗进样，经色谱柱分离，取母离子277，子离子259，三级子离子203，要求S/N≥500：1，连续进样6针要求进样RSD≤15%</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3.35</w:t>
        <w:tab/>
        <w:t>高选择性三级负离子定量灵敏度：50fg氯霉素,经色谱柱分离，取母离子321，子离子152，三级子离子121，要求S/N≥500：1，连续进样6针要求进样RSD≤15%</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3.36</w:t>
        <w:tab/>
        <w:t>柱上量50fg利血平，检测609的子离子195的所有三级离子碎片，并提取响应最高离子，满足信噪比≥500，RSD≤15%(n=6)，且同时可以得到在100到200范围内所有质荷比的信息</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3.37</w:t>
        <w:tab/>
        <w:t>高选择性三级离子定量线性要求：进样克伦特罗浓度为0.2ppb、0.5ppb、2ppb、5ppb、20ppb的标准曲线，质谱方法采用三级离子（母离子277，子离子203，三级子离子132），拟合标准曲线，要求标准曲线r≥0.99</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▲3.38 扫描模式：具有增强全扫描；增强子离子扫描；母离子扫描；中性丢失扫描；增强多电荷扫描；多级串联质谱功能；选择离子扫描；选择反应监测扫描；多反应同时监测扫描等功能。</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3.39 在信息关联数据采集过程中具有动态背景扣除功能，保证低含量化合物也能采集到有效的二级谱图</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3.40配备高通量定量软件，可处理大批量样品，同时分析上百种甚至上千种化合物；要求能自动标识离子比率、异常值等；积分可靠，减少积分误差。</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3.41 质谱方法中可根据每个MRM目标物的保留时间自动设置MRM窗口，无需手动设置MRM采集窗口的起止时间段</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3.42谱图库：有国内外检测农药、兽药以及毒物的三重四级杆质谱方法以及二级图谱数据库≥1800种化合物</w:t>
      </w:r>
    </w:p>
    <w:p>
      <w:pPr>
        <w:pStyle w:val="195210"/>
        <w:widowControl/>
        <w:spacing w:line="420" w:lineRule="exact"/>
        <w:rPr>
          <w:rFonts w:ascii="Times New Roman" w:eastAsia="方正仿宋_GBK" w:hAnsi="Times New Roman"/>
          <w:b/>
          <w:kern w:val="0"/>
          <w:sz w:val="28"/>
          <w:szCs w:val="28"/>
        </w:rPr>
      </w:pPr>
      <w:r>
        <w:rPr>
          <w:rFonts w:ascii="Times New Roman" w:eastAsia="方正仿宋_GBK" w:hAnsi="Times New Roman"/>
          <w:b/>
          <w:kern w:val="0"/>
          <w:sz w:val="28"/>
          <w:szCs w:val="28"/>
        </w:rPr>
        <w:t>4.主要配置</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4.1 三重四极杆质谱主机 1台</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4.2 独立的ESI离子源 1套</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4.3独立的APCI离子源1套</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4.4 定量和定性软件 1套</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4.5 配备ESI喷针 5根</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4.6 配备PPG调谐液 1套</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4.7 机械泵 1台</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4.8 机械泵油 2瓶</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4.9 超高压单泵 2个</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4.10 满足不少于160位1.5mL进样瓶的自动进样器 1套</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4.11 柱温箱 1套</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4.12 控制单元 1套</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4.13 脱气机 1套</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4.14 安装包 1套</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4.15 流动相瓶 5个</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4.16 图形工作站级别的国产化电脑1台</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4.17 氮气发生器</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4.18 配备UPS电源</w:t>
      </w:r>
    </w:p>
    <w:p>
      <w:pPr>
        <w:pStyle w:val="195210"/>
        <w:widowControl/>
        <w:spacing w:line="420" w:lineRule="exact"/>
        <w:rPr>
          <w:rFonts w:ascii="Times New Roman" w:eastAsia="方正仿宋_GBK" w:hAnsi="Times New Roman"/>
          <w:sz w:val="28"/>
          <w:szCs w:val="28"/>
        </w:rPr>
      </w:pPr>
      <w:r>
        <w:rPr>
          <w:rFonts w:ascii="Times New Roman" w:eastAsia="方正仿宋_GBK" w:hAnsi="Times New Roman"/>
          <w:kern w:val="0"/>
          <w:sz w:val="28"/>
          <w:szCs w:val="28"/>
        </w:rPr>
        <w:t xml:space="preserve">4.19 </w:t>
      </w:r>
      <w:r>
        <w:rPr>
          <w:rFonts w:ascii="Times New Roman" w:eastAsia="方正仿宋_GBK" w:hAnsi="Times New Roman"/>
          <w:sz w:val="28"/>
          <w:szCs w:val="28"/>
        </w:rPr>
        <w:t>设备配套数据输出装置（打印设备）一台。</w:t>
      </w:r>
    </w:p>
    <w:p>
      <w:pPr>
        <w:pStyle w:val="1952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4.20 配置C18色谱柱 2根</w:t>
      </w:r>
    </w:p>
    <w:p>
      <w:pPr>
        <w:pStyle w:val="195310"/>
        <w:spacing w:before="120" w:beforeLines="50" w:after="120" w:afterLines="50" w:line="400" w:lineRule="exact"/>
        <w:jc w:val="left"/>
        <w:rPr>
          <w:rFonts w:ascii="Times New Roman" w:eastAsia="方正楷体_GBK" w:hAnsi="Times New Roman"/>
          <w:b/>
          <w:sz w:val="28"/>
          <w:szCs w:val="28"/>
        </w:rPr>
      </w:pPr>
    </w:p>
    <w:p>
      <w:pPr>
        <w:pStyle w:val="195310"/>
        <w:spacing w:before="120" w:beforeLines="50" w:after="120" w:afterLines="50" w:line="400" w:lineRule="exact"/>
        <w:jc w:val="left"/>
        <w:rPr>
          <w:rFonts w:ascii="Times New Roman" w:eastAsia="方正楷体_GBK" w:hAnsi="Times New Roman"/>
          <w:b/>
          <w:sz w:val="28"/>
          <w:szCs w:val="28"/>
        </w:rPr>
      </w:pPr>
      <w:r>
        <w:rPr>
          <w:rFonts w:ascii="Times New Roman" w:eastAsia="方正楷体_GBK" w:hAnsi="Times New Roman"/>
          <w:b/>
          <w:sz w:val="28"/>
          <w:szCs w:val="28"/>
        </w:rPr>
        <w:t>品目2（全自动微生物质谱检测系统）</w:t>
      </w:r>
    </w:p>
    <w:p>
      <w:pPr>
        <w:pStyle w:val="195410"/>
        <w:spacing w:line="400" w:lineRule="exact"/>
        <w:rPr>
          <w:rFonts w:ascii="Times New Roman" w:eastAsia="方正仿宋_GBK" w:hAnsi="Times New Roman"/>
          <w:b/>
          <w:sz w:val="28"/>
          <w:szCs w:val="28"/>
        </w:rPr>
      </w:pPr>
      <w:r>
        <w:rPr>
          <w:rFonts w:ascii="Times New Roman" w:eastAsia="方正仿宋_GBK" w:hAnsi="Times New Roman"/>
          <w:b/>
          <w:sz w:val="28"/>
          <w:szCs w:val="28"/>
        </w:rPr>
        <w:t>1.主要用途：</w:t>
      </w:r>
      <w:r>
        <w:rPr>
          <w:rFonts w:ascii="Times New Roman" w:eastAsia="方正仿宋_GBK" w:hAnsi="Times New Roman"/>
          <w:color w:val="000000"/>
          <w:kern w:val="0"/>
          <w:sz w:val="28"/>
          <w:szCs w:val="28"/>
        </w:rPr>
        <w:t>全自动微生物质谱检测系统，可以实现细菌、酵母菌、丝状真菌、隐球菌、分枝杆菌等纯菌的快速鉴定，同时该技术在病原体检测、遗传病筛查、甲基化检测等多个领域的应用日益深入，已经成为精准检测不可或缺的分子诊断技术。</w:t>
      </w:r>
    </w:p>
    <w:p>
      <w:pPr>
        <w:pStyle w:val="195410"/>
        <w:spacing w:line="400" w:lineRule="exact"/>
        <w:rPr>
          <w:rFonts w:ascii="Times New Roman" w:eastAsia="方正仿宋_GBK" w:hAnsi="Times New Roman"/>
          <w:b/>
          <w:sz w:val="28"/>
          <w:szCs w:val="28"/>
        </w:rPr>
      </w:pPr>
      <w:r>
        <w:rPr>
          <w:rFonts w:ascii="Times New Roman" w:eastAsia="方正仿宋_GBK" w:hAnsi="Times New Roman"/>
          <w:b/>
          <w:sz w:val="28"/>
          <w:szCs w:val="28"/>
        </w:rPr>
        <w:t>2.特殊资质要求：</w:t>
      </w:r>
      <w:r>
        <w:rPr>
          <w:rFonts w:ascii="Times New Roman" w:eastAsia="方正仿宋_GBK" w:hAnsi="Times New Roman"/>
          <w:color w:val="000000"/>
          <w:kern w:val="0"/>
          <w:sz w:val="28"/>
          <w:szCs w:val="28"/>
        </w:rPr>
        <w:t>无</w:t>
      </w:r>
    </w:p>
    <w:p>
      <w:pPr>
        <w:pStyle w:val="195410"/>
        <w:spacing w:line="400" w:lineRule="exact"/>
        <w:rPr>
          <w:rFonts w:ascii="Times New Roman" w:eastAsia="方正仿宋_GBK" w:hAnsi="Times New Roman"/>
          <w:b/>
          <w:sz w:val="28"/>
          <w:szCs w:val="28"/>
        </w:rPr>
      </w:pPr>
      <w:r>
        <w:rPr>
          <w:rFonts w:ascii="Times New Roman" w:eastAsia="方正仿宋_GBK" w:hAnsi="Times New Roman"/>
          <w:b/>
          <w:sz w:val="28"/>
          <w:szCs w:val="28"/>
        </w:rPr>
        <w:t>3.主要技术参数</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3.1工作环境</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3.1.1工作温度：10-30</w:t>
      </w:r>
      <w:r>
        <w:rPr>
          <w:rFonts w:ascii="方正仿宋_GBK" w:eastAsia="方正仿宋_GBK" w:hint="eastAsia"/>
          <w:sz w:val="28"/>
          <w:szCs w:val="28"/>
        </w:rPr>
        <w:t>℃</w:t>
      </w:r>
      <w:r>
        <w:rPr>
          <w:rFonts w:ascii="Times New Roman" w:eastAsia="方正仿宋_GBK" w:hAnsi="Times New Roman"/>
          <w:sz w:val="28"/>
          <w:szCs w:val="28"/>
        </w:rPr>
        <w:t>（或优于此范围）；</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3.1.2相对湿度：低于70%无冷凝；</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3.1.3电源要求：AC 220V，50Hz；</w:t>
      </w:r>
    </w:p>
    <w:p>
      <w:pPr>
        <w:pStyle w:val="195410"/>
        <w:spacing w:line="400" w:lineRule="exact"/>
        <w:jc w:val="left"/>
        <w:rPr>
          <w:rFonts w:ascii="Times New Roman" w:eastAsia="方正仿宋_GBK" w:hAnsi="Times New Roman"/>
          <w:b/>
          <w:bCs/>
          <w:sz w:val="28"/>
          <w:szCs w:val="28"/>
        </w:rPr>
      </w:pPr>
      <w:r>
        <w:rPr>
          <w:rFonts w:ascii="Times New Roman" w:eastAsia="方正仿宋_GBK" w:hAnsi="Times New Roman"/>
          <w:b/>
          <w:bCs/>
          <w:sz w:val="28"/>
          <w:szCs w:val="28"/>
        </w:rPr>
        <w:t>3.2硬件指标</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3.2.1激光器：激光频率≥60Hz，在1～60 Hz范围内任意连续可调，激光发射次数大于4亿次激发，可长期使用（提供激光器生产商证明资料）；</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▲3.2.2飞行管采用钛金属材料，提高离子通道准确性和稳定性，技术含量高，提供证明资料，并可通过现场验收验证；</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▲3.2.3可满足应急车载使用：设备需为桌面台式机型，高度≤1400mm，长度≤720mm，宽度≤550mm；</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3.2.4离子源：真空管路系统的设计要保证离子源无需拆卸清洗，机器自动清洗，无需人工参与操作清洗，避免因残留而需要清洗的情况发生，方便日常维护；</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▲3.2.5检测器：电子倍增器或微通道板，最大暗电流≤1pA，以实现极低的谱图噪声,最大增益可达10^7倍，无需额外加装前置放大器。提供机器实物图及检测器厂家资料；</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3.2.6真空泵：前级泵抽速≥4.0m³/h，前级真空度≥10-2mbar，保障应急检测。提供机器实物图及证明资料，确保现场验收通过；</w:t>
      </w:r>
    </w:p>
    <w:p>
      <w:pPr>
        <w:pStyle w:val="195410"/>
        <w:spacing w:line="400" w:lineRule="exact"/>
        <w:jc w:val="left"/>
        <w:rPr>
          <w:rFonts w:ascii="Times New Roman" w:eastAsia="方正仿宋_GBK" w:hAnsi="Times New Roman"/>
          <w:sz w:val="28"/>
          <w:szCs w:val="28"/>
        </w:rPr>
      </w:pPr>
      <w:r>
        <w:rPr>
          <w:rFonts w:ascii="方正仿宋_GBK" w:eastAsia="方正仿宋_GBK" w:hint="eastAsia"/>
          <w:sz w:val="28"/>
          <w:szCs w:val="28"/>
        </w:rPr>
        <w:t>★</w:t>
      </w:r>
      <w:r>
        <w:rPr>
          <w:rFonts w:ascii="Times New Roman" w:eastAsia="方正仿宋_GBK" w:hAnsi="Times New Roman"/>
          <w:sz w:val="28"/>
          <w:szCs w:val="28"/>
        </w:rPr>
        <w:t>3.2.7质谱厂家具有配套的同品牌的通过医疗认证的药敏、质谱、血培养等仪器，可以进行软件的无缝链接（提供官网或者彩页有同类仪器的佐证材料）；</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▲3.2.8飞行管：长度≥1000mm，保证质谱分辨率（提供彩页或官网证明资料，确保现场验收通过）；</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3.2.9质谱仪的真空泄复压采用专用机电一体化系统，可实现自动调节泄复压时间及压力值，节省操作时间，大幅提高真空安全性和可靠性（提供权威第三方证明）；</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3.2.10采集卡：采用高精度采集卡，精度≥12bit，提高检测准确率。（提供实物图及采集卡厂家资料）；</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b/>
          <w:bCs/>
          <w:sz w:val="28"/>
          <w:szCs w:val="28"/>
        </w:rPr>
        <w:t>3.3软件指标：</w:t>
      </w:r>
      <w:r>
        <w:rPr>
          <w:rFonts w:ascii="Times New Roman" w:eastAsia="方正仿宋_GBK" w:hAnsi="Times New Roman"/>
          <w:sz w:val="28"/>
          <w:szCs w:val="28"/>
        </w:rPr>
        <w:t>具备核酸分析，微生物鉴定等功能，可进行SNP基因分型、indel、DNA甲基化分析等</w:t>
      </w:r>
    </w:p>
    <w:p>
      <w:pPr>
        <w:pStyle w:val="195410"/>
        <w:spacing w:line="400" w:lineRule="exact"/>
        <w:jc w:val="left"/>
        <w:rPr>
          <w:rFonts w:ascii="Times New Roman" w:eastAsia="方正仿宋_GBK" w:hAnsi="Times New Roman"/>
          <w:b/>
          <w:bCs/>
          <w:sz w:val="28"/>
          <w:szCs w:val="28"/>
        </w:rPr>
      </w:pPr>
      <w:r>
        <w:rPr>
          <w:rFonts w:ascii="Times New Roman" w:eastAsia="方正仿宋_GBK" w:hAnsi="Times New Roman"/>
          <w:b/>
          <w:bCs/>
          <w:sz w:val="28"/>
          <w:szCs w:val="28"/>
        </w:rPr>
        <w:t>3.4.检测性能</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3.4.1检测范围：1-500kd；</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3.4.2分辨率：≥3500FWHM（血管紧张素，Angiotensin）；</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3.4.3质量准确度：≤60ppm（内部校正误差）；≤100ppm（外部校正误差）；</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3.4.4质量重复性：变异系数≤0.015%；</w:t>
      </w:r>
    </w:p>
    <w:p>
      <w:pPr>
        <w:pStyle w:val="195410"/>
        <w:spacing w:line="400" w:lineRule="exact"/>
        <w:jc w:val="left"/>
        <w:rPr>
          <w:rFonts w:ascii="Times New Roman" w:eastAsia="方正仿宋_GBK" w:hAnsi="Times New Roman"/>
          <w:b/>
          <w:bCs/>
          <w:sz w:val="28"/>
          <w:szCs w:val="28"/>
        </w:rPr>
      </w:pPr>
      <w:r>
        <w:rPr>
          <w:rFonts w:ascii="Times New Roman" w:eastAsia="方正仿宋_GBK" w:hAnsi="Times New Roman"/>
          <w:b/>
          <w:bCs/>
          <w:sz w:val="28"/>
          <w:szCs w:val="28"/>
        </w:rPr>
        <w:t>3.5数据库及功能</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3.5.1标配质谱同品牌数据库，数据库具有自主知识产权，数据库中包含可鉴定微生物的数量大于5000种、500个属，数据库可在线及时终生免费升级，并确保以上内容可在现场验证。数据库支持用户自行扩增数据库或是自建数据库，自建库与主库采用相同的建库原理和算法，以便确保自建库的可靠性。可进行聚类分析分型、溯源、多重性分析、菌株蛋白对比、蛋白胶图分析等功能；</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3.5.2增强罕见菌和新发病原体微生物的鉴定能力，鉴定数据库需包含不限于炭疽、霍乱弧菌、伤寒沙门菌、肺炎链球菌、牛布鲁氏菌、羊布鲁氏菌、犬布鲁氏菌、军团菌属、白喉棒状杆菌、产气荚膜梭菌等高致病性菌株数据（确保验收时可现场验证通过）；</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3.5.3丝状真菌数据库超过360种，且包含白色红曲、冠突曲霉、黄曲霉、短孢弯孢、草酸青霉、橙色红曲、蜂蜜曲霉、黑根霉、酱油曲霉、燕麦镰刀菌、纸葡萄穗霉等真菌（确保验收时可现场验证通过）；</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3.5.4可提供呼吸道病原联检不少于38项、精神类用药、心脑血管用药、耳聋基因筛查等相关报告解读系统（提供厂家盖章确认的数据库软件截图证明，并可现场验收通过）；</w:t>
      </w:r>
    </w:p>
    <w:p>
      <w:pPr>
        <w:pStyle w:val="195410"/>
        <w:spacing w:line="400" w:lineRule="exact"/>
        <w:jc w:val="left"/>
        <w:rPr>
          <w:rFonts w:ascii="Times New Roman" w:eastAsia="方正仿宋_GBK" w:hAnsi="Times New Roman"/>
          <w:b/>
          <w:bCs/>
          <w:sz w:val="28"/>
          <w:szCs w:val="28"/>
        </w:rPr>
      </w:pPr>
      <w:r>
        <w:rPr>
          <w:rFonts w:ascii="Times New Roman" w:eastAsia="方正仿宋_GBK" w:hAnsi="Times New Roman"/>
          <w:b/>
          <w:bCs/>
          <w:sz w:val="28"/>
          <w:szCs w:val="28"/>
        </w:rPr>
        <w:t>3.6核酸点样仪</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3.6.1加样针1-24个可选，支持单次1-384个样品，不需要一次性TIP头，减少耗材需求；</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3.6.2高效加样：384个样品加样时间≤30分钟。</w:t>
      </w:r>
    </w:p>
    <w:p>
      <w:pPr>
        <w:pStyle w:val="195410"/>
        <w:spacing w:line="400" w:lineRule="exact"/>
        <w:rPr>
          <w:rFonts w:ascii="Times New Roman" w:eastAsia="方正仿宋_GBK" w:hAnsi="Times New Roman"/>
          <w:b/>
          <w:sz w:val="28"/>
          <w:szCs w:val="28"/>
        </w:rPr>
      </w:pPr>
      <w:r>
        <w:rPr>
          <w:rFonts w:ascii="Times New Roman" w:eastAsia="方正仿宋_GBK" w:hAnsi="Times New Roman"/>
          <w:b/>
          <w:sz w:val="28"/>
          <w:szCs w:val="28"/>
        </w:rPr>
        <w:t>4.主要配置</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4.1台式</w:t>
      </w:r>
      <w:r>
        <w:rPr>
          <w:rFonts w:ascii="Times New Roman" w:eastAsia="方正仿宋_GBK" w:hAnsi="Times New Roman"/>
          <w:b/>
          <w:bCs/>
          <w:sz w:val="28"/>
          <w:szCs w:val="28"/>
        </w:rPr>
        <w:t>MALDI-TOF</w:t>
      </w:r>
      <w:r>
        <w:rPr>
          <w:rFonts w:ascii="Times New Roman" w:eastAsia="方正仿宋_GBK" w:hAnsi="Times New Roman"/>
          <w:sz w:val="28"/>
          <w:szCs w:val="28"/>
        </w:rPr>
        <w:t>微生物质谱鉴定仪1台，包含：激光器、离子源、检测器、飞行管和真空系统、核酸点样仪</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4.2数据库及软件：包含微生物数据库，微生物采集与分析软件</w:t>
      </w:r>
    </w:p>
    <w:p>
      <w:pPr>
        <w:pStyle w:val="1954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4.3数据处理系统：</w:t>
      </w:r>
      <w:r>
        <w:rPr>
          <w:rFonts w:ascii="Times New Roman" w:eastAsia="方正仿宋_GBK" w:hAnsi="Times New Roman"/>
          <w:kern w:val="0"/>
          <w:sz w:val="28"/>
          <w:szCs w:val="28"/>
        </w:rPr>
        <w:t>图形工作站级别的国产化电脑1台，</w:t>
      </w:r>
      <w:r>
        <w:rPr>
          <w:rFonts w:ascii="Times New Roman" w:eastAsia="方正仿宋_GBK" w:hAnsi="Times New Roman"/>
          <w:sz w:val="28"/>
          <w:szCs w:val="28"/>
        </w:rPr>
        <w:t>处理器CPU≥3.0GHzb不限定品牌型号，≥16GB内存，≥1TB硬盘，≥24寸液晶显示屏，配备条码扫描器1套</w:t>
      </w:r>
    </w:p>
    <w:p>
      <w:pPr>
        <w:pStyle w:val="195410"/>
        <w:widowControl/>
        <w:spacing w:line="420" w:lineRule="exact"/>
        <w:jc w:val="left"/>
        <w:rPr>
          <w:rFonts w:ascii="Times New Roman" w:eastAsia="方正仿宋_GBK" w:hAnsi="Times New Roman"/>
          <w:sz w:val="28"/>
          <w:szCs w:val="28"/>
        </w:rPr>
      </w:pPr>
      <w:r>
        <w:rPr>
          <w:rFonts w:ascii="Times New Roman" w:eastAsia="方正仿宋_GBK" w:hAnsi="Times New Roman"/>
          <w:sz w:val="28"/>
          <w:szCs w:val="28"/>
        </w:rPr>
        <w:t>4.4标本板： 90孔以上靶板，带有条形码，可进行追溯，配备2块标本板（靶托）。</w:t>
      </w:r>
    </w:p>
    <w:p>
      <w:pPr>
        <w:pStyle w:val="195510"/>
        <w:spacing w:line="400" w:lineRule="exact"/>
        <w:jc w:val="left"/>
        <w:rPr>
          <w:rFonts w:ascii="Times New Roman" w:eastAsia="方正仿宋_GBK" w:hAnsi="Times New Roman"/>
          <w:sz w:val="28"/>
          <w:szCs w:val="28"/>
        </w:rPr>
      </w:pPr>
    </w:p>
    <w:p>
      <w:pPr>
        <w:pStyle w:val="195510"/>
        <w:spacing w:line="400" w:lineRule="exact"/>
        <w:jc w:val="left"/>
        <w:rPr>
          <w:rFonts w:ascii="Times New Roman" w:eastAsia="方正仿宋_GBK" w:hAnsi="Times New Roman"/>
          <w:b/>
          <w:sz w:val="28"/>
          <w:szCs w:val="28"/>
        </w:rPr>
      </w:pPr>
      <w:r>
        <w:rPr>
          <w:rFonts w:ascii="Times New Roman" w:eastAsia="方正仿宋_GBK" w:hAnsi="Times New Roman"/>
          <w:b/>
          <w:sz w:val="28"/>
          <w:szCs w:val="28"/>
        </w:rPr>
        <w:t>（二）02包</w:t>
      </w:r>
    </w:p>
    <w:p>
      <w:pPr>
        <w:pStyle w:val="195510"/>
        <w:spacing w:line="400" w:lineRule="exact"/>
        <w:jc w:val="left"/>
        <w:rPr>
          <w:rFonts w:ascii="Times New Roman" w:eastAsia="方正仿宋_GBK" w:hAnsi="Times New Roman" w:cs="Arial"/>
          <w:b/>
          <w:bCs/>
          <w:sz w:val="28"/>
          <w:szCs w:val="28"/>
        </w:rPr>
      </w:pPr>
      <w:r>
        <w:rPr>
          <w:rFonts w:ascii="Times New Roman" w:eastAsia="方正仿宋_GBK" w:hAnsi="Times New Roman" w:cs="Arial"/>
          <w:b/>
          <w:bCs/>
          <w:sz w:val="28"/>
          <w:szCs w:val="28"/>
        </w:rPr>
        <w:t>特别声明：</w:t>
      </w:r>
      <w:r>
        <w:rPr>
          <w:rFonts w:ascii="Times New Roman" w:eastAsia="方正仿宋_GBK" w:hAnsi="Times New Roman" w:cs="Arial" w:hint="eastAsia"/>
          <w:b/>
          <w:bCs/>
          <w:sz w:val="28"/>
          <w:szCs w:val="28"/>
        </w:rPr>
        <w:t>该子包专门面向中小企业采购。</w:t>
      </w:r>
    </w:p>
    <w:p>
      <w:pPr>
        <w:pStyle w:val="195510"/>
        <w:spacing w:line="400" w:lineRule="exact"/>
        <w:jc w:val="left"/>
        <w:rPr>
          <w:rFonts w:ascii="Times New Roman" w:eastAsia="方正仿宋_GBK" w:hAnsi="Times New Roman"/>
          <w:b/>
          <w:sz w:val="28"/>
          <w:szCs w:val="28"/>
        </w:rPr>
      </w:pPr>
    </w:p>
    <w:p>
      <w:pPr>
        <w:pStyle w:val="195510"/>
        <w:spacing w:line="400" w:lineRule="exact"/>
        <w:jc w:val="left"/>
        <w:rPr>
          <w:rFonts w:ascii="Times New Roman" w:eastAsia="方正仿宋_GBK" w:hAnsi="Times New Roman"/>
          <w:b/>
          <w:sz w:val="28"/>
          <w:szCs w:val="28"/>
        </w:rPr>
      </w:pPr>
      <w:r>
        <w:rPr>
          <w:rFonts w:ascii="Times New Roman" w:eastAsia="方正仿宋_GBK" w:hAnsi="Times New Roman"/>
          <w:b/>
          <w:sz w:val="28"/>
          <w:szCs w:val="28"/>
        </w:rPr>
        <w:t>品目1（气相色谱-三重四极杆质谱仪）</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b/>
          <w:kern w:val="0"/>
          <w:sz w:val="28"/>
          <w:szCs w:val="28"/>
        </w:rPr>
        <w:t>1.主要用途：</w:t>
      </w:r>
      <w:r>
        <w:rPr>
          <w:rFonts w:ascii="Times New Roman" w:eastAsia="方正仿宋_GBK" w:hAnsi="Times New Roman"/>
          <w:kern w:val="0"/>
          <w:sz w:val="28"/>
          <w:szCs w:val="28"/>
        </w:rPr>
        <w:t>用于进口食品农兽残项目的测定。</w:t>
      </w:r>
    </w:p>
    <w:p>
      <w:pPr>
        <w:pStyle w:val="195610"/>
        <w:widowControl/>
        <w:spacing w:line="420" w:lineRule="exact"/>
        <w:rPr>
          <w:rFonts w:ascii="Times New Roman" w:eastAsia="方正仿宋_GBK" w:hAnsi="Times New Roman"/>
          <w:sz w:val="28"/>
          <w:szCs w:val="28"/>
        </w:rPr>
      </w:pPr>
      <w:r>
        <w:rPr>
          <w:rFonts w:ascii="方正仿宋_GBK" w:eastAsia="方正仿宋_GBK" w:hint="eastAsia"/>
          <w:b/>
          <w:bCs/>
          <w:sz w:val="28"/>
          <w:szCs w:val="28"/>
        </w:rPr>
        <w:t>★</w:t>
      </w:r>
      <w:r>
        <w:rPr>
          <w:rFonts w:ascii="Times New Roman" w:eastAsia="方正仿宋_GBK" w:hAnsi="Times New Roman"/>
          <w:b/>
          <w:bCs/>
          <w:sz w:val="28"/>
          <w:szCs w:val="28"/>
        </w:rPr>
        <w:t>2.特殊资质要求：</w:t>
      </w:r>
      <w:r>
        <w:rPr>
          <w:rFonts w:ascii="Times New Roman" w:eastAsia="方正仿宋_GBK" w:hAnsi="Times New Roman"/>
          <w:sz w:val="28"/>
          <w:szCs w:val="28"/>
        </w:rPr>
        <w:t>设备制造商必须为中小企业（提供中小企业声明）</w:t>
      </w:r>
    </w:p>
    <w:p>
      <w:pPr>
        <w:pStyle w:val="195610"/>
        <w:spacing w:line="420" w:lineRule="exact"/>
        <w:rPr>
          <w:rFonts w:ascii="Times New Roman" w:eastAsia="方正仿宋_GBK" w:hAnsi="Times New Roman"/>
          <w:b/>
          <w:kern w:val="0"/>
          <w:sz w:val="28"/>
          <w:szCs w:val="28"/>
        </w:rPr>
      </w:pPr>
      <w:r>
        <w:rPr>
          <w:rFonts w:ascii="Times New Roman" w:eastAsia="方正仿宋_GBK" w:hAnsi="Times New Roman"/>
          <w:b/>
          <w:kern w:val="0"/>
          <w:sz w:val="28"/>
          <w:szCs w:val="28"/>
        </w:rPr>
        <w:t>3.主要技术参数</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3.1电源:220V±10%</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3.2温度:18</w:t>
      </w:r>
      <w:r>
        <w:rPr>
          <w:rFonts w:ascii="方正仿宋_GBK" w:eastAsia="方正仿宋_GBK" w:hint="eastAsia"/>
          <w:kern w:val="0"/>
          <w:sz w:val="28"/>
          <w:szCs w:val="28"/>
        </w:rPr>
        <w:t>℃</w:t>
      </w:r>
      <w:r>
        <w:rPr>
          <w:rFonts w:ascii="Times New Roman" w:eastAsia="方正仿宋_GBK" w:hAnsi="Times New Roman"/>
          <w:kern w:val="0"/>
          <w:sz w:val="28"/>
          <w:szCs w:val="28"/>
        </w:rPr>
        <w:t>～28</w:t>
      </w:r>
      <w:r>
        <w:rPr>
          <w:rFonts w:ascii="方正仿宋_GBK" w:eastAsia="方正仿宋_GBK" w:hint="eastAsia"/>
          <w:kern w:val="0"/>
          <w:sz w:val="28"/>
          <w:szCs w:val="28"/>
        </w:rPr>
        <w:t>℃</w:t>
      </w:r>
      <w:r>
        <w:rPr>
          <w:rFonts w:ascii="Times New Roman" w:eastAsia="方正仿宋_GBK" w:hAnsi="Times New Roman"/>
          <w:kern w:val="0"/>
          <w:sz w:val="28"/>
          <w:szCs w:val="28"/>
        </w:rPr>
        <w:t>（或优于此范围）</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3.3相对湿度:40%～70%（或优于此范围）</w:t>
      </w:r>
    </w:p>
    <w:p>
      <w:pPr>
        <w:pStyle w:val="1956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3.4气相色谱仪-自动进样器:</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3.4.1样品位:≥150位</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3.4.2液体进样量范围:0.1~150 uL</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3.4.3交叉污染:小于10e-4 (使用4种溶剂清洗, 测定正己烷中1% 联苯)</w:t>
      </w:r>
    </w:p>
    <w:p>
      <w:pPr>
        <w:pStyle w:val="1956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▲3.4.4配备双塔双柱进样系统:后续支持升级。</w:t>
      </w:r>
    </w:p>
    <w:p>
      <w:pPr>
        <w:pStyle w:val="195610"/>
        <w:spacing w:line="420" w:lineRule="exact"/>
        <w:rPr>
          <w:rFonts w:ascii="Times New Roman" w:eastAsia="方正仿宋_GBK" w:hAnsi="Times New Roman"/>
          <w:b/>
          <w:bCs/>
          <w:kern w:val="0"/>
          <w:sz w:val="28"/>
          <w:szCs w:val="28"/>
        </w:rPr>
      </w:pPr>
      <w:r>
        <w:rPr>
          <w:rFonts w:ascii="Times New Roman" w:eastAsia="方正仿宋_GBK" w:hAnsi="Times New Roman"/>
          <w:b/>
          <w:bCs/>
          <w:kern w:val="0"/>
          <w:sz w:val="28"/>
          <w:szCs w:val="28"/>
        </w:rPr>
        <w:t>3.5气相色谱仪-进样口:</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3.5.1进样口类型:分流/不分流毛细管进样口</w:t>
      </w:r>
    </w:p>
    <w:p>
      <w:pPr>
        <w:pStyle w:val="1956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3.5.2进样模式:支持恒流，恒压，程序增加流速，程序升压及压力脉冲等操作模式</w:t>
      </w:r>
    </w:p>
    <w:p>
      <w:pPr>
        <w:pStyle w:val="195610"/>
        <w:widowControl/>
        <w:spacing w:line="420" w:lineRule="exact"/>
        <w:rPr>
          <w:rFonts w:ascii="方正仿宋_GBK" w:eastAsia="方正仿宋_GBK"/>
          <w:kern w:val="0"/>
          <w:sz w:val="28"/>
          <w:szCs w:val="28"/>
        </w:rPr>
      </w:pPr>
      <w:r>
        <w:rPr>
          <w:rFonts w:ascii="Times New Roman" w:eastAsia="方正仿宋_GBK" w:hAnsi="Times New Roman"/>
          <w:kern w:val="0"/>
          <w:sz w:val="28"/>
          <w:szCs w:val="28"/>
        </w:rPr>
        <w:t>3.5.3进样口最高温度:≥400</w:t>
      </w:r>
      <w:r>
        <w:rPr>
          <w:rFonts w:ascii="方正仿宋_GBK" w:eastAsia="方正仿宋_GBK" w:hint="eastAsia"/>
          <w:kern w:val="0"/>
          <w:sz w:val="28"/>
          <w:szCs w:val="28"/>
        </w:rPr>
        <w:t>℃</w:t>
      </w:r>
    </w:p>
    <w:p>
      <w:pPr>
        <w:pStyle w:val="1956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3.5.4进样口压力设定范围:0～1010kPa</w:t>
      </w:r>
    </w:p>
    <w:p>
      <w:pPr>
        <w:pStyle w:val="1956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3.5.5进样口流量设定范围:0～1250mL/min</w:t>
      </w:r>
    </w:p>
    <w:p>
      <w:pPr>
        <w:pStyle w:val="195610"/>
        <w:spacing w:line="420" w:lineRule="exact"/>
        <w:rPr>
          <w:rFonts w:ascii="Times New Roman" w:eastAsia="方正仿宋_GBK" w:hAnsi="Times New Roman"/>
          <w:b/>
          <w:bCs/>
          <w:kern w:val="0"/>
          <w:sz w:val="28"/>
          <w:szCs w:val="28"/>
        </w:rPr>
      </w:pPr>
      <w:r>
        <w:rPr>
          <w:rFonts w:ascii="Times New Roman" w:eastAsia="方正仿宋_GBK" w:hAnsi="Times New Roman"/>
          <w:b/>
          <w:bCs/>
          <w:kern w:val="0"/>
          <w:sz w:val="28"/>
          <w:szCs w:val="28"/>
        </w:rPr>
        <w:t>3.6气相色谱仪-流路系统：</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3.6.1温度补偿:具有室温补偿和自动环境补偿功能；</w:t>
      </w:r>
    </w:p>
    <w:p>
      <w:pPr>
        <w:pStyle w:val="195610"/>
        <w:widowControl/>
        <w:spacing w:line="420" w:lineRule="exact"/>
        <w:rPr>
          <w:rFonts w:ascii="Times New Roman" w:eastAsia="方正仿宋_GBK" w:hAnsi="Times New Roman"/>
          <w:kern w:val="0"/>
          <w:sz w:val="28"/>
          <w:szCs w:val="28"/>
        </w:rPr>
      </w:pPr>
      <w:r>
        <w:rPr>
          <w:rFonts w:ascii="方正仿宋_GBK" w:eastAsia="方正仿宋_GBK" w:hint="eastAsia"/>
          <w:kern w:val="0"/>
          <w:sz w:val="28"/>
          <w:szCs w:val="28"/>
        </w:rPr>
        <w:t>★</w:t>
      </w:r>
      <w:r>
        <w:rPr>
          <w:rFonts w:ascii="Times New Roman" w:eastAsia="方正仿宋_GBK" w:hAnsi="Times New Roman"/>
          <w:kern w:val="0"/>
          <w:sz w:val="28"/>
          <w:szCs w:val="28"/>
        </w:rPr>
        <w:t>3.6.2色谱柱柱后反吹:支持色谱柱柱后反吹，具有专为反吹设计的图示化控制软件；</w:t>
      </w:r>
    </w:p>
    <w:p>
      <w:pPr>
        <w:pStyle w:val="195610"/>
        <w:spacing w:line="420" w:lineRule="exact"/>
        <w:rPr>
          <w:rFonts w:ascii="Times New Roman" w:eastAsia="方正仿宋_GBK" w:hAnsi="Times New Roman"/>
          <w:b/>
          <w:bCs/>
          <w:kern w:val="0"/>
          <w:sz w:val="28"/>
          <w:szCs w:val="28"/>
        </w:rPr>
      </w:pPr>
      <w:r>
        <w:rPr>
          <w:rFonts w:ascii="Times New Roman" w:eastAsia="方正仿宋_GBK" w:hAnsi="Times New Roman"/>
          <w:b/>
          <w:bCs/>
          <w:kern w:val="0"/>
          <w:sz w:val="28"/>
          <w:szCs w:val="28"/>
        </w:rPr>
        <w:t>3.7气相色谱仪-柱箱:</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3.7.1操作温度范围:室温以上5</w:t>
      </w:r>
      <w:r>
        <w:rPr>
          <w:rFonts w:ascii="方正仿宋_GBK" w:eastAsia="方正仿宋_GBK" w:hint="eastAsia"/>
          <w:kern w:val="0"/>
          <w:sz w:val="28"/>
          <w:szCs w:val="28"/>
        </w:rPr>
        <w:t>℃</w:t>
      </w:r>
      <w:r>
        <w:rPr>
          <w:rFonts w:ascii="Times New Roman" w:eastAsia="方正仿宋_GBK" w:hAnsi="Times New Roman"/>
          <w:kern w:val="0"/>
          <w:sz w:val="28"/>
          <w:szCs w:val="28"/>
        </w:rPr>
        <w:t>-450</w:t>
      </w:r>
      <w:r>
        <w:rPr>
          <w:rFonts w:ascii="方正仿宋_GBK" w:eastAsia="方正仿宋_GBK" w:hint="eastAsia"/>
          <w:kern w:val="0"/>
          <w:sz w:val="28"/>
          <w:szCs w:val="28"/>
        </w:rPr>
        <w:t>℃</w:t>
      </w:r>
      <w:r>
        <w:rPr>
          <w:rFonts w:ascii="Times New Roman" w:eastAsia="方正仿宋_GBK" w:hAnsi="Times New Roman"/>
          <w:kern w:val="0"/>
          <w:sz w:val="28"/>
          <w:szCs w:val="28"/>
        </w:rPr>
        <w:t>（或优于此范围）</w:t>
      </w:r>
    </w:p>
    <w:p>
      <w:pPr>
        <w:pStyle w:val="195610"/>
        <w:widowControl/>
        <w:spacing w:line="420" w:lineRule="exact"/>
        <w:rPr>
          <w:rFonts w:ascii="Times New Roman" w:eastAsia="方正仿宋_GBK" w:hAnsi="Times New Roman"/>
          <w:b/>
          <w:bCs/>
          <w:color w:val="FF0000"/>
          <w:kern w:val="0"/>
          <w:sz w:val="28"/>
          <w:szCs w:val="28"/>
        </w:rPr>
      </w:pPr>
      <w:r>
        <w:rPr>
          <w:rFonts w:ascii="Times New Roman" w:eastAsia="方正仿宋_GBK" w:hAnsi="Times New Roman"/>
          <w:kern w:val="0"/>
          <w:sz w:val="28"/>
          <w:szCs w:val="28"/>
        </w:rPr>
        <w:t>3.7.2标配柱箱最高升温速率:± 120</w:t>
      </w:r>
      <w:r>
        <w:rPr>
          <w:rFonts w:ascii="方正仿宋_GBK" w:eastAsia="方正仿宋_GBK" w:hint="eastAsia"/>
          <w:kern w:val="0"/>
          <w:sz w:val="28"/>
          <w:szCs w:val="28"/>
        </w:rPr>
        <w:t>℃</w:t>
      </w:r>
      <w:r>
        <w:rPr>
          <w:rFonts w:ascii="Times New Roman" w:eastAsia="方正仿宋_GBK" w:hAnsi="Times New Roman"/>
          <w:kern w:val="0"/>
          <w:sz w:val="28"/>
          <w:szCs w:val="28"/>
        </w:rPr>
        <w:t>/min（无需升级），</w:t>
      </w:r>
      <w:r>
        <w:rPr>
          <w:rFonts w:ascii="Times New Roman" w:eastAsia="方正仿宋_GBK" w:hAnsi="Times New Roman" w:hint="eastAsia"/>
          <w:kern w:val="0"/>
          <w:sz w:val="28"/>
          <w:szCs w:val="28"/>
        </w:rPr>
        <w:t>最</w:t>
      </w:r>
      <w:r>
        <w:rPr>
          <w:rFonts w:ascii="Times New Roman" w:eastAsia="方正仿宋_GBK" w:hAnsi="Times New Roman"/>
          <w:kern w:val="0"/>
          <w:sz w:val="28"/>
          <w:szCs w:val="28"/>
        </w:rPr>
        <w:t>小能以0.01</w:t>
      </w:r>
      <w:r>
        <w:rPr>
          <w:rFonts w:ascii="Times New Roman" w:eastAsia="方正仿宋_GBK" w:hAnsi="Times New Roman" w:hint="eastAsia"/>
          <w:kern w:val="0"/>
          <w:sz w:val="28"/>
          <w:szCs w:val="28"/>
        </w:rPr>
        <w:t>℃</w:t>
      </w:r>
      <w:r>
        <w:rPr>
          <w:rFonts w:ascii="Times New Roman" w:eastAsia="方正仿宋_GBK" w:hAnsi="Times New Roman"/>
          <w:kern w:val="0"/>
          <w:sz w:val="28"/>
          <w:szCs w:val="28"/>
        </w:rPr>
        <w:t>/min</w:t>
      </w:r>
      <w:r>
        <w:rPr>
          <w:rFonts w:ascii="Times New Roman" w:eastAsia="方正仿宋_GBK" w:hAnsi="Times New Roman" w:hint="eastAsia"/>
          <w:kern w:val="0"/>
          <w:sz w:val="28"/>
          <w:szCs w:val="28"/>
        </w:rPr>
        <w:t>的</w:t>
      </w:r>
      <w:r>
        <w:rPr>
          <w:rFonts w:ascii="Times New Roman" w:eastAsia="方正仿宋_GBK" w:hAnsi="Times New Roman"/>
          <w:kern w:val="0"/>
          <w:sz w:val="28"/>
          <w:szCs w:val="28"/>
        </w:rPr>
        <w:t>精度增加</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3.7.3程序升温的阶数:≥20 阶21平台</w:t>
      </w:r>
    </w:p>
    <w:p>
      <w:pPr>
        <w:pStyle w:val="195610"/>
        <w:spacing w:line="420" w:lineRule="exact"/>
        <w:rPr>
          <w:rFonts w:ascii="方正仿宋_GBK" w:eastAsia="方正仿宋_GBK"/>
          <w:kern w:val="0"/>
          <w:sz w:val="28"/>
          <w:szCs w:val="28"/>
        </w:rPr>
      </w:pPr>
      <w:r>
        <w:rPr>
          <w:rFonts w:ascii="Times New Roman" w:eastAsia="方正仿宋_GBK" w:hAnsi="Times New Roman"/>
          <w:kern w:val="0"/>
          <w:sz w:val="28"/>
          <w:szCs w:val="28"/>
        </w:rPr>
        <w:t>3.7.4温度稳定性:周围温度每变化1</w:t>
      </w:r>
      <w:r>
        <w:rPr>
          <w:rFonts w:ascii="方正仿宋_GBK" w:eastAsia="方正仿宋_GBK" w:hint="eastAsia"/>
          <w:kern w:val="0"/>
          <w:sz w:val="28"/>
          <w:szCs w:val="28"/>
        </w:rPr>
        <w:t>℃</w:t>
      </w:r>
      <w:r>
        <w:rPr>
          <w:rFonts w:ascii="Times New Roman" w:eastAsia="方正仿宋_GBK" w:hAnsi="Times New Roman"/>
          <w:kern w:val="0"/>
          <w:sz w:val="28"/>
          <w:szCs w:val="28"/>
        </w:rPr>
        <w:t>，柱温箱温度变化小于0.01</w:t>
      </w:r>
      <w:r>
        <w:rPr>
          <w:rFonts w:ascii="方正仿宋_GBK" w:eastAsia="方正仿宋_GBK" w:hint="eastAsia"/>
          <w:kern w:val="0"/>
          <w:sz w:val="28"/>
          <w:szCs w:val="28"/>
        </w:rPr>
        <w:t>℃</w:t>
      </w:r>
    </w:p>
    <w:p>
      <w:pPr>
        <w:pStyle w:val="195610"/>
        <w:widowControl/>
        <w:spacing w:line="420" w:lineRule="exact"/>
        <w:rPr>
          <w:rFonts w:ascii="方正仿宋_GBK" w:eastAsia="方正仿宋_GBK"/>
          <w:kern w:val="0"/>
          <w:sz w:val="28"/>
          <w:szCs w:val="28"/>
        </w:rPr>
      </w:pPr>
      <w:r>
        <w:rPr>
          <w:rFonts w:ascii="Times New Roman" w:eastAsia="方正仿宋_GBK" w:hAnsi="Times New Roman"/>
          <w:kern w:val="0"/>
          <w:sz w:val="28"/>
          <w:szCs w:val="28"/>
        </w:rPr>
        <w:t>3.7.5控温准确性:误差≤0.01</w:t>
      </w:r>
      <w:r>
        <w:rPr>
          <w:rFonts w:ascii="方正仿宋_GBK" w:eastAsia="方正仿宋_GBK" w:hint="eastAsia"/>
          <w:kern w:val="0"/>
          <w:sz w:val="28"/>
          <w:szCs w:val="28"/>
        </w:rPr>
        <w:t>℃</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▲3.7.6冷却速度:从 450降到50</w:t>
      </w:r>
      <w:r>
        <w:rPr>
          <w:rFonts w:ascii="方正仿宋_GBK" w:eastAsia="方正仿宋_GBK" w:hint="eastAsia"/>
          <w:kern w:val="0"/>
          <w:sz w:val="28"/>
          <w:szCs w:val="28"/>
        </w:rPr>
        <w:t>℃</w:t>
      </w:r>
      <w:r>
        <w:rPr>
          <w:rFonts w:ascii="Times New Roman" w:eastAsia="方正仿宋_GBK" w:hAnsi="Times New Roman"/>
          <w:kern w:val="0"/>
          <w:sz w:val="28"/>
          <w:szCs w:val="28"/>
        </w:rPr>
        <w:t>所需时间 ≤4 min</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3.7.7最大运行时间:≥999.99 min</w:t>
      </w:r>
    </w:p>
    <w:p>
      <w:pPr>
        <w:pStyle w:val="195610"/>
        <w:widowControl/>
        <w:spacing w:line="420" w:lineRule="exact"/>
        <w:rPr>
          <w:rFonts w:ascii="Times New Roman" w:eastAsia="方正仿宋_GBK" w:hAnsi="Times New Roman"/>
          <w:b/>
          <w:bCs/>
          <w:kern w:val="0"/>
          <w:sz w:val="28"/>
          <w:szCs w:val="28"/>
        </w:rPr>
      </w:pPr>
      <w:r>
        <w:rPr>
          <w:rFonts w:ascii="Times New Roman" w:eastAsia="方正仿宋_GBK" w:hAnsi="Times New Roman"/>
          <w:b/>
          <w:bCs/>
          <w:kern w:val="0"/>
          <w:sz w:val="28"/>
          <w:szCs w:val="28"/>
        </w:rPr>
        <w:t>3.8气相质谱-接口:</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3.8.1气质接口最高温度:≥350˚C，独立控温；</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3.8.2发射灯丝最大电流:≥300μA</w:t>
      </w:r>
    </w:p>
    <w:p>
      <w:pPr>
        <w:pStyle w:val="1956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3.8.3离子源:EI（标配），PCI、NCI（选配）</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3.8.4离子源温度:独立控温，150～350</w:t>
      </w:r>
      <w:r>
        <w:rPr>
          <w:rFonts w:ascii="方正仿宋_GBK" w:eastAsia="方正仿宋_GBK" w:hint="eastAsia"/>
          <w:kern w:val="0"/>
          <w:sz w:val="28"/>
          <w:szCs w:val="28"/>
        </w:rPr>
        <w:t>℃</w:t>
      </w:r>
      <w:r>
        <w:rPr>
          <w:rFonts w:ascii="Times New Roman" w:eastAsia="方正仿宋_GBK" w:hAnsi="Times New Roman"/>
          <w:kern w:val="0"/>
          <w:sz w:val="28"/>
          <w:szCs w:val="28"/>
        </w:rPr>
        <w:t>（或优于此范围）</w:t>
      </w:r>
    </w:p>
    <w:p>
      <w:pPr>
        <w:pStyle w:val="195610"/>
        <w:spacing w:line="420" w:lineRule="exact"/>
        <w:rPr>
          <w:rFonts w:ascii="Times New Roman" w:eastAsia="方正仿宋_GBK" w:hAnsi="Times New Roman"/>
          <w:b/>
          <w:bCs/>
          <w:kern w:val="0"/>
          <w:sz w:val="28"/>
          <w:szCs w:val="28"/>
        </w:rPr>
      </w:pPr>
      <w:r>
        <w:rPr>
          <w:rFonts w:ascii="Times New Roman" w:eastAsia="方正仿宋_GBK" w:hAnsi="Times New Roman"/>
          <w:b/>
          <w:bCs/>
          <w:kern w:val="0"/>
          <w:sz w:val="28"/>
          <w:szCs w:val="28"/>
        </w:rPr>
        <w:t>3.9质谱参数:</w:t>
      </w:r>
    </w:p>
    <w:p>
      <w:pPr>
        <w:pStyle w:val="1956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3.9.1质量数范围:10-1000amu或更宽，以0.1amu递增</w:t>
      </w:r>
    </w:p>
    <w:p>
      <w:pPr>
        <w:pStyle w:val="195610"/>
        <w:spacing w:line="420" w:lineRule="exact"/>
        <w:rPr>
          <w:rFonts w:ascii="Times New Roman" w:eastAsia="方正仿宋_GBK" w:hAnsi="Times New Roman"/>
          <w:kern w:val="0"/>
          <w:sz w:val="28"/>
          <w:szCs w:val="28"/>
        </w:rPr>
      </w:pPr>
      <w:r>
        <w:rPr>
          <w:rFonts w:ascii="方正仿宋_GBK" w:eastAsia="方正仿宋_GBK" w:hint="eastAsia"/>
          <w:kern w:val="0"/>
          <w:sz w:val="28"/>
          <w:szCs w:val="28"/>
        </w:rPr>
        <w:t>★</w:t>
      </w:r>
      <w:r>
        <w:rPr>
          <w:rFonts w:ascii="Times New Roman" w:eastAsia="方正仿宋_GBK" w:hAnsi="Times New Roman"/>
          <w:kern w:val="0"/>
          <w:sz w:val="28"/>
          <w:szCs w:val="28"/>
        </w:rPr>
        <w:t>3.9.2灵敏度 EI SRM/MRM:100fg OFN, S/N ≥ 38000（30米毛细柱）；</w:t>
      </w:r>
    </w:p>
    <w:p>
      <w:pPr>
        <w:pStyle w:val="195610"/>
        <w:spacing w:line="420" w:lineRule="exact"/>
        <w:rPr>
          <w:rFonts w:ascii="Times New Roman" w:eastAsia="方正仿宋_GBK" w:hAnsi="Times New Roman"/>
          <w:kern w:val="0"/>
          <w:sz w:val="28"/>
          <w:szCs w:val="28"/>
        </w:rPr>
      </w:pPr>
      <w:r>
        <w:rPr>
          <w:rFonts w:ascii="方正仿宋_GBK" w:eastAsia="方正仿宋_GBK" w:hint="eastAsia"/>
          <w:kern w:val="0"/>
          <w:sz w:val="28"/>
          <w:szCs w:val="28"/>
        </w:rPr>
        <w:t>★</w:t>
      </w:r>
      <w:r>
        <w:rPr>
          <w:rFonts w:ascii="Times New Roman" w:eastAsia="方正仿宋_GBK" w:hAnsi="Times New Roman"/>
          <w:kern w:val="0"/>
          <w:sz w:val="28"/>
          <w:szCs w:val="28"/>
        </w:rPr>
        <w:t>3.9.3仪器检测限指标(EI MRM IDL):小于4fg 八氟奈 (OFN)；</w:t>
      </w:r>
    </w:p>
    <w:p>
      <w:pPr>
        <w:pStyle w:val="1956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3.9.4分辨率:0.6～3.0u，可调</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3.9.5最大扫描速度:≥18000 Da/sec  </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3.9.6离子化能量:10～280eV（或优于此范围）</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3.9.7最小驻留时间(Dwell Time):≤0.5ms</w:t>
      </w:r>
    </w:p>
    <w:p>
      <w:pPr>
        <w:pStyle w:val="1956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3.9.8 MRM扫描速率:≥800个MRM/秒</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3.9.9动态线性范围:≥10e6</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3.9.10质量分析器:四极杆，质量稳定性 ±0.1u/48h</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3.9.11分子泵抽力:≥380L/s</w:t>
      </w:r>
    </w:p>
    <w:p>
      <w:pPr>
        <w:pStyle w:val="195610"/>
        <w:widowControl/>
        <w:spacing w:line="420" w:lineRule="exact"/>
        <w:rPr>
          <w:rFonts w:ascii="Times New Roman" w:eastAsia="方正仿宋_GBK" w:hAnsi="Times New Roman"/>
          <w:b/>
          <w:bCs/>
          <w:kern w:val="0"/>
          <w:sz w:val="28"/>
          <w:szCs w:val="28"/>
        </w:rPr>
      </w:pPr>
      <w:r>
        <w:rPr>
          <w:rFonts w:ascii="Times New Roman" w:eastAsia="方正仿宋_GBK" w:hAnsi="Times New Roman"/>
          <w:b/>
          <w:bCs/>
          <w:kern w:val="0"/>
          <w:sz w:val="28"/>
          <w:szCs w:val="28"/>
        </w:rPr>
        <w:t>3.10工作站数据处理:</w:t>
      </w:r>
    </w:p>
    <w:p>
      <w:pPr>
        <w:pStyle w:val="195610"/>
        <w:spacing w:line="420" w:lineRule="exact"/>
        <w:rPr>
          <w:rFonts w:ascii="Times New Roman" w:eastAsia="方正仿宋_GBK" w:hAnsi="Times New Roman"/>
          <w:kern w:val="0"/>
          <w:sz w:val="28"/>
          <w:szCs w:val="28"/>
        </w:rPr>
      </w:pPr>
      <w:r>
        <w:rPr>
          <w:rFonts w:ascii="方正仿宋_GBK" w:eastAsia="方正仿宋_GBK" w:hint="eastAsia"/>
          <w:kern w:val="0"/>
          <w:sz w:val="28"/>
          <w:szCs w:val="28"/>
        </w:rPr>
        <w:t>★</w:t>
      </w:r>
      <w:r>
        <w:rPr>
          <w:rFonts w:ascii="Times New Roman" w:eastAsia="方正仿宋_GBK" w:hAnsi="Times New Roman"/>
          <w:kern w:val="0"/>
          <w:sz w:val="28"/>
          <w:szCs w:val="28"/>
        </w:rPr>
        <w:t>3.10.1扫描模式:可提供全扫描(Full Scan)、子离子扫描( Product Ion Scan)、母离子扫描(Precursor Ion Scan)、中性丢失扫描(Neutral Loss Scan)、选择离子扫描模式(SIM)、选择反应扫描模式(SRM)、多反应扫描模式（MRM）等多种模式。</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3.10.2工作站软件：GCMSMS工作站，可进行数据采集、数据处理、定性分析和定量分析；可调入单极GCMS方法，支持Excel表格与 MRM 表格的互相拷贝粘贴；支持自建库及谱库检索功能，支持AART保留时间锁定自动调整功能了；支持自动校正和全自动分析功能，满足各种自动要求的软件系统。</w:t>
      </w:r>
    </w:p>
    <w:p>
      <w:pPr>
        <w:pStyle w:val="1956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3.10.3谱库：可以外挂第三方谱库。</w:t>
      </w:r>
    </w:p>
    <w:p>
      <w:pPr>
        <w:pStyle w:val="195610"/>
        <w:widowControl/>
        <w:spacing w:line="420" w:lineRule="exact"/>
        <w:rPr>
          <w:rFonts w:ascii="Times New Roman" w:eastAsia="方正仿宋_GBK" w:hAnsi="Times New Roman"/>
          <w:b/>
          <w:kern w:val="0"/>
          <w:sz w:val="28"/>
          <w:szCs w:val="28"/>
        </w:rPr>
      </w:pPr>
      <w:r>
        <w:rPr>
          <w:rFonts w:ascii="Times New Roman" w:eastAsia="方正仿宋_GBK" w:hAnsi="Times New Roman"/>
          <w:b/>
          <w:kern w:val="0"/>
          <w:sz w:val="28"/>
          <w:szCs w:val="28"/>
        </w:rPr>
        <w:t>4.主要配置</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4.1气相色谱仪，包括：主机1台、自动进样器1套、进样盘1套</w:t>
      </w:r>
    </w:p>
    <w:p>
      <w:pPr>
        <w:pStyle w:val="1956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4.2质谱仪，包括：气质接口1套、离子源1套、机械真空泵1套、</w:t>
      </w:r>
    </w:p>
    <w:p>
      <w:pPr>
        <w:pStyle w:val="195610"/>
        <w:widowControl/>
        <w:spacing w:line="420" w:lineRule="exact"/>
        <w:rPr>
          <w:rFonts w:ascii="Times New Roman" w:eastAsia="方正仿宋_GBK" w:hAnsi="Times New Roman"/>
          <w:b/>
          <w:bCs/>
          <w:kern w:val="0"/>
          <w:sz w:val="28"/>
          <w:szCs w:val="28"/>
        </w:rPr>
      </w:pPr>
      <w:r>
        <w:rPr>
          <w:rFonts w:ascii="Times New Roman" w:eastAsia="方正仿宋_GBK" w:hAnsi="Times New Roman"/>
          <w:b/>
          <w:bCs/>
          <w:kern w:val="0"/>
          <w:sz w:val="28"/>
          <w:szCs w:val="28"/>
        </w:rPr>
        <w:t>4.3工作站硬件及软件</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4.3.1图形工作站级别的国产化电脑1台：优于或相当于6核心12线程，单核主频≥4.4GHz的CPU，≥8GB内存，≥1T硬盘, 独立显卡，附带DVD/CD-RW，含正版操作系统与仪器软件能兼容，≥27寸液晶显示器；</w:t>
      </w:r>
    </w:p>
    <w:p>
      <w:pPr>
        <w:pStyle w:val="195610"/>
        <w:widowControl/>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4.3.2数据输出装置：提供打印扫描一体设备，用于数据输出。</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4.3.3工作站软件：配备正版英文或中文操作软件 1套</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4.3.4谱库：配备NIST最新版谱库</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4.3.5配备农残自动判读软件1套</w:t>
      </w:r>
    </w:p>
    <w:p>
      <w:pPr>
        <w:pStyle w:val="195610"/>
        <w:widowControl/>
        <w:spacing w:line="420" w:lineRule="exact"/>
        <w:rPr>
          <w:rFonts w:ascii="Times New Roman" w:eastAsia="方正仿宋_GBK" w:hAnsi="Times New Roman"/>
          <w:b/>
          <w:bCs/>
          <w:kern w:val="0"/>
          <w:sz w:val="28"/>
          <w:szCs w:val="28"/>
        </w:rPr>
      </w:pPr>
      <w:r>
        <w:rPr>
          <w:rFonts w:ascii="Times New Roman" w:eastAsia="方正仿宋_GBK" w:hAnsi="Times New Roman"/>
          <w:b/>
          <w:bCs/>
          <w:kern w:val="0"/>
          <w:sz w:val="28"/>
          <w:szCs w:val="28"/>
        </w:rPr>
        <w:t>4.4工具及附件</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4.4.1工具：起始工具包 1套</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4.4.2不间断电源:须提供设备2小时用电的不间断电源及控制器</w:t>
      </w:r>
    </w:p>
    <w:p>
      <w:pPr>
        <w:pStyle w:val="195610"/>
        <w:widowControl/>
        <w:spacing w:line="420" w:lineRule="exact"/>
        <w:rPr>
          <w:rFonts w:ascii="Times New Roman" w:eastAsia="方正仿宋_GBK" w:hAnsi="Times New Roman"/>
          <w:b/>
          <w:bCs/>
          <w:kern w:val="0"/>
          <w:sz w:val="28"/>
          <w:szCs w:val="28"/>
        </w:rPr>
      </w:pPr>
      <w:r>
        <w:rPr>
          <w:rFonts w:ascii="Times New Roman" w:eastAsia="方正仿宋_GBK" w:hAnsi="Times New Roman"/>
          <w:b/>
          <w:bCs/>
          <w:kern w:val="0"/>
          <w:sz w:val="28"/>
          <w:szCs w:val="28"/>
        </w:rPr>
        <w:t>4.5装机验收用耗材</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4.5.1气相用：毛细色谱柱（30m×0.25μm×0.25μm）1支、进样口衬管不粘连O形圈10个、密封垫1个、进样口衬管10根、低流失进样口隔垫50个、耐高温毛细管柱石墨密封圈20个、柱螺母2个、柱接头1个。</w:t>
      </w:r>
    </w:p>
    <w:p>
      <w:pPr>
        <w:pStyle w:val="195610"/>
        <w:spacing w:line="420" w:lineRule="exact"/>
        <w:rPr>
          <w:rFonts w:ascii="Times New Roman" w:eastAsia="方正仿宋_GBK" w:hAnsi="Times New Roman"/>
          <w:kern w:val="0"/>
          <w:sz w:val="28"/>
          <w:szCs w:val="28"/>
        </w:rPr>
      </w:pPr>
      <w:r>
        <w:rPr>
          <w:rFonts w:ascii="Times New Roman" w:eastAsia="方正仿宋_GBK" w:hAnsi="Times New Roman"/>
          <w:kern w:val="0"/>
          <w:sz w:val="28"/>
          <w:szCs w:val="28"/>
        </w:rPr>
        <w:t>4.5.2质谱用：真空泵油1L</w:t>
      </w:r>
    </w:p>
    <w:p>
      <w:pPr>
        <w:pStyle w:val="195510"/>
        <w:spacing w:line="400" w:lineRule="exact"/>
        <w:jc w:val="left"/>
        <w:rPr>
          <w:rFonts w:ascii="Times New Roman" w:eastAsia="方正仿宋_GBK" w:hAnsi="Times New Roman"/>
          <w:b/>
          <w:sz w:val="28"/>
          <w:szCs w:val="28"/>
        </w:rPr>
      </w:pPr>
    </w:p>
    <w:p>
      <w:pPr>
        <w:pStyle w:val="195510"/>
        <w:spacing w:line="400" w:lineRule="exact"/>
        <w:jc w:val="left"/>
        <w:rPr>
          <w:rFonts w:ascii="Times New Roman" w:eastAsia="方正仿宋_GBK" w:hAnsi="Times New Roman"/>
          <w:b/>
          <w:sz w:val="28"/>
          <w:szCs w:val="28"/>
        </w:rPr>
      </w:pPr>
      <w:r>
        <w:rPr>
          <w:rFonts w:ascii="Times New Roman" w:eastAsia="方正仿宋_GBK" w:hAnsi="Times New Roman"/>
          <w:b/>
          <w:sz w:val="28"/>
          <w:szCs w:val="28"/>
        </w:rPr>
        <w:t>品目2（电感耦合等离子体质谱仪）</w:t>
      </w:r>
    </w:p>
    <w:p>
      <w:pPr>
        <w:pStyle w:val="195710"/>
        <w:spacing w:after="0" w:line="420" w:lineRule="exact"/>
        <w:rPr>
          <w:rFonts w:eastAsia="方正仿宋_GBK"/>
          <w:sz w:val="28"/>
          <w:szCs w:val="28"/>
        </w:rPr>
      </w:pPr>
      <w:r>
        <w:rPr>
          <w:rFonts w:eastAsia="方正仿宋_GBK"/>
          <w:b/>
          <w:sz w:val="28"/>
          <w:szCs w:val="28"/>
        </w:rPr>
        <w:t>1.主要用途：</w:t>
      </w:r>
      <w:r>
        <w:rPr>
          <w:rFonts w:eastAsia="方正仿宋_GBK"/>
          <w:sz w:val="28"/>
          <w:szCs w:val="28"/>
        </w:rPr>
        <w:t>用于进口食品的元素分析、同位素分析和元素形态分析，满足食品、地质、金属、生物样品、化工材料定量分析</w:t>
      </w:r>
    </w:p>
    <w:p>
      <w:pPr>
        <w:pStyle w:val="195810"/>
        <w:wordWrap/>
        <w:spacing w:line="420" w:lineRule="exact"/>
        <w:ind w:left="0"/>
        <w:rPr>
          <w:rFonts w:eastAsia="方正仿宋_GBK"/>
          <w:b/>
          <w:sz w:val="28"/>
          <w:szCs w:val="28"/>
        </w:rPr>
      </w:pPr>
      <w:r>
        <w:rPr>
          <w:rFonts w:ascii="方正仿宋_GBK" w:eastAsia="方正仿宋_GBK" w:hint="eastAsia"/>
          <w:b/>
          <w:bCs/>
          <w:sz w:val="28"/>
          <w:szCs w:val="28"/>
        </w:rPr>
        <w:t>★</w:t>
      </w:r>
      <w:r>
        <w:rPr>
          <w:rFonts w:eastAsia="方正仿宋_GBK"/>
          <w:b/>
          <w:bCs/>
          <w:sz w:val="28"/>
          <w:szCs w:val="28"/>
        </w:rPr>
        <w:t>2.特殊资质要求：</w:t>
      </w:r>
      <w:r>
        <w:rPr>
          <w:rFonts w:eastAsia="方正仿宋_GBK"/>
          <w:sz w:val="28"/>
          <w:szCs w:val="28"/>
        </w:rPr>
        <w:t>设备制造商必须为中小企业（提供中小企业声明）</w:t>
      </w:r>
    </w:p>
    <w:p>
      <w:pPr>
        <w:pStyle w:val="195910"/>
        <w:spacing w:line="420" w:lineRule="exact"/>
        <w:rPr>
          <w:rFonts w:ascii="Times New Roman" w:eastAsia="方正仿宋_GBK" w:hAnsi="Times New Roman"/>
          <w:b/>
          <w:sz w:val="28"/>
          <w:szCs w:val="28"/>
        </w:rPr>
      </w:pPr>
      <w:r>
        <w:rPr>
          <w:rFonts w:ascii="Times New Roman" w:eastAsia="方正仿宋_GBK" w:hAnsi="Times New Roman"/>
          <w:b/>
          <w:sz w:val="28"/>
          <w:szCs w:val="28"/>
        </w:rPr>
        <w:t>3.主要技术参数</w:t>
      </w:r>
    </w:p>
    <w:p>
      <w:pPr>
        <w:pStyle w:val="195710"/>
        <w:spacing w:after="0" w:line="420" w:lineRule="exact"/>
        <w:rPr>
          <w:rFonts w:eastAsia="方正仿宋_GBK"/>
          <w:sz w:val="28"/>
          <w:szCs w:val="28"/>
        </w:rPr>
      </w:pPr>
      <w:r>
        <w:rPr>
          <w:rFonts w:eastAsia="方正仿宋_GBK"/>
          <w:sz w:val="28"/>
          <w:szCs w:val="28"/>
        </w:rPr>
        <w:t>3.1仪器能够实现更有效的多原子离子干扰去除效果，实现对复杂基体样品的准确分析</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3.2雾化器：具备高雾化效率和耐高盐性能的同心雾化器</w:t>
      </w:r>
    </w:p>
    <w:p>
      <w:pPr>
        <w:pStyle w:val="195710"/>
        <w:spacing w:after="0" w:line="420" w:lineRule="exact"/>
        <w:rPr>
          <w:rFonts w:ascii="方正仿宋_GBK" w:eastAsia="方正仿宋_GBK"/>
          <w:sz w:val="28"/>
          <w:szCs w:val="28"/>
        </w:rPr>
      </w:pPr>
      <w:r>
        <w:rPr>
          <w:rFonts w:eastAsia="方正仿宋_GBK"/>
          <w:sz w:val="28"/>
          <w:szCs w:val="28"/>
        </w:rPr>
        <w:t>3.3雾化室：为了减少基体溶剂的引入量，抑制多原子离子干扰物的产率，同时消除温度波动对稳定性的影响。产品应配备具有半导体制冷功能的小体积旋流型雾化室，制冷能力应小于-5</w:t>
      </w:r>
      <w:r>
        <w:rPr>
          <w:rFonts w:ascii="方正仿宋_GBK" w:eastAsia="方正仿宋_GBK" w:hint="eastAsia"/>
          <w:sz w:val="28"/>
          <w:szCs w:val="28"/>
        </w:rPr>
        <w:t>℃</w:t>
      </w:r>
    </w:p>
    <w:p>
      <w:pPr>
        <w:pStyle w:val="195810"/>
        <w:wordWrap/>
        <w:spacing w:line="420" w:lineRule="exact"/>
        <w:ind w:left="0"/>
        <w:rPr>
          <w:rFonts w:eastAsia="方正仿宋_GBK"/>
          <w:sz w:val="28"/>
          <w:szCs w:val="28"/>
        </w:rPr>
      </w:pPr>
      <w:r>
        <w:rPr>
          <w:rFonts w:eastAsia="方正仿宋_GBK"/>
          <w:sz w:val="28"/>
          <w:szCs w:val="28"/>
        </w:rPr>
        <w:t>3.4蠕动泵：系统配备蠕动泵系统，以加快样品的引入和冲洗速度，使仪器具有更高的分析效率，同时保证更强的进样拓展能力；泵体应采用惰性材质制造，防止酸液滴落对滚轮的腐蚀</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3.5炬管：等离子气、辅助气气路采用卡式推入炬管设计或快接设计，以方便日常更换维护且避免多次维护导致的漏气现象；可配置多种口径中心管的分体式石英炬管，用以降低炬管的后期使用成本</w:t>
      </w:r>
    </w:p>
    <w:p>
      <w:pPr>
        <w:pStyle w:val="195710"/>
        <w:spacing w:after="0" w:line="420" w:lineRule="exact"/>
        <w:rPr>
          <w:rFonts w:eastAsia="方正仿宋_GBK"/>
          <w:sz w:val="28"/>
          <w:szCs w:val="28"/>
        </w:rPr>
      </w:pPr>
      <w:r>
        <w:rPr>
          <w:rFonts w:eastAsia="方正仿宋_GBK"/>
          <w:sz w:val="28"/>
          <w:szCs w:val="28"/>
        </w:rPr>
        <w:t>3.6中心管：可拆卸式中心管设计和一体式炬管可选设计，方便用户针对不同样品类型选择并更换合适尺寸的中心管</w:t>
      </w:r>
    </w:p>
    <w:p>
      <w:pPr>
        <w:pStyle w:val="195810"/>
        <w:wordWrap/>
        <w:spacing w:line="420" w:lineRule="exact"/>
        <w:ind w:left="0"/>
        <w:rPr>
          <w:rFonts w:eastAsia="方正仿宋_GBK"/>
          <w:sz w:val="28"/>
          <w:szCs w:val="28"/>
        </w:rPr>
      </w:pPr>
      <w:r>
        <w:rPr>
          <w:rFonts w:eastAsia="方正仿宋_GBK"/>
          <w:sz w:val="28"/>
          <w:szCs w:val="28"/>
        </w:rPr>
        <w:t>3.7等离子体可视系统：具有可视功能，可以实时等离子体及锥口和中心管的状态监控，便于及时判断仪器是否需要维护。方便将ICPMS主机与控制电脑分开放置的用户直接观察仪器运行情况并进行参数优化</w:t>
      </w:r>
    </w:p>
    <w:p>
      <w:pPr>
        <w:pStyle w:val="195810"/>
        <w:wordWrap/>
        <w:spacing w:line="420" w:lineRule="exact"/>
        <w:ind w:left="0"/>
        <w:rPr>
          <w:rFonts w:eastAsia="方正仿宋_GBK"/>
          <w:sz w:val="28"/>
          <w:szCs w:val="28"/>
        </w:rPr>
      </w:pPr>
      <w:r>
        <w:rPr>
          <w:rFonts w:eastAsia="方正仿宋_GBK"/>
          <w:sz w:val="28"/>
          <w:szCs w:val="28"/>
        </w:rPr>
        <w:t>3.8仪器主机的气路部分均采用高精度的质量流量计控制（包括等离子部分气路和碰撞反应池部分气路）</w:t>
      </w:r>
    </w:p>
    <w:p>
      <w:pPr>
        <w:pStyle w:val="195910"/>
        <w:spacing w:line="420" w:lineRule="exact"/>
        <w:rPr>
          <w:rFonts w:ascii="Times New Roman" w:eastAsia="方正仿宋_GBK" w:hAnsi="Times New Roman"/>
          <w:sz w:val="28"/>
          <w:szCs w:val="28"/>
        </w:rPr>
      </w:pPr>
      <w:r>
        <w:rPr>
          <w:rFonts w:ascii="方正仿宋_GBK" w:eastAsia="方正仿宋_GBK" w:hint="eastAsia"/>
          <w:sz w:val="28"/>
          <w:szCs w:val="28"/>
        </w:rPr>
        <w:t>★</w:t>
      </w:r>
      <w:r>
        <w:rPr>
          <w:rFonts w:ascii="Times New Roman" w:eastAsia="方正仿宋_GBK" w:hAnsi="Times New Roman"/>
          <w:sz w:val="28"/>
          <w:szCs w:val="28"/>
        </w:rPr>
        <w:t>3.9离子源：为获得更高的等离子体中心通道温度提高样品的离子化效率，仪器应采用27.12MHz工作频率驱动的自激式全固态RF发生器；功率在不窄于500-1600W范围内连续可调，调节精度0.5W；发生器具变频技术以实现快速匹配功能，具备直接分析白酒等有机物样品的能力。</w:t>
      </w:r>
    </w:p>
    <w:p>
      <w:pPr>
        <w:pStyle w:val="195710"/>
        <w:spacing w:after="0" w:line="420" w:lineRule="exact"/>
        <w:rPr>
          <w:rFonts w:eastAsia="方正仿宋_GBK"/>
          <w:sz w:val="28"/>
          <w:szCs w:val="28"/>
        </w:rPr>
      </w:pPr>
      <w:r>
        <w:rPr>
          <w:rFonts w:eastAsia="方正仿宋_GBK"/>
          <w:sz w:val="28"/>
          <w:szCs w:val="28"/>
        </w:rPr>
        <w:t>3.10具有工作线圈和接口的二次放电消除功能保证仪器最佳性能。</w:t>
      </w:r>
    </w:p>
    <w:p>
      <w:pPr>
        <w:pStyle w:val="195810"/>
        <w:wordWrap/>
        <w:spacing w:line="420" w:lineRule="exact"/>
        <w:ind w:left="0"/>
        <w:rPr>
          <w:rFonts w:eastAsia="方正仿宋_GBK"/>
          <w:sz w:val="28"/>
          <w:szCs w:val="28"/>
        </w:rPr>
      </w:pPr>
      <w:r>
        <w:rPr>
          <w:rFonts w:eastAsia="方正仿宋_GBK"/>
          <w:sz w:val="28"/>
          <w:szCs w:val="28"/>
        </w:rPr>
        <w:t>▲3.11接口：接口部分的设计应兼顾保护分析腔真空度和耐盐两个方面，避免采用对分析腔真空度有明显影响的大锥孔设计，采样锥口径应控制在0.9-1.2mm，截取锥口径应控制在0.4-0.5mm；同时配有不损失样品灵敏度的接口耐盐设计，配置在高灵敏度情况下实现对25%盐度样品的连续稳定分析。</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3.12正交离子偏转聚焦系统（应具备两个功能）</w:t>
      </w:r>
    </w:p>
    <w:p>
      <w:pPr>
        <w:pStyle w:val="195710"/>
        <w:spacing w:after="0" w:line="420" w:lineRule="exact"/>
        <w:rPr>
          <w:rFonts w:eastAsia="方正仿宋_GBK"/>
          <w:sz w:val="28"/>
          <w:szCs w:val="28"/>
        </w:rPr>
      </w:pPr>
      <w:r>
        <w:rPr>
          <w:rFonts w:eastAsia="方正仿宋_GBK"/>
          <w:sz w:val="28"/>
          <w:szCs w:val="28"/>
        </w:rPr>
        <w:t>3.12.1仪器具有避免分析腔内碰撞反应池和质量分析器的样品沉积以降低仪器背景噪音的功能</w:t>
      </w:r>
    </w:p>
    <w:p>
      <w:pPr>
        <w:pStyle w:val="195810"/>
        <w:wordWrap/>
        <w:spacing w:line="420" w:lineRule="exact"/>
        <w:ind w:left="0"/>
        <w:rPr>
          <w:rFonts w:eastAsia="方正仿宋_GBK"/>
          <w:sz w:val="28"/>
          <w:szCs w:val="28"/>
        </w:rPr>
      </w:pPr>
      <w:r>
        <w:rPr>
          <w:rFonts w:eastAsia="方正仿宋_GBK"/>
          <w:sz w:val="28"/>
          <w:szCs w:val="28"/>
        </w:rPr>
        <w:t>3.12.2该偏转聚焦系统应具备抑制离子束展宽的功能。可在系统内形成空间三维电场分布，保证样品离子在进行90°偏转的同时实现三维方向的离子束聚焦，抑制空间电荷效应带来的展宽，提高样品离子的传递效率进而保证仪器的灵敏度水平</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3.12.3离子偏转之前，需配置2个独立工作的提取透镜。提取透镜电压可调节正负电压，可以实现软提取、硬提取、浸透式提取等多种提取模式，提升应对各种基体的分析能力；极大拓展用户的分析领域。（须提供中文软件界面对应提取透镜电压设置的截图证明）</w:t>
      </w:r>
    </w:p>
    <w:p>
      <w:pPr>
        <w:pStyle w:val="195710"/>
        <w:spacing w:after="0" w:line="420" w:lineRule="exact"/>
        <w:rPr>
          <w:rFonts w:eastAsia="方正仿宋_GBK"/>
          <w:b/>
          <w:bCs/>
          <w:sz w:val="28"/>
          <w:szCs w:val="28"/>
        </w:rPr>
      </w:pPr>
      <w:r>
        <w:rPr>
          <w:rFonts w:eastAsia="方正仿宋_GBK"/>
          <w:sz w:val="28"/>
          <w:szCs w:val="28"/>
        </w:rPr>
        <w:t>3.13</w:t>
      </w:r>
      <w:r>
        <w:rPr>
          <w:rFonts w:eastAsia="方正仿宋_GBK"/>
          <w:b/>
          <w:bCs/>
          <w:sz w:val="28"/>
          <w:szCs w:val="28"/>
        </w:rPr>
        <w:t>碰撞反应池</w:t>
      </w:r>
    </w:p>
    <w:p>
      <w:pPr>
        <w:pStyle w:val="195810"/>
        <w:wordWrap/>
        <w:spacing w:line="420" w:lineRule="exact"/>
        <w:ind w:left="0"/>
        <w:rPr>
          <w:rFonts w:eastAsia="方正仿宋_GBK"/>
          <w:sz w:val="28"/>
          <w:szCs w:val="28"/>
        </w:rPr>
      </w:pPr>
      <w:r>
        <w:rPr>
          <w:rFonts w:eastAsia="方正仿宋_GBK"/>
          <w:sz w:val="28"/>
          <w:szCs w:val="28"/>
        </w:rPr>
        <w:t>▲3.13.1配置多极杆结构碰撞反应池，且碰撞反应池内至少设置8根独立的带电极板或杆，以紧密控制约束离子束，保证待测离子传输效率。更好的去除二次多原子离子干扰或反应副产物</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3.13.2池内可使用标准模式（STD模式）、碰撞模式（KED模式）和反应模式（CCT模式）进行干扰的消除和样品分析，每种模式都可通过平面四极杆设置带宽进行质量数的区段筛选以达到更优异的干扰消除效果</w:t>
      </w:r>
    </w:p>
    <w:p>
      <w:pPr>
        <w:pStyle w:val="195710"/>
        <w:spacing w:after="0" w:line="420" w:lineRule="exact"/>
        <w:rPr>
          <w:rFonts w:eastAsia="方正仿宋_GBK"/>
          <w:sz w:val="28"/>
          <w:szCs w:val="28"/>
        </w:rPr>
      </w:pPr>
      <w:r>
        <w:rPr>
          <w:rFonts w:eastAsia="方正仿宋_GBK"/>
          <w:sz w:val="28"/>
          <w:szCs w:val="28"/>
        </w:rPr>
        <w:t>3.13.3碰撞模式可使用He气，H2He混合气， NH3He混合气；升级反应模式可使用O2气，H2气，NH3气及混合气</w:t>
      </w:r>
    </w:p>
    <w:p>
      <w:pPr>
        <w:pStyle w:val="195810"/>
        <w:wordWrap/>
        <w:spacing w:line="420" w:lineRule="exact"/>
        <w:ind w:left="0"/>
        <w:rPr>
          <w:rFonts w:eastAsia="方正仿宋_GBK"/>
          <w:sz w:val="28"/>
          <w:szCs w:val="28"/>
        </w:rPr>
      </w:pPr>
      <w:r>
        <w:rPr>
          <w:rFonts w:eastAsia="方正仿宋_GBK"/>
          <w:sz w:val="28"/>
          <w:szCs w:val="28"/>
        </w:rPr>
        <w:t>3.13.4池体应具备碰撞聚焦功能，保证碰撞模式下的高灵敏度分析</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3.13.5碰撞反应池入口及出口电压均可设定至-120V以下，以使用高能碰撞模式去除强干扰元素如P,S等。否则请配置额外MFC氧气反应气气路，以实现上述元素的检测。 提供中文软件电压设定截图作为证明或指明配置单中氧气反应气质量流量计，作为验收指标。</w:t>
      </w:r>
    </w:p>
    <w:p>
      <w:pPr>
        <w:pStyle w:val="195710"/>
        <w:spacing w:after="0" w:line="420" w:lineRule="exact"/>
        <w:rPr>
          <w:rFonts w:eastAsia="方正仿宋_GBK"/>
          <w:sz w:val="28"/>
          <w:szCs w:val="28"/>
        </w:rPr>
      </w:pPr>
      <w:r>
        <w:rPr>
          <w:rFonts w:eastAsia="方正仿宋_GBK"/>
          <w:sz w:val="28"/>
          <w:szCs w:val="28"/>
        </w:rPr>
        <w:t>▲3.14为了消除因碰撞或反应过程中由于电荷转移而二次产生的中性粒子，保证仪器具有极低的背景噪音，整个仪器通路中，碰撞池后四极杆前、四极杆后检测器前2个位置均需设置90度以上离子偏转透镜。提供生产商官方网站资料的结构图，并注明2次离子偏转位置作为证明。</w:t>
      </w:r>
    </w:p>
    <w:p>
      <w:pPr>
        <w:pStyle w:val="195810"/>
        <w:wordWrap/>
        <w:spacing w:line="420" w:lineRule="exact"/>
        <w:ind w:left="0"/>
        <w:rPr>
          <w:rFonts w:eastAsia="方正仿宋_GBK"/>
          <w:sz w:val="28"/>
          <w:szCs w:val="28"/>
        </w:rPr>
      </w:pPr>
      <w:r>
        <w:rPr>
          <w:rFonts w:eastAsia="方正仿宋_GBK"/>
          <w:sz w:val="28"/>
          <w:szCs w:val="28"/>
        </w:rPr>
        <w:t>▲3.15四极杆质量分辨器：纯Mo材料的长杆结构设计，提供双曲面电势场保证最佳的质量轴分辨率、丰度灵敏度；采用≤3.0MHz的低频驱动四极杆，以获得更宽的质谱分析范围和更优异的质量轴稳定性</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3.16四极杆具有可调分辨率功能，可以在同一方法中针对不同元素进行不同分辨率的设定，要求在一次样品测试中，四极杆可在不同分辨率下自动切换</w:t>
      </w:r>
    </w:p>
    <w:p>
      <w:pPr>
        <w:pStyle w:val="195810"/>
        <w:wordWrap/>
        <w:spacing w:line="420" w:lineRule="exact"/>
        <w:ind w:left="0"/>
        <w:rPr>
          <w:rFonts w:eastAsia="方正仿宋_GBK"/>
          <w:sz w:val="28"/>
          <w:szCs w:val="28"/>
        </w:rPr>
      </w:pPr>
      <w:r>
        <w:rPr>
          <w:rFonts w:eastAsia="方正仿宋_GBK"/>
          <w:sz w:val="28"/>
          <w:szCs w:val="28"/>
        </w:rPr>
        <w:t>▲3.17质谱范围：≥2-258amu</w:t>
      </w:r>
    </w:p>
    <w:p>
      <w:pPr>
        <w:pStyle w:val="195910"/>
        <w:spacing w:line="420" w:lineRule="exact"/>
        <w:rPr>
          <w:rFonts w:ascii="Times New Roman" w:eastAsia="方正仿宋_GBK" w:hAnsi="Times New Roman"/>
          <w:sz w:val="28"/>
          <w:szCs w:val="28"/>
        </w:rPr>
      </w:pPr>
      <w:r>
        <w:rPr>
          <w:rFonts w:ascii="方正仿宋_GBK" w:eastAsia="方正仿宋_GBK" w:hint="eastAsia"/>
          <w:sz w:val="28"/>
          <w:szCs w:val="28"/>
        </w:rPr>
        <w:t>★</w:t>
      </w:r>
      <w:r>
        <w:rPr>
          <w:rFonts w:ascii="Times New Roman" w:eastAsia="方正仿宋_GBK" w:hAnsi="Times New Roman"/>
          <w:sz w:val="28"/>
          <w:szCs w:val="28"/>
        </w:rPr>
        <w:t>3.18脉冲模拟双模式同时型电子倍增器两种模式可以自动切换，必须可以在一次进样过程中同时完成扫描和跳峰分析（定性和定量分析），电子倍增器具有11个数量级的线性范围，可对≤0.1cps或 ≥109cps的信号进行计数且两种模式分析过程中的驻留时间不小于0.1ms</w:t>
      </w:r>
    </w:p>
    <w:p>
      <w:pPr>
        <w:pStyle w:val="195710"/>
        <w:spacing w:after="0" w:line="420" w:lineRule="exact"/>
        <w:rPr>
          <w:rFonts w:eastAsia="方正仿宋_GBK"/>
          <w:sz w:val="28"/>
          <w:szCs w:val="28"/>
        </w:rPr>
      </w:pPr>
      <w:r>
        <w:rPr>
          <w:rFonts w:eastAsia="方正仿宋_GBK"/>
          <w:sz w:val="28"/>
          <w:szCs w:val="28"/>
        </w:rPr>
        <w:t>3.19等离子体炬位调整：由计算机控制步进电机进行三维(X,Y, Z方向)位置控制，步长调节精度0.05mm，参数存储于计算机软件中</w:t>
      </w:r>
    </w:p>
    <w:p>
      <w:pPr>
        <w:pStyle w:val="195810"/>
        <w:wordWrap/>
        <w:spacing w:line="420" w:lineRule="exact"/>
        <w:ind w:left="0"/>
        <w:rPr>
          <w:rFonts w:eastAsia="方正仿宋_GBK"/>
          <w:sz w:val="28"/>
          <w:szCs w:val="28"/>
        </w:rPr>
      </w:pPr>
      <w:r>
        <w:rPr>
          <w:rFonts w:eastAsia="方正仿宋_GBK"/>
          <w:sz w:val="28"/>
          <w:szCs w:val="28"/>
        </w:rPr>
        <w:t>3.20</w:t>
      </w:r>
      <w:bookmarkStart w:id="42" w:name="RANGE!D36"/>
      <w:r>
        <w:rPr>
          <w:rFonts w:eastAsia="方正仿宋_GBK"/>
          <w:sz w:val="28"/>
          <w:szCs w:val="28"/>
        </w:rPr>
        <w:t>仪器应能够使用500W的冷等离子体进行样品分析。要求在一次样品分析中能自动切换冷焰模式和标准模式，保证样品中所有分析元素（在二种不同模式中）一次进样完成分析。标准模式下无需使用碰撞反应池或冷焰技术，即可保证56Fe的方法检出限符合国际水质分析标准小于3ppb的要求</w:t>
      </w:r>
      <w:bookmarkEnd w:id="42"/>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3.21对于高Cl和高Ca样品（5% HCl，200ppm Ca）中As元素的分析，可直接利用碰撞模式消除ArCl+和CaCl+离子对As元素的干扰并获得0.5ppt的检出限水平，无需使用O2或其他反应气体以及复杂的反应模式</w:t>
      </w:r>
    </w:p>
    <w:p>
      <w:pPr>
        <w:pStyle w:val="195710"/>
        <w:spacing w:after="0" w:line="420" w:lineRule="exact"/>
        <w:rPr>
          <w:rFonts w:eastAsia="方正仿宋_GBK"/>
          <w:sz w:val="28"/>
          <w:szCs w:val="28"/>
        </w:rPr>
      </w:pPr>
      <w:r>
        <w:rPr>
          <w:rFonts w:eastAsia="方正仿宋_GBK"/>
          <w:sz w:val="28"/>
          <w:szCs w:val="28"/>
        </w:rPr>
        <w:t>3.22可以通过碰撞模式直接消除ArAr+多原子离子对Se元素的干扰，无需使用CH4或H2气的反应模式即可获得3ppt的Se元素检出限水平</w:t>
      </w:r>
    </w:p>
    <w:p>
      <w:pPr>
        <w:pStyle w:val="195810"/>
        <w:wordWrap/>
        <w:spacing w:line="420" w:lineRule="exact"/>
        <w:ind w:left="0"/>
        <w:rPr>
          <w:rFonts w:eastAsia="方正仿宋_GBK"/>
          <w:sz w:val="28"/>
          <w:szCs w:val="28"/>
        </w:rPr>
      </w:pPr>
      <w:r>
        <w:rPr>
          <w:rFonts w:eastAsia="方正仿宋_GBK"/>
          <w:sz w:val="28"/>
          <w:szCs w:val="28"/>
        </w:rPr>
        <w:t>3.23具有使用反应模式分析P和S元素的能力，并获得优于0.05ppb和1ppb的检出限水平</w:t>
      </w:r>
    </w:p>
    <w:p>
      <w:pPr>
        <w:pStyle w:val="195910"/>
        <w:spacing w:line="420" w:lineRule="exact"/>
        <w:rPr>
          <w:rFonts w:ascii="Times New Roman" w:eastAsia="方正仿宋_GBK" w:hAnsi="Times New Roman"/>
          <w:sz w:val="28"/>
          <w:szCs w:val="28"/>
        </w:rPr>
      </w:pPr>
      <w:r>
        <w:rPr>
          <w:rFonts w:ascii="方正仿宋_GBK" w:eastAsia="方正仿宋_GBK" w:hint="eastAsia"/>
          <w:sz w:val="28"/>
          <w:szCs w:val="28"/>
        </w:rPr>
        <w:t>★</w:t>
      </w:r>
      <w:r>
        <w:rPr>
          <w:rFonts w:ascii="Times New Roman" w:eastAsia="方正仿宋_GBK" w:hAnsi="Times New Roman"/>
          <w:sz w:val="28"/>
          <w:szCs w:val="28"/>
        </w:rPr>
        <w:t>3.24仪器应对高盐度样品具有良好的耐受性，配有在线氩气稀释和专用的氩气流量质量流量计，保证实现对盐度超过25%的饱和食盐水样品的进行长时间的稳定分析</w:t>
      </w:r>
    </w:p>
    <w:p>
      <w:pPr>
        <w:pStyle w:val="195810"/>
        <w:wordWrap/>
        <w:spacing w:line="420" w:lineRule="exact"/>
        <w:ind w:left="0"/>
        <w:rPr>
          <w:rFonts w:eastAsia="方正仿宋_GBK"/>
          <w:b/>
          <w:bCs/>
          <w:sz w:val="28"/>
          <w:szCs w:val="28"/>
        </w:rPr>
      </w:pPr>
      <w:r>
        <w:rPr>
          <w:rFonts w:eastAsia="方正仿宋_GBK"/>
          <w:b/>
          <w:bCs/>
          <w:sz w:val="28"/>
          <w:szCs w:val="28"/>
        </w:rPr>
        <w:t>3.25软件</w:t>
      </w:r>
    </w:p>
    <w:p>
      <w:pPr>
        <w:pStyle w:val="195710"/>
        <w:spacing w:after="0" w:line="420" w:lineRule="exact"/>
        <w:rPr>
          <w:rFonts w:eastAsia="方正仿宋_GBK"/>
          <w:sz w:val="28"/>
          <w:szCs w:val="28"/>
        </w:rPr>
      </w:pPr>
      <w:r>
        <w:rPr>
          <w:rFonts w:eastAsia="方正仿宋_GBK"/>
          <w:sz w:val="28"/>
          <w:szCs w:val="28"/>
        </w:rPr>
        <w:t>3.25.1全自动分析功能(启动关闭仪器 ,炬位调整, 等离子体参数, 离子透镜, 标准等离子体条件与冷等离子体条件切换,标准技术与碰撞池技术切换等)</w:t>
      </w:r>
    </w:p>
    <w:p>
      <w:pPr>
        <w:pStyle w:val="195810"/>
        <w:wordWrap/>
        <w:spacing w:line="420" w:lineRule="exact"/>
        <w:ind w:left="0"/>
        <w:rPr>
          <w:rFonts w:eastAsia="方正仿宋_GBK"/>
          <w:sz w:val="28"/>
          <w:szCs w:val="28"/>
        </w:rPr>
      </w:pPr>
      <w:r>
        <w:rPr>
          <w:rFonts w:eastAsia="方正仿宋_GBK"/>
          <w:sz w:val="28"/>
          <w:szCs w:val="28"/>
        </w:rPr>
        <w:t>3.25.2包含色谱连用的瞬间信号分析软件以便与色谱或激光进样系统等连用。可以满足色谱连用中的数据采集，色谱积分计算，报告输出等功能</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3.25.3实时数据显示,和实时报告显示</w:t>
      </w:r>
    </w:p>
    <w:p>
      <w:pPr>
        <w:pStyle w:val="195710"/>
        <w:spacing w:after="0" w:line="420" w:lineRule="exact"/>
        <w:rPr>
          <w:rFonts w:eastAsia="方正仿宋_GBK"/>
          <w:sz w:val="28"/>
          <w:szCs w:val="28"/>
        </w:rPr>
      </w:pPr>
      <w:r>
        <w:rPr>
          <w:rFonts w:eastAsia="方正仿宋_GBK"/>
          <w:sz w:val="28"/>
          <w:szCs w:val="28"/>
        </w:rPr>
        <w:t>3.25.4要求拥有智能化软件包括：智能进样时间和智能冲洗时间，QAQC 软件，可以满足EPA方法的QC要求，智能谱图解释软件</w:t>
      </w:r>
    </w:p>
    <w:p>
      <w:pPr>
        <w:pStyle w:val="195810"/>
        <w:wordWrap/>
        <w:spacing w:line="420" w:lineRule="exact"/>
        <w:ind w:left="0"/>
        <w:rPr>
          <w:rFonts w:eastAsia="方正仿宋_GBK"/>
          <w:sz w:val="28"/>
          <w:szCs w:val="28"/>
        </w:rPr>
      </w:pPr>
      <w:r>
        <w:rPr>
          <w:rFonts w:eastAsia="方正仿宋_GBK"/>
          <w:sz w:val="28"/>
          <w:szCs w:val="28"/>
        </w:rPr>
        <w:t>3.25.5 ICPMS操作软件可以安装于个人计算机上，样品分析数据可以使用此软件进行离线数据处理并生成报告</w:t>
      </w:r>
    </w:p>
    <w:p>
      <w:pPr>
        <w:pStyle w:val="195910"/>
        <w:spacing w:line="420" w:lineRule="exact"/>
        <w:rPr>
          <w:rFonts w:ascii="Times New Roman" w:eastAsia="方正仿宋_GBK" w:hAnsi="Times New Roman"/>
          <w:b/>
          <w:bCs/>
          <w:sz w:val="28"/>
          <w:szCs w:val="28"/>
        </w:rPr>
      </w:pPr>
      <w:r>
        <w:rPr>
          <w:rFonts w:ascii="Times New Roman" w:eastAsia="方正仿宋_GBK" w:hAnsi="Times New Roman"/>
          <w:b/>
          <w:bCs/>
          <w:sz w:val="28"/>
          <w:szCs w:val="28"/>
        </w:rPr>
        <w:t>3.26性能要求</w:t>
      </w:r>
    </w:p>
    <w:p>
      <w:pPr>
        <w:pStyle w:val="195710"/>
        <w:spacing w:after="0" w:line="420" w:lineRule="exact"/>
        <w:rPr>
          <w:rFonts w:eastAsia="方正仿宋_GBK"/>
          <w:sz w:val="28"/>
          <w:szCs w:val="28"/>
        </w:rPr>
      </w:pPr>
      <w:r>
        <w:rPr>
          <w:rFonts w:eastAsia="方正仿宋_GBK"/>
          <w:sz w:val="28"/>
          <w:szCs w:val="28"/>
        </w:rPr>
        <w:t>▲3.26.1标准模式下灵敏度，以仪器制造商官方网站可供下载的本仪器产品的英文样本上公布的数据为准且该仪器性能参数应与仪器安装验收参数相同</w:t>
      </w:r>
    </w:p>
    <w:p>
      <w:pPr>
        <w:pStyle w:val="195810"/>
        <w:wordWrap/>
        <w:spacing w:line="420" w:lineRule="exact"/>
        <w:ind w:left="0"/>
        <w:rPr>
          <w:rFonts w:eastAsia="方正仿宋_GBK"/>
          <w:sz w:val="28"/>
          <w:szCs w:val="28"/>
        </w:rPr>
      </w:pPr>
      <w:r>
        <w:rPr>
          <w:rFonts w:eastAsia="方正仿宋_GBK"/>
          <w:sz w:val="28"/>
          <w:szCs w:val="28"/>
        </w:rPr>
        <w:t>3.26.2低质量数(Li或Be):≥ 110Mcps/ppm</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3.26.3中质量数(Y或In):≥ 300Mcps/ppm</w:t>
      </w:r>
    </w:p>
    <w:p>
      <w:pPr>
        <w:pStyle w:val="195710"/>
        <w:spacing w:after="0" w:line="420" w:lineRule="exact"/>
        <w:rPr>
          <w:rFonts w:eastAsia="方正仿宋_GBK"/>
          <w:sz w:val="28"/>
          <w:szCs w:val="28"/>
        </w:rPr>
      </w:pPr>
      <w:r>
        <w:rPr>
          <w:rFonts w:eastAsia="方正仿宋_GBK"/>
          <w:sz w:val="28"/>
          <w:szCs w:val="28"/>
        </w:rPr>
        <w:t>3.26.4高质量数(Tl或U):≥ 500Mcps/ppm</w:t>
      </w:r>
    </w:p>
    <w:p>
      <w:pPr>
        <w:pStyle w:val="195810"/>
        <w:wordWrap/>
        <w:spacing w:line="420" w:lineRule="exact"/>
        <w:ind w:left="0"/>
        <w:rPr>
          <w:rFonts w:eastAsia="方正仿宋_GBK"/>
          <w:sz w:val="28"/>
          <w:szCs w:val="28"/>
        </w:rPr>
      </w:pPr>
      <w:r>
        <w:rPr>
          <w:rFonts w:eastAsia="方正仿宋_GBK"/>
          <w:sz w:val="28"/>
          <w:szCs w:val="28"/>
        </w:rPr>
        <w:t>3.27标准模式下（No Gas）随机背景：≤1 cps (4.5amu),He 模式随机背景：≤0.5 cps (4.5amu)</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3.28标准模式下，仪器信噪比≥ 220M(1ppm中质量元素溶液，灵敏度/随机背景)</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▲3.29氧化物及双电荷：氧化物离子(CeO+/Ce+)≤1.8%；双电荷粒子（Ba++/Ba+）≤3%</w:t>
      </w:r>
    </w:p>
    <w:p>
      <w:pPr>
        <w:pStyle w:val="195910"/>
        <w:spacing w:line="420" w:lineRule="exact"/>
        <w:rPr>
          <w:rFonts w:ascii="Times New Roman" w:eastAsia="方正仿宋_GBK" w:hAnsi="Times New Roman"/>
          <w:b/>
          <w:bCs/>
          <w:sz w:val="28"/>
          <w:szCs w:val="28"/>
        </w:rPr>
      </w:pPr>
      <w:r>
        <w:rPr>
          <w:rFonts w:ascii="Times New Roman" w:eastAsia="方正仿宋_GBK" w:hAnsi="Times New Roman"/>
          <w:b/>
          <w:bCs/>
          <w:sz w:val="28"/>
          <w:szCs w:val="28"/>
        </w:rPr>
        <w:t>3.30仪器检出限</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3.30.1轻质量元素:≤0.5ppt</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3.30.2中质量数元素:≤0.1ppt</w:t>
      </w:r>
    </w:p>
    <w:p>
      <w:pPr>
        <w:pStyle w:val="195810"/>
        <w:wordWrap/>
        <w:spacing w:line="420" w:lineRule="exact"/>
        <w:ind w:left="0"/>
        <w:rPr>
          <w:rFonts w:eastAsia="方正仿宋_GBK"/>
          <w:sz w:val="28"/>
          <w:szCs w:val="28"/>
        </w:rPr>
      </w:pPr>
      <w:r>
        <w:rPr>
          <w:rFonts w:eastAsia="方正仿宋_GBK"/>
          <w:sz w:val="28"/>
          <w:szCs w:val="28"/>
        </w:rPr>
        <w:t>3.30.3高质量数元素:≤0.1ppt</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3.31短期稳定性 10min (RSD): ≤ 2%</w:t>
      </w:r>
    </w:p>
    <w:p>
      <w:pPr>
        <w:pStyle w:val="195710"/>
        <w:spacing w:after="0" w:line="420" w:lineRule="exact"/>
        <w:rPr>
          <w:rFonts w:eastAsia="方正仿宋_GBK"/>
          <w:sz w:val="28"/>
          <w:szCs w:val="28"/>
        </w:rPr>
      </w:pPr>
      <w:r>
        <w:rPr>
          <w:rFonts w:eastAsia="方正仿宋_GBK"/>
          <w:sz w:val="28"/>
          <w:szCs w:val="28"/>
        </w:rPr>
        <w:t>3.32长期稳定性 2 hr(RSD): ≤3%</w:t>
      </w:r>
    </w:p>
    <w:p>
      <w:pPr>
        <w:pStyle w:val="195910"/>
        <w:widowControl/>
        <w:spacing w:line="420" w:lineRule="exact"/>
        <w:rPr>
          <w:rFonts w:ascii="Times New Roman" w:eastAsia="方正仿宋_GBK" w:hAnsi="Times New Roman"/>
          <w:sz w:val="28"/>
          <w:szCs w:val="28"/>
        </w:rPr>
      </w:pPr>
      <w:r>
        <w:rPr>
          <w:rFonts w:ascii="Times New Roman" w:eastAsia="方正仿宋_GBK" w:hAnsi="Times New Roman"/>
          <w:sz w:val="28"/>
          <w:szCs w:val="28"/>
        </w:rPr>
        <w:t>3.33质谱校正稳定性: ≤0.025 amu/24hr</w:t>
      </w:r>
    </w:p>
    <w:p>
      <w:pPr>
        <w:pStyle w:val="195910"/>
        <w:widowControl/>
        <w:spacing w:line="420" w:lineRule="exact"/>
        <w:rPr>
          <w:rFonts w:ascii="Times New Roman" w:eastAsia="方正仿宋_GBK" w:hAnsi="Times New Roman"/>
          <w:b/>
          <w:sz w:val="28"/>
          <w:szCs w:val="28"/>
        </w:rPr>
      </w:pPr>
      <w:r>
        <w:rPr>
          <w:rFonts w:ascii="Times New Roman" w:eastAsia="方正仿宋_GBK" w:hAnsi="Times New Roman"/>
          <w:b/>
          <w:sz w:val="28"/>
          <w:szCs w:val="28"/>
        </w:rPr>
        <w:t>4.主要配置</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4.1主机一套；</w:t>
      </w:r>
    </w:p>
    <w:p>
      <w:pPr>
        <w:pStyle w:val="195710"/>
        <w:spacing w:after="0" w:line="420" w:lineRule="exact"/>
        <w:rPr>
          <w:rFonts w:eastAsia="方正仿宋_GBK"/>
          <w:sz w:val="28"/>
          <w:szCs w:val="28"/>
        </w:rPr>
      </w:pPr>
      <w:r>
        <w:rPr>
          <w:rFonts w:eastAsia="方正仿宋_GBK"/>
          <w:sz w:val="28"/>
          <w:szCs w:val="28"/>
        </w:rPr>
        <w:t>4.2在线高盐氩气稀释1套；</w:t>
      </w:r>
    </w:p>
    <w:p>
      <w:pPr>
        <w:pStyle w:val="195810"/>
        <w:wordWrap/>
        <w:spacing w:line="420" w:lineRule="exact"/>
        <w:ind w:left="0"/>
        <w:rPr>
          <w:rFonts w:eastAsia="方正仿宋_GBK"/>
          <w:sz w:val="28"/>
          <w:szCs w:val="28"/>
        </w:rPr>
      </w:pPr>
      <w:r>
        <w:rPr>
          <w:rFonts w:eastAsia="方正仿宋_GBK"/>
          <w:sz w:val="28"/>
          <w:szCs w:val="28"/>
        </w:rPr>
        <w:t>4.3偏转透镜及提取透镜1套；</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4.4雾化室半导体制冷装置1套；</w:t>
      </w:r>
    </w:p>
    <w:p>
      <w:pPr>
        <w:pStyle w:val="195710"/>
        <w:spacing w:after="0" w:line="420" w:lineRule="exact"/>
        <w:rPr>
          <w:rFonts w:eastAsia="方正仿宋_GBK"/>
          <w:sz w:val="28"/>
          <w:szCs w:val="28"/>
        </w:rPr>
      </w:pPr>
      <w:r>
        <w:rPr>
          <w:rFonts w:eastAsia="方正仿宋_GBK"/>
          <w:sz w:val="28"/>
          <w:szCs w:val="28"/>
        </w:rPr>
        <w:t>4.5镍材质接口锥（含样品锥及截取锥）1套；</w:t>
      </w:r>
    </w:p>
    <w:p>
      <w:pPr>
        <w:pStyle w:val="195710"/>
        <w:spacing w:after="0" w:line="420" w:lineRule="exact"/>
        <w:rPr>
          <w:rFonts w:eastAsia="方正仿宋_GBK"/>
          <w:sz w:val="28"/>
          <w:szCs w:val="28"/>
        </w:rPr>
      </w:pPr>
      <w:r>
        <w:rPr>
          <w:rFonts w:eastAsia="方正仿宋_GBK"/>
          <w:sz w:val="28"/>
          <w:szCs w:val="28"/>
        </w:rPr>
        <w:t>4.6 ICPMS工作站1套；</w:t>
      </w:r>
    </w:p>
    <w:p>
      <w:pPr>
        <w:pStyle w:val="195810"/>
        <w:wordWrap/>
        <w:spacing w:line="420" w:lineRule="exact"/>
        <w:ind w:left="0"/>
        <w:rPr>
          <w:rFonts w:eastAsia="方正仿宋_GBK"/>
          <w:sz w:val="28"/>
          <w:szCs w:val="28"/>
        </w:rPr>
      </w:pPr>
      <w:r>
        <w:rPr>
          <w:rFonts w:eastAsia="方正仿宋_GBK"/>
          <w:sz w:val="28"/>
          <w:szCs w:val="28"/>
        </w:rPr>
        <w:t>4.7屏蔽炬配件1套；</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4.8冷却循环水系统1套；</w:t>
      </w:r>
    </w:p>
    <w:p>
      <w:pPr>
        <w:pStyle w:val="195710"/>
        <w:spacing w:after="0" w:line="420" w:lineRule="exact"/>
        <w:rPr>
          <w:rFonts w:eastAsia="方正仿宋_GBK"/>
          <w:sz w:val="28"/>
          <w:szCs w:val="28"/>
        </w:rPr>
      </w:pPr>
      <w:r>
        <w:rPr>
          <w:rFonts w:eastAsia="方正仿宋_GBK"/>
          <w:sz w:val="28"/>
          <w:szCs w:val="28"/>
        </w:rPr>
        <w:t>4.9反应气联接管（不小于6米）；</w:t>
      </w:r>
    </w:p>
    <w:p>
      <w:pPr>
        <w:pStyle w:val="195810"/>
        <w:wordWrap/>
        <w:spacing w:line="420" w:lineRule="exact"/>
        <w:ind w:left="0"/>
        <w:rPr>
          <w:rFonts w:eastAsia="方正仿宋_GBK"/>
          <w:sz w:val="28"/>
          <w:szCs w:val="28"/>
        </w:rPr>
      </w:pPr>
      <w:r>
        <w:rPr>
          <w:rFonts w:eastAsia="方正仿宋_GBK"/>
          <w:sz w:val="28"/>
          <w:szCs w:val="28"/>
        </w:rPr>
        <w:t>4.10常用消耗品包：蠕动泵管12根进样管,12根废液管,12根内标管，1L机械泵油,1根内径2.5mm石英炬管,5米0.5mm内径PFA样品管,3片采样锥用石墨导热垫片；</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4.11一体式石英炬管 2根；</w:t>
      </w:r>
    </w:p>
    <w:p>
      <w:pPr>
        <w:pStyle w:val="195710"/>
        <w:spacing w:after="0" w:line="420" w:lineRule="exact"/>
        <w:rPr>
          <w:rFonts w:eastAsia="方正仿宋_GBK"/>
          <w:sz w:val="28"/>
          <w:szCs w:val="28"/>
        </w:rPr>
      </w:pPr>
      <w:r>
        <w:rPr>
          <w:rFonts w:eastAsia="方正仿宋_GBK"/>
          <w:sz w:val="28"/>
          <w:szCs w:val="28"/>
        </w:rPr>
        <w:t>4.12额外的原厂备用泵油3L；</w:t>
      </w:r>
    </w:p>
    <w:p>
      <w:pPr>
        <w:pStyle w:val="195810"/>
        <w:wordWrap/>
        <w:spacing w:line="420" w:lineRule="exact"/>
        <w:ind w:left="0"/>
        <w:rPr>
          <w:rFonts w:eastAsia="方正仿宋_GBK"/>
          <w:sz w:val="28"/>
          <w:szCs w:val="28"/>
        </w:rPr>
      </w:pPr>
      <w:r>
        <w:rPr>
          <w:rFonts w:eastAsia="方正仿宋_GBK"/>
          <w:sz w:val="28"/>
          <w:szCs w:val="28"/>
        </w:rPr>
        <w:t>4.13内标元素混合溶液(100mL, 10%硝酸介质)，包括：100ppm Li(6), Sc, Ge, Rh, In, Tb, Lu, Bi；</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4.14 配备图形工作站级别的国产化电脑1台，带有正版操作系统，多任务，多用户系统软件；</w:t>
      </w:r>
    </w:p>
    <w:p>
      <w:pPr>
        <w:pStyle w:val="195910"/>
        <w:spacing w:line="420" w:lineRule="exact"/>
        <w:rPr>
          <w:rFonts w:ascii="Times New Roman" w:eastAsia="方正仿宋_GBK" w:hAnsi="Times New Roman"/>
          <w:sz w:val="28"/>
          <w:szCs w:val="28"/>
        </w:rPr>
      </w:pPr>
      <w:r>
        <w:rPr>
          <w:rFonts w:ascii="Times New Roman" w:eastAsia="方正仿宋_GBK" w:hAnsi="Times New Roman"/>
          <w:sz w:val="28"/>
          <w:szCs w:val="28"/>
        </w:rPr>
        <w:t>4.15 激光打印设备1套，用于数据输出。</w:t>
      </w:r>
    </w:p>
    <w:p>
      <w:pPr>
        <w:pStyle w:val="195510"/>
        <w:spacing w:line="400" w:lineRule="exact"/>
        <w:jc w:val="left"/>
        <w:rPr>
          <w:rFonts w:ascii="Times New Roman" w:eastAsia="方正仿宋_GBK" w:hAnsi="Times New Roman"/>
          <w:b/>
          <w:sz w:val="28"/>
          <w:szCs w:val="28"/>
        </w:rPr>
      </w:pPr>
    </w:p>
    <w:p>
      <w:pPr>
        <w:pStyle w:val="195510"/>
        <w:spacing w:line="400" w:lineRule="exact"/>
        <w:jc w:val="left"/>
        <w:rPr>
          <w:rFonts w:ascii="Times New Roman" w:eastAsia="方正仿宋_GBK" w:hAnsi="Times New Roman"/>
          <w:b/>
          <w:sz w:val="28"/>
          <w:szCs w:val="28"/>
        </w:rPr>
      </w:pPr>
      <w:r>
        <w:rPr>
          <w:rFonts w:ascii="Times New Roman" w:eastAsia="方正仿宋_GBK" w:hAnsi="Times New Roman"/>
          <w:b/>
          <w:sz w:val="28"/>
          <w:szCs w:val="28"/>
        </w:rPr>
        <w:t>品目3（电感耦合等离子体发射光谱仪）</w:t>
      </w:r>
    </w:p>
    <w:p>
      <w:pPr>
        <w:pStyle w:val="196010"/>
        <w:spacing w:line="420" w:lineRule="exact"/>
        <w:rPr>
          <w:rFonts w:ascii="Times New Roman" w:eastAsia="方正仿宋_GBK" w:hAnsi="Times New Roman"/>
          <w:b/>
          <w:sz w:val="28"/>
          <w:szCs w:val="28"/>
        </w:rPr>
      </w:pPr>
      <w:r>
        <w:rPr>
          <w:rFonts w:ascii="Times New Roman" w:eastAsia="方正仿宋_GBK" w:hAnsi="Times New Roman"/>
          <w:b/>
          <w:sz w:val="28"/>
          <w:szCs w:val="28"/>
        </w:rPr>
        <w:t>1.主要用途：</w:t>
      </w:r>
      <w:r>
        <w:rPr>
          <w:rFonts w:ascii="Times New Roman" w:eastAsia="方正仿宋_GBK" w:hAnsi="Times New Roman"/>
          <w:sz w:val="28"/>
          <w:szCs w:val="28"/>
        </w:rPr>
        <w:t>用于钢铁产品、有色金属、矿产品、化工品、塑料、固废危废鉴别等元素分析。</w:t>
      </w:r>
    </w:p>
    <w:p>
      <w:pPr>
        <w:pStyle w:val="196110"/>
        <w:spacing w:line="400" w:lineRule="exact"/>
        <w:jc w:val="left"/>
        <w:rPr>
          <w:rFonts w:ascii="Times New Roman" w:eastAsia="方正仿宋_GBK" w:hAnsi="Times New Roman" w:cs="Times New Roman"/>
          <w:sz w:val="28"/>
          <w:szCs w:val="28"/>
        </w:rPr>
      </w:pPr>
      <w:r>
        <w:rPr>
          <w:rFonts w:ascii="方正仿宋_GBK" w:eastAsia="方正仿宋_GBK" w:cs="Times New Roman" w:hint="eastAsia"/>
          <w:b/>
          <w:bCs/>
          <w:sz w:val="28"/>
          <w:szCs w:val="28"/>
        </w:rPr>
        <w:t>★</w:t>
      </w:r>
      <w:r>
        <w:rPr>
          <w:rFonts w:ascii="Times New Roman" w:eastAsia="方正仿宋_GBK" w:hAnsi="Times New Roman" w:cs="Times New Roman"/>
          <w:b/>
          <w:bCs/>
          <w:sz w:val="28"/>
          <w:szCs w:val="28"/>
        </w:rPr>
        <w:t>2.特殊资质要求：</w:t>
      </w:r>
      <w:r>
        <w:rPr>
          <w:rFonts w:ascii="Times New Roman" w:eastAsia="方正仿宋_GBK" w:hAnsi="Times New Roman" w:cs="Times New Roman"/>
          <w:sz w:val="28"/>
          <w:szCs w:val="28"/>
        </w:rPr>
        <w:t>设备制造商必须为中小企业（提供中小企业声明）</w:t>
      </w:r>
    </w:p>
    <w:p>
      <w:pPr>
        <w:pStyle w:val="196010"/>
        <w:spacing w:line="420" w:lineRule="exact"/>
        <w:rPr>
          <w:rFonts w:ascii="Times New Roman" w:eastAsia="方正仿宋_GBK" w:hAnsi="Times New Roman"/>
          <w:b/>
          <w:sz w:val="28"/>
          <w:szCs w:val="28"/>
        </w:rPr>
      </w:pPr>
      <w:r>
        <w:rPr>
          <w:rFonts w:ascii="Times New Roman" w:eastAsia="方正仿宋_GBK" w:hAnsi="Times New Roman"/>
          <w:b/>
          <w:sz w:val="28"/>
          <w:szCs w:val="28"/>
        </w:rPr>
        <w:t>3.主要技术参数</w:t>
      </w:r>
    </w:p>
    <w:p>
      <w:pPr>
        <w:pStyle w:val="196010"/>
        <w:adjustRightInd w:val="0"/>
        <w:snapToGrid w:val="0"/>
        <w:spacing w:line="420" w:lineRule="exact"/>
        <w:rPr>
          <w:rFonts w:ascii="Times New Roman" w:eastAsia="方正仿宋_GBK" w:hAnsi="Times New Roman"/>
          <w:b/>
          <w:sz w:val="28"/>
          <w:szCs w:val="28"/>
        </w:rPr>
      </w:pPr>
      <w:r>
        <w:rPr>
          <w:rFonts w:ascii="Times New Roman" w:eastAsia="方正仿宋_GBK" w:hAnsi="Times New Roman"/>
          <w:b/>
          <w:sz w:val="28"/>
          <w:szCs w:val="28"/>
        </w:rPr>
        <w:t>3.1 光学系统（恒温驱气型中阶梯分光系统）</w:t>
      </w:r>
    </w:p>
    <w:p>
      <w:pPr>
        <w:pStyle w:val="196010"/>
        <w:adjustRightInd w:val="0"/>
        <w:snapToGrid w:val="0"/>
        <w:spacing w:line="420" w:lineRule="exact"/>
        <w:rPr>
          <w:rFonts w:ascii="Times New Roman" w:eastAsia="方正仿宋_GBK" w:hAnsi="Times New Roman"/>
          <w:sz w:val="28"/>
          <w:szCs w:val="28"/>
        </w:rPr>
      </w:pPr>
      <w:r>
        <w:rPr>
          <w:rFonts w:ascii="方正仿宋_GBK" w:eastAsia="方正仿宋_GBK" w:hint="eastAsia"/>
          <w:b/>
          <w:bCs/>
          <w:sz w:val="28"/>
          <w:szCs w:val="28"/>
        </w:rPr>
        <w:t>▲</w:t>
      </w:r>
      <w:r>
        <w:rPr>
          <w:rFonts w:ascii="Times New Roman" w:eastAsia="方正仿宋_GBK" w:hAnsi="Times New Roman"/>
          <w:sz w:val="28"/>
          <w:szCs w:val="28"/>
        </w:rPr>
        <w:t>3.1.1、光学系统：中阶梯光栅+棱镜交叉二维色散系统，光室恒温，控温精度达0.1</w:t>
      </w:r>
      <w:r>
        <w:rPr>
          <w:rFonts w:ascii="方正仿宋_GBK" w:eastAsia="方正仿宋_GBK" w:hint="eastAsia"/>
          <w:sz w:val="28"/>
          <w:szCs w:val="28"/>
        </w:rPr>
        <w:t>℃</w:t>
      </w:r>
      <w:r>
        <w:rPr>
          <w:rFonts w:ascii="Times New Roman" w:eastAsia="方正仿宋_GBK" w:hAnsi="Times New Roman"/>
          <w:sz w:val="28"/>
          <w:szCs w:val="28"/>
        </w:rPr>
        <w:t>，光学分辨率≤0.006nm (在200nm处)。</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b/>
          <w:sz w:val="28"/>
          <w:szCs w:val="28"/>
        </w:rPr>
        <w:t>▲</w:t>
      </w:r>
      <w:r>
        <w:rPr>
          <w:rFonts w:ascii="Times New Roman" w:eastAsia="方正仿宋_GBK" w:hAnsi="Times New Roman"/>
          <w:sz w:val="28"/>
          <w:szCs w:val="28"/>
        </w:rPr>
        <w:t>3.1.2、波长范围：167～780nm，全波长连续覆盖无断点，可任意选择每个元素的灵敏谱线、次灵敏谱线使用。</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3.1.3、波长校正：开机后仪器自动实时校准，也可定期用波长调试液进行波长校准。</w:t>
      </w:r>
    </w:p>
    <w:p>
      <w:pPr>
        <w:pStyle w:val="196010"/>
        <w:adjustRightInd w:val="0"/>
        <w:snapToGrid w:val="0"/>
        <w:spacing w:line="420" w:lineRule="exact"/>
        <w:rPr>
          <w:rFonts w:ascii="Times New Roman" w:eastAsia="方正仿宋_GBK" w:hAnsi="Times New Roman"/>
          <w:b/>
          <w:sz w:val="28"/>
          <w:szCs w:val="28"/>
        </w:rPr>
      </w:pPr>
      <w:r>
        <w:rPr>
          <w:rFonts w:ascii="Times New Roman" w:eastAsia="方正仿宋_GBK" w:hAnsi="Times New Roman"/>
          <w:b/>
          <w:sz w:val="28"/>
          <w:szCs w:val="28"/>
        </w:rPr>
        <w:t>3.2检测器</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b/>
          <w:sz w:val="28"/>
          <w:szCs w:val="28"/>
        </w:rPr>
        <w:t>▲</w:t>
      </w:r>
      <w:r>
        <w:rPr>
          <w:rFonts w:ascii="Times New Roman" w:eastAsia="方正仿宋_GBK" w:hAnsi="Times New Roman"/>
          <w:sz w:val="28"/>
          <w:szCs w:val="28"/>
        </w:rPr>
        <w:t>3.2.1检测器是专门为ICP-OES设计使用的固态检测器，无紫外线转换荧光涂层，无老化问题，检测器采用半导体制冷，温度≤－40</w:t>
      </w:r>
      <w:r>
        <w:rPr>
          <w:rFonts w:ascii="方正仿宋_GBK" w:eastAsia="方正仿宋_GBK" w:hint="eastAsia"/>
          <w:sz w:val="28"/>
          <w:szCs w:val="28"/>
        </w:rPr>
        <w:t>℃</w:t>
      </w:r>
      <w:r>
        <w:rPr>
          <w:rFonts w:ascii="Times New Roman" w:eastAsia="方正仿宋_GBK" w:hAnsi="Times New Roman"/>
          <w:sz w:val="28"/>
          <w:szCs w:val="28"/>
        </w:rPr>
        <w:t>，检测器充氮密封，无需气体吹扫。</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3.2.2防饱和溢出：针对每一个像素进行防饱和溢出保护，彻底消除谱线饱和溢出问题。</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3.2.3积分方式：智能化积分，最小积分时间≤1s，以避免曝光时间过长导致检测器的损坏；同时以最佳信噪比获得高强度信号和弱信号，使高低含量元素可以同时检测。</w:t>
      </w:r>
    </w:p>
    <w:p>
      <w:pPr>
        <w:pStyle w:val="196010"/>
        <w:adjustRightInd w:val="0"/>
        <w:snapToGrid w:val="0"/>
        <w:spacing w:line="420" w:lineRule="exact"/>
        <w:rPr>
          <w:rFonts w:ascii="Times New Roman" w:eastAsia="方正仿宋_GBK" w:hAnsi="Times New Roman"/>
          <w:b/>
          <w:sz w:val="28"/>
          <w:szCs w:val="28"/>
        </w:rPr>
      </w:pPr>
      <w:r>
        <w:rPr>
          <w:rFonts w:ascii="Times New Roman" w:eastAsia="方正仿宋_GBK" w:hAnsi="Times New Roman"/>
          <w:b/>
          <w:sz w:val="28"/>
          <w:szCs w:val="28"/>
        </w:rPr>
        <w:t>3.3 等离子体</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3.3.1具有轴向和径向观测功能，满足复杂基质样品中的高、低含量元素的检测。</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b/>
          <w:sz w:val="28"/>
          <w:szCs w:val="28"/>
        </w:rPr>
        <w:t>▲</w:t>
      </w:r>
      <w:r>
        <w:rPr>
          <w:rFonts w:ascii="Times New Roman" w:eastAsia="方正仿宋_GBK" w:hAnsi="Times New Roman"/>
          <w:sz w:val="28"/>
          <w:szCs w:val="28"/>
        </w:rPr>
        <w:t>3.3.2固态发生器，最大功率≥1350W，变频设计，可以快速变频耦合，功率输出稳定性优于0.1%。</w:t>
      </w:r>
    </w:p>
    <w:p>
      <w:pPr>
        <w:pStyle w:val="196010"/>
        <w:adjustRightInd w:val="0"/>
        <w:snapToGrid w:val="0"/>
        <w:spacing w:line="420" w:lineRule="exact"/>
        <w:rPr>
          <w:rFonts w:ascii="Times New Roman" w:eastAsia="方正仿宋_GBK" w:hAnsi="Times New Roman"/>
          <w:b/>
          <w:sz w:val="28"/>
          <w:szCs w:val="28"/>
        </w:rPr>
      </w:pPr>
      <w:r>
        <w:rPr>
          <w:rFonts w:ascii="Times New Roman" w:eastAsia="方正仿宋_GBK" w:hAnsi="Times New Roman"/>
          <w:b/>
          <w:sz w:val="28"/>
          <w:szCs w:val="28"/>
        </w:rPr>
        <w:t>3.4进样系统</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3.4.1进样系统：组合式设计，快速插拔式，拆卸简便快捷，无需气体管路连接和炬管准直定位。具有高灵敏同心雾化进样系统，耐HF酸惰性进样系统及适配有机样品的进样系统可选。</w:t>
      </w:r>
    </w:p>
    <w:p>
      <w:pPr>
        <w:pStyle w:val="196010"/>
        <w:adjustRightInd w:val="0"/>
        <w:snapToGrid w:val="0"/>
        <w:spacing w:line="420" w:lineRule="exact"/>
        <w:rPr>
          <w:rFonts w:ascii="Times New Roman" w:eastAsia="方正仿宋_GBK" w:hAnsi="Times New Roman"/>
          <w:sz w:val="28"/>
          <w:szCs w:val="28"/>
        </w:rPr>
      </w:pPr>
      <w:r>
        <w:rPr>
          <w:rFonts w:ascii="方正仿宋_GBK" w:eastAsia="方正仿宋_GBK" w:hint="eastAsia"/>
          <w:b/>
          <w:bCs/>
          <w:sz w:val="28"/>
          <w:szCs w:val="28"/>
        </w:rPr>
        <w:t>★</w:t>
      </w:r>
      <w:r>
        <w:rPr>
          <w:rFonts w:ascii="Times New Roman" w:eastAsia="方正仿宋_GBK" w:hAnsi="Times New Roman"/>
          <w:sz w:val="28"/>
          <w:szCs w:val="28"/>
        </w:rPr>
        <w:t>3.4.2气体控制：所有等离子体相关气体均为质量流量计（MFC）控制，软件在线调节，控制精度≤0.01L/min：等离子体气：8</w:t>
      </w:r>
      <w:r>
        <w:rPr>
          <w:rFonts w:ascii="Times New Roman" w:eastAsia="微软雅黑" w:hAnsi="Times New Roman"/>
          <w:sz w:val="28"/>
          <w:szCs w:val="28"/>
        </w:rPr>
        <w:t>〜</w:t>
      </w:r>
      <w:r>
        <w:rPr>
          <w:rFonts w:ascii="Times New Roman" w:eastAsia="方正仿宋_GBK" w:hAnsi="Times New Roman"/>
          <w:sz w:val="28"/>
          <w:szCs w:val="28"/>
        </w:rPr>
        <w:t>20L/min，增量0.1L/min；辅助气：0</w:t>
      </w:r>
      <w:r>
        <w:rPr>
          <w:rFonts w:ascii="Times New Roman" w:eastAsia="微软雅黑" w:hAnsi="Times New Roman"/>
          <w:sz w:val="28"/>
          <w:szCs w:val="28"/>
        </w:rPr>
        <w:t>〜</w:t>
      </w:r>
      <w:r>
        <w:rPr>
          <w:rFonts w:ascii="Times New Roman" w:eastAsia="方正仿宋_GBK" w:hAnsi="Times New Roman"/>
          <w:sz w:val="28"/>
          <w:szCs w:val="28"/>
        </w:rPr>
        <w:t>2.0L/min，增量0.01L/min；雾化气0-1.5L/min，增量0.01L/min；有机加氧：0</w:t>
      </w:r>
      <w:r>
        <w:rPr>
          <w:rFonts w:ascii="Times New Roman" w:eastAsia="微软雅黑" w:hAnsi="Times New Roman"/>
          <w:sz w:val="28"/>
          <w:szCs w:val="28"/>
        </w:rPr>
        <w:t>〜</w:t>
      </w:r>
      <w:r>
        <w:rPr>
          <w:rFonts w:ascii="Times New Roman" w:eastAsia="方正仿宋_GBK" w:hAnsi="Times New Roman"/>
          <w:sz w:val="28"/>
          <w:szCs w:val="28"/>
        </w:rPr>
        <w:t>2.0L/min，增量0.01L/min。</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3.4.3具有雾化器压力提示功能，雾化器压力可以由用户自己设定阈值，软件会弹框提示雾化器压力异常，随时监控雾化器是否堵塞（或优于此配置）。</w:t>
      </w:r>
    </w:p>
    <w:p>
      <w:pPr>
        <w:pStyle w:val="196010"/>
        <w:adjustRightInd w:val="0"/>
        <w:snapToGrid w:val="0"/>
        <w:spacing w:line="420" w:lineRule="exact"/>
        <w:rPr>
          <w:rFonts w:ascii="Times New Roman" w:eastAsia="方正仿宋_GBK" w:hAnsi="Times New Roman"/>
          <w:sz w:val="28"/>
          <w:szCs w:val="28"/>
        </w:rPr>
      </w:pPr>
      <w:r>
        <w:rPr>
          <w:rFonts w:ascii="方正仿宋_GBK" w:eastAsia="方正仿宋_GBK" w:hint="eastAsia"/>
          <w:b/>
          <w:bCs/>
          <w:sz w:val="28"/>
          <w:szCs w:val="28"/>
        </w:rPr>
        <w:t>▲</w:t>
      </w:r>
      <w:r>
        <w:rPr>
          <w:rFonts w:ascii="Times New Roman" w:eastAsia="方正仿宋_GBK" w:hAnsi="Times New Roman"/>
          <w:sz w:val="28"/>
          <w:szCs w:val="28"/>
        </w:rPr>
        <w:t>3.4.4四通道以上蠕动泵，转速连续可调，具有快泵、智能快速冲洗功能，随时监测特定的谱线，直至其强度降低到设定值后才开始分析下一个样品。</w:t>
      </w:r>
    </w:p>
    <w:p>
      <w:pPr>
        <w:pStyle w:val="196010"/>
        <w:adjustRightInd w:val="0"/>
        <w:snapToGrid w:val="0"/>
        <w:spacing w:line="420" w:lineRule="exact"/>
        <w:rPr>
          <w:rFonts w:ascii="Times New Roman" w:eastAsia="方正仿宋_GBK" w:hAnsi="Times New Roman"/>
          <w:b/>
          <w:sz w:val="28"/>
          <w:szCs w:val="28"/>
        </w:rPr>
      </w:pPr>
      <w:r>
        <w:rPr>
          <w:rFonts w:ascii="Times New Roman" w:eastAsia="方正仿宋_GBK" w:hAnsi="Times New Roman"/>
          <w:b/>
          <w:sz w:val="28"/>
          <w:szCs w:val="28"/>
        </w:rPr>
        <w:t>3.5软件：基于网络化连接与控制的多任务、多用途操作平台</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 xml:space="preserve">3.5.1全中文操作软件及在线帮助，易学易用，计算机全自动化控制，仪器设置和参数选择可自动完成，包括气体流量、功率、点火、诊断等，具有自动安全连锁系统。 </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3.5.2背景校正功能：具有单边离峰、双边离峰和多点自动拟合法、干扰系数法等多种背景校正技术。</w:t>
      </w:r>
    </w:p>
    <w:p>
      <w:pPr>
        <w:pStyle w:val="196010"/>
        <w:adjustRightInd w:val="0"/>
        <w:snapToGrid w:val="0"/>
        <w:spacing w:line="420" w:lineRule="exact"/>
        <w:rPr>
          <w:rFonts w:ascii="Times New Roman" w:eastAsia="方正仿宋_GBK" w:hAnsi="Times New Roman"/>
          <w:sz w:val="28"/>
          <w:szCs w:val="28"/>
        </w:rPr>
      </w:pPr>
      <w:r>
        <w:rPr>
          <w:rFonts w:ascii="方正仿宋_GBK" w:eastAsia="方正仿宋_GBK" w:hint="eastAsia"/>
          <w:b/>
          <w:bCs/>
          <w:sz w:val="28"/>
          <w:szCs w:val="28"/>
        </w:rPr>
        <w:t>★</w:t>
      </w:r>
      <w:r>
        <w:rPr>
          <w:rFonts w:ascii="Times New Roman" w:eastAsia="方正仿宋_GBK" w:hAnsi="Times New Roman"/>
          <w:sz w:val="28"/>
          <w:szCs w:val="28"/>
        </w:rPr>
        <w:t>3.5.3谱图自动解析功能：具有快速自动谱线拟合技术，在线校正基体谱线干扰，设备验收时厂商需协助客户建立应用方法。</w:t>
      </w:r>
    </w:p>
    <w:p>
      <w:pPr>
        <w:pStyle w:val="196010"/>
        <w:adjustRightInd w:val="0"/>
        <w:snapToGrid w:val="0"/>
        <w:spacing w:line="420" w:lineRule="exact"/>
        <w:rPr>
          <w:rFonts w:ascii="Times New Roman" w:eastAsia="方正仿宋_GBK" w:hAnsi="Times New Roman"/>
          <w:sz w:val="28"/>
          <w:szCs w:val="28"/>
        </w:rPr>
      </w:pPr>
      <w:r>
        <w:rPr>
          <w:rFonts w:ascii="方正仿宋_GBK" w:eastAsia="方正仿宋_GBK" w:hint="eastAsia"/>
          <w:b/>
          <w:bCs/>
          <w:sz w:val="28"/>
          <w:szCs w:val="28"/>
        </w:rPr>
        <w:t>★</w:t>
      </w:r>
      <w:r>
        <w:rPr>
          <w:rFonts w:ascii="Times New Roman" w:eastAsia="方正仿宋_GBK" w:hAnsi="Times New Roman"/>
          <w:sz w:val="28"/>
          <w:szCs w:val="28"/>
        </w:rPr>
        <w:t>3.5.4具有自动方法开发功能，针对样品基体实现全元素扫描，自动识别光谱干扰，实时反馈自动选择最佳元素波长，创建分析方法，确保测试结果更精确，可实现分析完成后添加分析谱线。</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3.5.5软件支持仪器诊断和仪器错误提示，清晰的“仪表盘”式仪器状态显示，以及自检功能，确保仪器维持最佳工作状态，并使仪器正常运行时间最大化。</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3.5.6数据存取：所有结果、方法和顺序可以在同一工作页面一起保存和读取；谱图、结果和标准曲线同时显示；实时图形显示光谱信号、结果和曲线谱图；快速运行过往数据的编辑。</w:t>
      </w:r>
    </w:p>
    <w:p>
      <w:pPr>
        <w:pStyle w:val="196010"/>
        <w:adjustRightInd w:val="0"/>
        <w:snapToGrid w:val="0"/>
        <w:spacing w:line="420" w:lineRule="exact"/>
        <w:rPr>
          <w:rFonts w:ascii="Times New Roman" w:eastAsia="方正仿宋_GBK" w:hAnsi="Times New Roman"/>
          <w:b/>
          <w:sz w:val="28"/>
          <w:szCs w:val="28"/>
        </w:rPr>
      </w:pPr>
      <w:r>
        <w:rPr>
          <w:rFonts w:ascii="Times New Roman" w:eastAsia="方正仿宋_GBK" w:hAnsi="Times New Roman"/>
          <w:b/>
          <w:sz w:val="28"/>
          <w:szCs w:val="28"/>
        </w:rPr>
        <w:t>3.6仪器性能指标：</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3.6.1仪器启动时间：即开即用，检测器无需氩气吹扫，等离子点火时间小于5分钟；</w:t>
      </w:r>
    </w:p>
    <w:p>
      <w:pPr>
        <w:pStyle w:val="196010"/>
        <w:adjustRightInd w:val="0"/>
        <w:snapToGrid w:val="0"/>
        <w:spacing w:line="420" w:lineRule="exact"/>
        <w:rPr>
          <w:rFonts w:ascii="Times New Roman" w:eastAsia="方正仿宋_GBK" w:hAnsi="Times New Roman"/>
          <w:sz w:val="28"/>
          <w:szCs w:val="28"/>
        </w:rPr>
      </w:pPr>
      <w:r>
        <w:rPr>
          <w:rFonts w:ascii="方正仿宋_GBK" w:eastAsia="方正仿宋_GBK" w:hint="eastAsia"/>
          <w:b/>
          <w:bCs/>
          <w:sz w:val="28"/>
          <w:szCs w:val="28"/>
        </w:rPr>
        <w:t>★</w:t>
      </w:r>
      <w:r>
        <w:rPr>
          <w:rFonts w:ascii="Times New Roman" w:eastAsia="方正仿宋_GBK" w:hAnsi="Times New Roman"/>
          <w:sz w:val="28"/>
          <w:szCs w:val="28"/>
        </w:rPr>
        <w:t>3.6.2分析速度：≥每分钟60个元素或谱线，同时每条测量谱线的积分时间≥5秒；</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3.6.3精密度：测定1ppm多元素混合标准溶液，重复测定十次的RSD≤0.5%；</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3.6.4稳定性：测定1ppm多元素混合标准溶液，连续测定4小时的长时间稳定性RSD≤1.0%。</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b/>
          <w:sz w:val="28"/>
          <w:szCs w:val="28"/>
        </w:rPr>
        <w:t>▲</w:t>
      </w:r>
      <w:r>
        <w:rPr>
          <w:rFonts w:ascii="Times New Roman" w:eastAsia="方正仿宋_GBK" w:hAnsi="Times New Roman"/>
          <w:sz w:val="28"/>
          <w:szCs w:val="28"/>
        </w:rPr>
        <w:t>3.6.5典型元素的检出限</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Al元素，波长396.152nm，检出限≤1.0ug/L；</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Ba元素，波长455.403nm，检出限≤0.1ug/L；</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Cu元素，波长327.395nm，检出限≤1.0ug/L；</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Cd元素，波长214.439nm，检出限≤0.5ug/L；</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Mn元素，波长257.610nm，检出限≤0.1ug/L。</w:t>
      </w:r>
    </w:p>
    <w:p>
      <w:pPr>
        <w:pStyle w:val="196010"/>
        <w:spacing w:line="420" w:lineRule="exact"/>
        <w:rPr>
          <w:rFonts w:ascii="Times New Roman" w:eastAsia="方正仿宋_GBK" w:hAnsi="Times New Roman"/>
          <w:b/>
          <w:sz w:val="28"/>
          <w:szCs w:val="28"/>
        </w:rPr>
      </w:pPr>
      <w:r>
        <w:rPr>
          <w:rFonts w:ascii="Times New Roman" w:eastAsia="方正仿宋_GBK" w:hAnsi="Times New Roman"/>
          <w:b/>
          <w:sz w:val="28"/>
          <w:szCs w:val="28"/>
        </w:rPr>
        <w:t>4.主要配置</w:t>
      </w:r>
    </w:p>
    <w:p>
      <w:pPr>
        <w:pStyle w:val="196010"/>
        <w:adjustRightInd w:val="0"/>
        <w:snapToGrid w:val="0"/>
        <w:spacing w:line="420" w:lineRule="exact"/>
        <w:ind w:left="378" w:hanging="378" w:hangingChars="135"/>
        <w:rPr>
          <w:rFonts w:ascii="Times New Roman" w:eastAsia="方正仿宋_GBK" w:hAnsi="Times New Roman"/>
          <w:sz w:val="28"/>
          <w:szCs w:val="28"/>
        </w:rPr>
      </w:pPr>
      <w:r>
        <w:rPr>
          <w:rFonts w:ascii="Times New Roman" w:eastAsia="方正仿宋_GBK" w:hAnsi="Times New Roman"/>
          <w:sz w:val="28"/>
          <w:szCs w:val="28"/>
        </w:rPr>
        <w:t>4.1全谱直读等离子发射光谱仪主机1套；</w:t>
      </w:r>
    </w:p>
    <w:p>
      <w:pPr>
        <w:pStyle w:val="196010"/>
        <w:adjustRightInd w:val="0"/>
        <w:snapToGrid w:val="0"/>
        <w:spacing w:line="420" w:lineRule="exact"/>
        <w:ind w:left="378" w:hanging="378" w:hangingChars="135"/>
        <w:rPr>
          <w:rFonts w:ascii="Times New Roman" w:eastAsia="方正仿宋_GBK" w:hAnsi="Times New Roman"/>
          <w:sz w:val="28"/>
          <w:szCs w:val="28"/>
        </w:rPr>
      </w:pPr>
      <w:r>
        <w:rPr>
          <w:rFonts w:ascii="Times New Roman" w:eastAsia="方正仿宋_GBK" w:hAnsi="Times New Roman"/>
          <w:sz w:val="28"/>
          <w:szCs w:val="28"/>
        </w:rPr>
        <w:t>4.2高灵敏同心雾化进样系统（含炬管/雾化器/雾化室）1套；</w:t>
      </w:r>
    </w:p>
    <w:p>
      <w:pPr>
        <w:pStyle w:val="196010"/>
        <w:adjustRightInd w:val="0"/>
        <w:snapToGrid w:val="0"/>
        <w:spacing w:line="420" w:lineRule="exact"/>
        <w:ind w:left="378" w:hanging="378" w:hangingChars="135"/>
        <w:rPr>
          <w:rFonts w:ascii="Times New Roman" w:eastAsia="方正仿宋_GBK" w:hAnsi="Times New Roman"/>
          <w:sz w:val="28"/>
          <w:szCs w:val="28"/>
        </w:rPr>
      </w:pPr>
      <w:r>
        <w:rPr>
          <w:rFonts w:ascii="Times New Roman" w:eastAsia="方正仿宋_GBK" w:hAnsi="Times New Roman"/>
          <w:sz w:val="28"/>
          <w:szCs w:val="28"/>
        </w:rPr>
        <w:t>4.3耐HF酸惰性进样系统（适配HF酸的炬管/雾化器/雾化室）1套；</w:t>
      </w:r>
    </w:p>
    <w:p>
      <w:pPr>
        <w:pStyle w:val="196010"/>
        <w:adjustRightInd w:val="0"/>
        <w:snapToGrid w:val="0"/>
        <w:spacing w:line="420" w:lineRule="exact"/>
        <w:ind w:left="378" w:hanging="378" w:hangingChars="135"/>
        <w:rPr>
          <w:rFonts w:ascii="Times New Roman" w:eastAsia="方正仿宋_GBK" w:hAnsi="Times New Roman"/>
          <w:sz w:val="28"/>
          <w:szCs w:val="28"/>
        </w:rPr>
      </w:pPr>
      <w:r>
        <w:rPr>
          <w:rFonts w:ascii="Times New Roman" w:eastAsia="方正仿宋_GBK" w:hAnsi="Times New Roman"/>
          <w:sz w:val="28"/>
          <w:szCs w:val="28"/>
        </w:rPr>
        <w:t>4.4有机加氧附件1套；</w:t>
      </w:r>
    </w:p>
    <w:p>
      <w:pPr>
        <w:pStyle w:val="196010"/>
        <w:adjustRightInd w:val="0"/>
        <w:snapToGrid w:val="0"/>
        <w:spacing w:line="420" w:lineRule="exact"/>
        <w:ind w:left="378" w:hanging="378" w:hangingChars="135"/>
        <w:rPr>
          <w:rFonts w:ascii="Times New Roman" w:eastAsia="方正仿宋_GBK" w:hAnsi="Times New Roman"/>
          <w:sz w:val="28"/>
          <w:szCs w:val="28"/>
        </w:rPr>
      </w:pPr>
      <w:r>
        <w:rPr>
          <w:rFonts w:ascii="Times New Roman" w:eastAsia="方正仿宋_GBK" w:hAnsi="Times New Roman"/>
          <w:sz w:val="28"/>
          <w:szCs w:val="28"/>
        </w:rPr>
        <w:t>4.5有机进样系统（适配有机样品的炬管/雾化器/雾化室/泵管）1套；</w:t>
      </w:r>
    </w:p>
    <w:p>
      <w:pPr>
        <w:pStyle w:val="196010"/>
        <w:adjustRightInd w:val="0"/>
        <w:snapToGrid w:val="0"/>
        <w:spacing w:line="420" w:lineRule="exact"/>
        <w:ind w:left="378" w:hanging="378" w:hangingChars="135"/>
        <w:rPr>
          <w:rFonts w:ascii="Times New Roman" w:eastAsia="方正仿宋_GBK" w:hAnsi="Times New Roman"/>
          <w:sz w:val="28"/>
          <w:szCs w:val="28"/>
        </w:rPr>
      </w:pPr>
      <w:r>
        <w:rPr>
          <w:rFonts w:ascii="Times New Roman" w:eastAsia="方正仿宋_GBK" w:hAnsi="Times New Roman"/>
          <w:sz w:val="28"/>
          <w:szCs w:val="28"/>
        </w:rPr>
        <w:t>4.6原装冷却循环水机1套；</w:t>
      </w:r>
    </w:p>
    <w:p>
      <w:pPr>
        <w:pStyle w:val="196010"/>
        <w:adjustRightInd w:val="0"/>
        <w:snapToGrid w:val="0"/>
        <w:spacing w:line="420" w:lineRule="exact"/>
        <w:ind w:left="378" w:hanging="378" w:hangingChars="135"/>
        <w:rPr>
          <w:rFonts w:ascii="Times New Roman" w:eastAsia="方正仿宋_GBK" w:hAnsi="Times New Roman"/>
          <w:sz w:val="28"/>
          <w:szCs w:val="28"/>
        </w:rPr>
      </w:pPr>
      <w:r>
        <w:rPr>
          <w:rFonts w:ascii="Times New Roman" w:eastAsia="方正仿宋_GBK" w:hAnsi="Times New Roman"/>
          <w:sz w:val="28"/>
          <w:szCs w:val="28"/>
        </w:rPr>
        <w:t>4.7自动进样器（≥200位，包含样品管在内）1套；</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4.8配备数据工作站：图形工作站级别的国产化电脑1台，不限定CPU处理器品牌但</w:t>
      </w:r>
      <w:r>
        <w:rPr>
          <w:rFonts w:ascii="Times New Roman" w:eastAsia="方正仿宋_GBK" w:hAnsi="Times New Roman"/>
          <w:kern w:val="0"/>
          <w:sz w:val="28"/>
          <w:szCs w:val="28"/>
        </w:rPr>
        <w:t>单核主频≥4.4GHz</w:t>
      </w:r>
      <w:r>
        <w:rPr>
          <w:rFonts w:ascii="Times New Roman" w:eastAsia="方正仿宋_GBK" w:hAnsi="Times New Roman"/>
          <w:sz w:val="28"/>
          <w:szCs w:val="28"/>
        </w:rPr>
        <w:t>，≥16G内存，≥1TB硬盘，≥21寸LCD显示器</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4.9配备打印机1台，用于数据输出，</w:t>
      </w:r>
    </w:p>
    <w:p>
      <w:pPr>
        <w:pStyle w:val="196010"/>
        <w:adjustRightInd w:val="0"/>
        <w:snapToGrid w:val="0"/>
        <w:spacing w:line="420" w:lineRule="exact"/>
        <w:rPr>
          <w:rFonts w:ascii="Times New Roman" w:eastAsia="方正仿宋_GBK" w:hAnsi="Times New Roman"/>
          <w:sz w:val="28"/>
          <w:szCs w:val="28"/>
        </w:rPr>
      </w:pPr>
      <w:r>
        <w:rPr>
          <w:rFonts w:ascii="Times New Roman" w:eastAsia="方正仿宋_GBK" w:hAnsi="Times New Roman"/>
          <w:sz w:val="28"/>
          <w:szCs w:val="28"/>
        </w:rPr>
        <w:t>4.10其他备用备件及耗材：石英炬管2根、高灵敏同心雾化器2个、进样蠕动泵管48根、废液蠕动泵管24根、前置光路窗片及O型密封圈1套、波长调试溶液1瓶、其它仪器常规备件1套。</w:t>
      </w:r>
    </w:p>
    <w:p>
      <w:pPr>
        <w:pStyle w:val="195510"/>
        <w:spacing w:line="400" w:lineRule="exact"/>
        <w:jc w:val="left"/>
        <w:rPr>
          <w:rFonts w:ascii="Times New Roman" w:eastAsia="方正仿宋_GBK" w:hAnsi="Times New Roman"/>
          <w:b/>
          <w:sz w:val="28"/>
          <w:szCs w:val="28"/>
        </w:rPr>
      </w:pPr>
    </w:p>
    <w:p>
      <w:pPr>
        <w:pStyle w:val="196210"/>
        <w:spacing w:line="400" w:lineRule="exact"/>
        <w:jc w:val="left"/>
        <w:rPr>
          <w:rFonts w:ascii="Times New Roman" w:eastAsia="方正仿宋_GBK" w:hAnsi="Times New Roman" w:cs="Arial"/>
          <w:b/>
          <w:bCs/>
          <w:sz w:val="28"/>
          <w:szCs w:val="28"/>
        </w:rPr>
      </w:pPr>
      <w:r>
        <w:rPr>
          <w:rFonts w:ascii="Times New Roman" w:eastAsia="方正仿宋_GBK" w:hAnsi="Times New Roman" w:cs="Arial" w:hint="eastAsia"/>
          <w:b/>
          <w:bCs/>
          <w:sz w:val="28"/>
          <w:szCs w:val="28"/>
        </w:rPr>
        <w:t>品目</w:t>
      </w:r>
      <w:r>
        <w:rPr>
          <w:rFonts w:ascii="Times New Roman" w:eastAsia="方正仿宋_GBK" w:hAnsi="Times New Roman" w:cs="Arial"/>
          <w:b/>
          <w:bCs/>
          <w:sz w:val="28"/>
          <w:szCs w:val="28"/>
        </w:rPr>
        <w:t>4（</w:t>
      </w:r>
      <w:r>
        <w:rPr>
          <w:rFonts w:ascii="Times New Roman" w:eastAsia="方正仿宋_GBK" w:hAnsi="Times New Roman" w:cs="Arial" w:hint="eastAsia"/>
          <w:b/>
          <w:bCs/>
          <w:sz w:val="28"/>
          <w:szCs w:val="28"/>
        </w:rPr>
        <w:t>离子色谱仪</w:t>
      </w:r>
      <w:r>
        <w:rPr>
          <w:rFonts w:ascii="Times New Roman" w:eastAsia="方正仿宋_GBK" w:hAnsi="Times New Roman" w:cs="Arial"/>
          <w:b/>
          <w:bCs/>
          <w:sz w:val="28"/>
          <w:szCs w:val="28"/>
        </w:rPr>
        <w:t>）</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b/>
          <w:bCs/>
          <w:sz w:val="28"/>
          <w:szCs w:val="28"/>
        </w:rPr>
        <w:t>1.主要用途：</w:t>
      </w:r>
      <w:r>
        <w:rPr>
          <w:rFonts w:ascii="Times New Roman" w:eastAsia="方正仿宋_GBK" w:hAnsi="Times New Roman" w:cs="Arial" w:hint="eastAsia"/>
          <w:sz w:val="28"/>
          <w:szCs w:val="28"/>
        </w:rPr>
        <w:t>分析检测常规阴离子及生活饮用水消毒副产物：F-、Cl-、Br－、NO2-、PO42-、NO3-、SO42-、ClO2-、BrO3-、ClO3-等阴离子及锂、钠、铵、钾、镁、钙等阳离子分析</w:t>
      </w:r>
      <w:r>
        <w:rPr>
          <w:rFonts w:ascii="Times New Roman" w:eastAsia="方正仿宋_GBK" w:hAnsi="Times New Roman" w:cs="Arial"/>
          <w:sz w:val="28"/>
          <w:szCs w:val="28"/>
        </w:rPr>
        <w:t>。</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b/>
          <w:bCs/>
          <w:sz w:val="28"/>
          <w:szCs w:val="28"/>
        </w:rPr>
        <w:t>★2.特殊资质要求：</w:t>
      </w:r>
      <w:r>
        <w:rPr>
          <w:rFonts w:ascii="Times New Roman" w:eastAsia="方正仿宋_GBK" w:hAnsi="Times New Roman" w:cs="Arial"/>
          <w:sz w:val="28"/>
          <w:szCs w:val="28"/>
        </w:rPr>
        <w:t>设备制造商必须为中小企业（提供中小企业声明）</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b/>
          <w:bCs/>
          <w:sz w:val="28"/>
          <w:szCs w:val="28"/>
        </w:rPr>
        <w:t>3.主要技术参数</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▲3.1.主机：双通道检测系统，满足在同一台主机上实现两个通道同时独立运行检测，阴、阳离子两个检测器同时运行，不得采用分开式的两台主机并联。</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3.2高压全塑离子色谱平流泵</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3.2.1</w:t>
      </w:r>
      <w:r>
        <w:rPr>
          <w:rFonts w:ascii="Times New Roman" w:eastAsia="方正仿宋_GBK" w:hAnsi="Times New Roman" w:cs="Arial" w:hint="eastAsia"/>
          <w:sz w:val="28"/>
          <w:szCs w:val="28"/>
        </w:rPr>
        <w:t>泵类型：化学惰性的非金属无阻尼泵头，PEEK管路，适合于pH为0～14的淋洗液及反相有机溶剂</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3.2.2</w:t>
      </w:r>
      <w:r>
        <w:rPr>
          <w:rFonts w:ascii="Times New Roman" w:eastAsia="方正仿宋_GBK" w:hAnsi="Times New Roman" w:cs="Arial" w:hint="eastAsia"/>
          <w:sz w:val="28"/>
          <w:szCs w:val="28"/>
        </w:rPr>
        <w:t>最大耐压：≥35Mpa（PEEK材质）</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3.2.3</w:t>
      </w:r>
      <w:r>
        <w:rPr>
          <w:rFonts w:ascii="Times New Roman" w:eastAsia="方正仿宋_GBK" w:hAnsi="Times New Roman" w:cs="Arial" w:hint="eastAsia"/>
          <w:sz w:val="28"/>
          <w:szCs w:val="28"/>
        </w:rPr>
        <w:t>流速范围：</w:t>
      </w:r>
      <w:r>
        <w:rPr>
          <w:rFonts w:ascii="Times New Roman" w:eastAsia="方正仿宋_GBK" w:hAnsi="Times New Roman" w:cs="Arial"/>
          <w:sz w:val="28"/>
          <w:szCs w:val="28"/>
        </w:rPr>
        <w:t>最小流速</w:t>
      </w:r>
      <w:r>
        <w:rPr>
          <w:rFonts w:ascii="Times New Roman" w:eastAsia="方正仿宋_GBK" w:hAnsi="Times New Roman" w:cs="Arial" w:hint="eastAsia"/>
          <w:sz w:val="28"/>
          <w:szCs w:val="28"/>
        </w:rPr>
        <w:t>≤0.001</w:t>
      </w:r>
      <w:r>
        <w:rPr>
          <w:rFonts w:ascii="Times New Roman" w:eastAsia="方正仿宋_GBK" w:hAnsi="Times New Roman" w:cs="Arial"/>
          <w:sz w:val="28"/>
          <w:szCs w:val="28"/>
        </w:rPr>
        <w:t>mL/min，最大流速</w:t>
      </w:r>
      <w:r>
        <w:rPr>
          <w:rFonts w:ascii="Times New Roman" w:eastAsia="方正仿宋_GBK" w:hAnsi="Times New Roman" w:cs="Arial" w:hint="eastAsia"/>
          <w:sz w:val="28"/>
          <w:szCs w:val="28"/>
        </w:rPr>
        <w:t>≥9.999mL/min</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3.2.4</w:t>
      </w:r>
      <w:r>
        <w:rPr>
          <w:rFonts w:ascii="Times New Roman" w:eastAsia="方正仿宋_GBK" w:hAnsi="Times New Roman" w:cs="Arial" w:hint="eastAsia"/>
          <w:sz w:val="28"/>
          <w:szCs w:val="28"/>
        </w:rPr>
        <w:t>压力显示精度：≤0.1Mpa</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3.3.自动量程双极脉冲单独恒温电导检测器</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3.3.1</w:t>
      </w:r>
      <w:r>
        <w:rPr>
          <w:rFonts w:ascii="Times New Roman" w:eastAsia="方正仿宋_GBK" w:hAnsi="Times New Roman" w:cs="Arial" w:hint="eastAsia"/>
          <w:sz w:val="28"/>
          <w:szCs w:val="28"/>
        </w:rPr>
        <w:t>检测器可以实现同个样品中ppb级和ppm级浓度离子的同时检测，不需要手工切档。</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3.3.2</w:t>
      </w:r>
      <w:r>
        <w:rPr>
          <w:rFonts w:ascii="Times New Roman" w:eastAsia="方正仿宋_GBK" w:hAnsi="Times New Roman" w:cs="Arial" w:hint="eastAsia"/>
          <w:sz w:val="28"/>
          <w:szCs w:val="28"/>
        </w:rPr>
        <w:t>数字式信号控温，可通过工作软件设定电导池恒温温度</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3.3.3</w:t>
      </w:r>
      <w:r>
        <w:rPr>
          <w:rFonts w:ascii="Times New Roman" w:eastAsia="方正仿宋_GBK" w:hAnsi="Times New Roman" w:cs="Arial" w:hint="eastAsia"/>
          <w:sz w:val="28"/>
          <w:szCs w:val="28"/>
        </w:rPr>
        <w:t>分辨率：≤0.0020n</w:t>
      </w:r>
      <w:r>
        <w:rPr>
          <w:rFonts w:ascii="Times New Roman" w:eastAsia="方正仿宋_GBK" w:hAnsi="Times New Roman" w:cs="Arial"/>
          <w:sz w:val="28"/>
          <w:szCs w:val="28"/>
        </w:rPr>
        <w:t>S/cm</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3.3.4</w:t>
      </w:r>
      <w:r>
        <w:rPr>
          <w:rFonts w:ascii="Times New Roman" w:eastAsia="方正仿宋_GBK" w:hAnsi="Times New Roman" w:cs="Arial" w:hint="eastAsia"/>
          <w:sz w:val="28"/>
          <w:szCs w:val="28"/>
        </w:rPr>
        <w:t>全程信号输出范围：数字信号输出</w:t>
      </w:r>
      <w:r>
        <w:rPr>
          <w:rFonts w:ascii="Times New Roman" w:eastAsia="方正仿宋_GBK" w:hAnsi="Times New Roman" w:cs="Arial"/>
          <w:sz w:val="28"/>
          <w:szCs w:val="28"/>
        </w:rPr>
        <w:t>包含</w:t>
      </w:r>
      <w:r>
        <w:rPr>
          <w:rFonts w:ascii="Times New Roman" w:eastAsia="方正仿宋_GBK" w:hAnsi="Times New Roman" w:cs="Arial" w:hint="eastAsia"/>
          <w:sz w:val="28"/>
          <w:szCs w:val="28"/>
        </w:rPr>
        <w:t>0～35000</w:t>
      </w:r>
      <w:r>
        <w:rPr>
          <w:rFonts w:ascii="Times New Roman" w:eastAsia="方正仿宋_GBK" w:hAnsi="Times New Roman" w:cs="Arial"/>
          <w:sz w:val="28"/>
          <w:szCs w:val="28"/>
        </w:rPr>
        <w:t>µ</w:t>
      </w:r>
      <w:r>
        <w:rPr>
          <w:rFonts w:ascii="Times New Roman" w:eastAsia="方正仿宋_GBK" w:hAnsi="Times New Roman" w:cs="Arial" w:hint="eastAsia"/>
          <w:sz w:val="28"/>
          <w:szCs w:val="28"/>
        </w:rPr>
        <w:t>S</w:t>
      </w:r>
      <w:r>
        <w:rPr>
          <w:rFonts w:ascii="Times New Roman" w:eastAsia="方正仿宋_GBK" w:hAnsi="Times New Roman" w:cs="Arial"/>
          <w:sz w:val="28"/>
          <w:szCs w:val="28"/>
        </w:rPr>
        <w:t>区间（可优于此范围）</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3.3.5基线漂移≤0.10μS/30min或≤20%FS/30min</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3.3.6最小检测浓度≤0.02μg/mL</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3.3.7仪器线性≥0.995</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3.3.8</w:t>
      </w:r>
      <w:r>
        <w:rPr>
          <w:rFonts w:ascii="Times New Roman" w:eastAsia="方正仿宋_GBK" w:hAnsi="Times New Roman" w:cs="Arial" w:hint="eastAsia"/>
          <w:sz w:val="28"/>
          <w:szCs w:val="28"/>
        </w:rPr>
        <w:t>池体积：≤0.8 μL</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3.3.9</w:t>
      </w:r>
      <w:r>
        <w:rPr>
          <w:rFonts w:ascii="Times New Roman" w:eastAsia="方正仿宋_GBK" w:hAnsi="Times New Roman" w:cs="Arial" w:hint="eastAsia"/>
          <w:sz w:val="28"/>
          <w:szCs w:val="28"/>
        </w:rPr>
        <w:t>最大操作压力：10MPa</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w:t>
      </w:r>
      <w:r>
        <w:rPr>
          <w:rFonts w:ascii="Times New Roman" w:eastAsia="方正仿宋_GBK" w:hAnsi="Times New Roman" w:cs="Arial"/>
          <w:sz w:val="28"/>
          <w:szCs w:val="28"/>
        </w:rPr>
        <w:t>3.3.10</w:t>
      </w:r>
      <w:r>
        <w:rPr>
          <w:rFonts w:ascii="Times New Roman" w:eastAsia="方正仿宋_GBK" w:hAnsi="Times New Roman" w:cs="Arial" w:hint="eastAsia"/>
          <w:sz w:val="28"/>
          <w:szCs w:val="28"/>
        </w:rPr>
        <w:t xml:space="preserve">基线噪声：≤0.05％FS </w:t>
      </w:r>
      <w:r>
        <w:rPr>
          <w:rFonts w:ascii="Times New Roman" w:eastAsia="方正仿宋_GBK" w:hAnsi="Times New Roman" w:cs="Arial" w:hint="eastAsia"/>
          <w:b/>
          <w:bCs/>
          <w:sz w:val="28"/>
          <w:szCs w:val="28"/>
        </w:rPr>
        <w:t>（提供出具计量器具型式批准证书，原件备查）</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3.4</w:t>
      </w:r>
      <w:r>
        <w:rPr>
          <w:rFonts w:ascii="Times New Roman" w:eastAsia="方正仿宋_GBK" w:hAnsi="Times New Roman" w:cs="Arial"/>
          <w:sz w:val="28"/>
          <w:szCs w:val="28"/>
        </w:rPr>
        <w:t xml:space="preserve"> 连续自动再生抑制器：</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3.4.1</w:t>
      </w:r>
      <w:r>
        <w:rPr>
          <w:rFonts w:ascii="Times New Roman" w:eastAsia="方正仿宋_GBK" w:hAnsi="Times New Roman" w:cs="Arial" w:hint="eastAsia"/>
          <w:sz w:val="28"/>
          <w:szCs w:val="28"/>
        </w:rPr>
        <w:t>配备</w:t>
      </w:r>
      <w:r>
        <w:rPr>
          <w:rFonts w:ascii="Times New Roman" w:eastAsia="方正仿宋_GBK" w:hAnsi="Times New Roman" w:cs="Arial"/>
          <w:sz w:val="28"/>
          <w:szCs w:val="28"/>
        </w:rPr>
        <w:t>阴离子连续自动再生抑制器</w:t>
      </w:r>
      <w:r>
        <w:rPr>
          <w:rFonts w:ascii="Times New Roman" w:eastAsia="方正仿宋_GBK" w:hAnsi="Times New Roman" w:cs="Arial" w:hint="eastAsia"/>
          <w:sz w:val="28"/>
          <w:szCs w:val="28"/>
        </w:rPr>
        <w:t>一套</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3.4.2</w:t>
      </w:r>
      <w:r>
        <w:rPr>
          <w:rFonts w:ascii="Times New Roman" w:eastAsia="方正仿宋_GBK" w:hAnsi="Times New Roman" w:cs="Arial" w:hint="eastAsia"/>
          <w:sz w:val="28"/>
          <w:szCs w:val="28"/>
        </w:rPr>
        <w:t>配备</w:t>
      </w:r>
      <w:r>
        <w:rPr>
          <w:rFonts w:ascii="Times New Roman" w:eastAsia="方正仿宋_GBK" w:hAnsi="Times New Roman" w:cs="Arial"/>
          <w:sz w:val="28"/>
          <w:szCs w:val="28"/>
        </w:rPr>
        <w:t>阳离子连续自动再生抑制器</w:t>
      </w:r>
      <w:r>
        <w:rPr>
          <w:rFonts w:ascii="Times New Roman" w:eastAsia="方正仿宋_GBK" w:hAnsi="Times New Roman" w:cs="Arial" w:hint="eastAsia"/>
          <w:sz w:val="28"/>
          <w:szCs w:val="28"/>
        </w:rPr>
        <w:t>一套</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3.4.3提供</w:t>
      </w:r>
      <w:r>
        <w:rPr>
          <w:rFonts w:ascii="Times New Roman" w:eastAsia="方正仿宋_GBK" w:hAnsi="Times New Roman" w:cs="Arial" w:hint="eastAsia"/>
          <w:sz w:val="28"/>
          <w:szCs w:val="28"/>
        </w:rPr>
        <w:t>适应细管径、小流速的专用抑制器</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3.5.色谱分析系统</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3.5.1</w:t>
      </w:r>
      <w:r>
        <w:rPr>
          <w:rFonts w:ascii="Times New Roman" w:eastAsia="方正仿宋_GBK" w:hAnsi="Times New Roman" w:cs="Arial" w:hint="eastAsia"/>
          <w:sz w:val="28"/>
          <w:szCs w:val="28"/>
        </w:rPr>
        <w:t>具有较</w:t>
      </w:r>
      <w:r>
        <w:rPr>
          <w:rFonts w:ascii="Times New Roman" w:eastAsia="方正仿宋_GBK" w:hAnsi="Times New Roman" w:cs="Arial"/>
          <w:sz w:val="28"/>
          <w:szCs w:val="28"/>
        </w:rPr>
        <w:t>好的</w:t>
      </w:r>
      <w:r>
        <w:rPr>
          <w:rFonts w:ascii="Times New Roman" w:eastAsia="方正仿宋_GBK" w:hAnsi="Times New Roman" w:cs="Arial" w:hint="eastAsia"/>
          <w:sz w:val="28"/>
          <w:szCs w:val="28"/>
        </w:rPr>
        <w:t>色谱峰响应信号</w:t>
      </w:r>
      <w:r>
        <w:rPr>
          <w:rFonts w:ascii="Times New Roman" w:eastAsia="方正仿宋_GBK" w:hAnsi="Times New Roman" w:cs="Arial"/>
          <w:sz w:val="28"/>
          <w:szCs w:val="28"/>
        </w:rPr>
        <w:t>及</w:t>
      </w:r>
      <w:r>
        <w:rPr>
          <w:rFonts w:ascii="Times New Roman" w:eastAsia="方正仿宋_GBK" w:hAnsi="Times New Roman" w:cs="Arial" w:hint="eastAsia"/>
          <w:sz w:val="28"/>
          <w:szCs w:val="28"/>
        </w:rPr>
        <w:t>检测灵敏度</w:t>
      </w:r>
      <w:r>
        <w:rPr>
          <w:rFonts w:ascii="Times New Roman" w:eastAsia="方正仿宋_GBK" w:hAnsi="Times New Roman" w:cs="Arial"/>
          <w:sz w:val="28"/>
          <w:szCs w:val="28"/>
        </w:rPr>
        <w:t>，</w:t>
      </w:r>
      <w:r>
        <w:rPr>
          <w:rFonts w:ascii="Times New Roman" w:eastAsia="方正仿宋_GBK" w:hAnsi="Times New Roman" w:cs="Arial" w:hint="eastAsia"/>
          <w:sz w:val="28"/>
          <w:szCs w:val="28"/>
        </w:rPr>
        <w:t>一次性进样可以分析自来水样品中F-、Cl-、Br-、NO3-、NO2-、SO42-、PO43-、BrO3-、ClO2-、ClO3-等离子，阳离子一次进样分析</w:t>
      </w:r>
      <w:r>
        <w:rPr>
          <w:rFonts w:ascii="Times New Roman" w:eastAsia="方正仿宋_GBK" w:hAnsi="Times New Roman" w:cs="Arial"/>
          <w:sz w:val="28"/>
          <w:szCs w:val="28"/>
        </w:rPr>
        <w:t> </w:t>
      </w:r>
      <w:r>
        <w:rPr>
          <w:rFonts w:ascii="Times New Roman" w:eastAsia="方正仿宋_GBK" w:hAnsi="Times New Roman" w:cs="Arial" w:hint="eastAsia"/>
          <w:sz w:val="28"/>
          <w:szCs w:val="28"/>
        </w:rPr>
        <w:t>锂、钠、铵、钾、镁、钙等阳离子</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3.5.2</w:t>
      </w:r>
      <w:r>
        <w:rPr>
          <w:rFonts w:ascii="Times New Roman" w:eastAsia="方正仿宋_GBK" w:hAnsi="Times New Roman" w:cs="Arial" w:hint="eastAsia"/>
          <w:sz w:val="28"/>
          <w:szCs w:val="28"/>
        </w:rPr>
        <w:t>配备阴、阳离子保护柱</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3.5.3</w:t>
      </w:r>
      <w:r>
        <w:rPr>
          <w:rFonts w:ascii="Times New Roman" w:eastAsia="方正仿宋_GBK" w:hAnsi="Times New Roman" w:cs="Arial" w:hint="eastAsia"/>
          <w:sz w:val="28"/>
          <w:szCs w:val="28"/>
        </w:rPr>
        <w:t>最小检出浓度：Cl-≤0.0005μg/g ；Li＋≤0.001μg/mL；BrO3+≤0.001μg/mL；仪器线性:≥0.999（需提供第</w:t>
      </w:r>
      <w:r>
        <w:rPr>
          <w:rFonts w:ascii="Times New Roman" w:eastAsia="方正仿宋_GBK" w:hAnsi="Times New Roman" w:cs="Arial"/>
          <w:sz w:val="28"/>
          <w:szCs w:val="28"/>
        </w:rPr>
        <w:t>三方</w:t>
      </w:r>
      <w:r>
        <w:rPr>
          <w:rFonts w:ascii="Times New Roman" w:eastAsia="方正仿宋_GBK" w:hAnsi="Times New Roman" w:cs="Arial" w:hint="eastAsia"/>
          <w:sz w:val="28"/>
          <w:szCs w:val="28"/>
        </w:rPr>
        <w:t>具</w:t>
      </w:r>
      <w:r>
        <w:rPr>
          <w:rFonts w:ascii="Times New Roman" w:eastAsia="方正仿宋_GBK" w:hAnsi="Times New Roman" w:cs="Arial"/>
          <w:sz w:val="28"/>
          <w:szCs w:val="28"/>
        </w:rPr>
        <w:t>有CNAS认可的</w:t>
      </w:r>
      <w:r>
        <w:rPr>
          <w:rFonts w:ascii="Times New Roman" w:eastAsia="方正仿宋_GBK" w:hAnsi="Times New Roman" w:cs="Arial" w:hint="eastAsia"/>
          <w:sz w:val="28"/>
          <w:szCs w:val="28"/>
        </w:rPr>
        <w:t>计量</w:t>
      </w:r>
      <w:r>
        <w:rPr>
          <w:rFonts w:ascii="Times New Roman" w:eastAsia="方正仿宋_GBK" w:hAnsi="Times New Roman" w:cs="Arial"/>
          <w:sz w:val="28"/>
          <w:szCs w:val="28"/>
        </w:rPr>
        <w:t>证书）</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3.6. 内置式色谱柱柱恒温系统：原装内置一体式色谱柱恒温系统,控温范围： 65</w:t>
      </w:r>
      <w:r>
        <w:rPr>
          <w:rFonts w:ascii="Times New Roman" w:eastAsia="方正仿宋_GBK" w:hAnsi="Times New Roman" w:cs="Arial" w:hint="eastAsia"/>
          <w:sz w:val="28"/>
          <w:szCs w:val="28"/>
          <w:vertAlign w:val="superscript"/>
        </w:rPr>
        <w:t>0</w:t>
      </w:r>
      <w:r>
        <w:rPr>
          <w:rFonts w:ascii="Times New Roman" w:eastAsia="方正仿宋_GBK" w:hAnsi="Times New Roman" w:cs="Arial" w:hint="eastAsia"/>
          <w:sz w:val="28"/>
          <w:szCs w:val="28"/>
        </w:rPr>
        <w:t>C;</w:t>
      </w:r>
      <w:r>
        <w:rPr>
          <w:rFonts w:ascii="Times New Roman" w:eastAsia="方正仿宋_GBK" w:hAnsi="Times New Roman" w:cs="Arial"/>
          <w:sz w:val="28"/>
          <w:szCs w:val="28"/>
        </w:rPr>
        <w:t xml:space="preserve"> 柱温箱设定值允许误差</w:t>
      </w:r>
      <w:r>
        <w:rPr>
          <w:rFonts w:ascii="Times New Roman" w:eastAsia="方正仿宋_GBK" w:hAnsi="Times New Roman" w:cs="Arial" w:hint="eastAsia"/>
          <w:sz w:val="28"/>
          <w:szCs w:val="28"/>
        </w:rPr>
        <w:t>≤±2℃；</w:t>
      </w:r>
      <w:r>
        <w:rPr>
          <w:rFonts w:ascii="Times New Roman" w:eastAsia="方正仿宋_GBK" w:hAnsi="Times New Roman" w:cs="Arial"/>
          <w:sz w:val="28"/>
          <w:szCs w:val="28"/>
        </w:rPr>
        <w:t>稳定性＜1</w:t>
      </w:r>
      <w:r>
        <w:rPr>
          <w:rFonts w:ascii="Times New Roman" w:eastAsia="方正仿宋_GBK" w:hAnsi="Times New Roman" w:cs="Arial" w:hint="eastAsia"/>
          <w:sz w:val="28"/>
          <w:szCs w:val="28"/>
        </w:rPr>
        <w:t xml:space="preserve">℃h </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3.7. 流路系统：所有接触淋洗液的部件均采为耐强酸强碱的惰性材质，可兼容反相有机溶剂及pH0-14的溶液</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3.8.色谱工作站</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通过计算机直接控制仪器的运行</w:t>
      </w:r>
      <w:r>
        <w:rPr>
          <w:rFonts w:ascii="Times New Roman" w:eastAsia="方正仿宋_GBK" w:hAnsi="Times New Roman" w:cs="Arial" w:hint="eastAsia"/>
          <w:sz w:val="28"/>
          <w:szCs w:val="28"/>
        </w:rPr>
        <w:t>，</w:t>
      </w:r>
      <w:r>
        <w:rPr>
          <w:rFonts w:ascii="Times New Roman" w:eastAsia="方正仿宋_GBK" w:hAnsi="Times New Roman" w:cs="Arial"/>
          <w:sz w:val="28"/>
          <w:szCs w:val="28"/>
        </w:rPr>
        <w:t>工作站可以实现全自动数据采集，色谱定性、定量分析和分析报告</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 xml:space="preserve"> 3.9.三轴式双通道自动进样器</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配自动进样器，进样批次一致性高，数据准确</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3.9.1</w:t>
      </w:r>
      <w:r>
        <w:rPr>
          <w:rFonts w:ascii="Times New Roman" w:eastAsia="方正仿宋_GBK" w:hAnsi="Times New Roman" w:cs="Arial" w:hint="eastAsia"/>
          <w:sz w:val="28"/>
          <w:szCs w:val="28"/>
        </w:rPr>
        <w:t>样品位数：≥120位，使用2ml样品瓶</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3.9.2</w:t>
      </w:r>
      <w:r>
        <w:rPr>
          <w:rFonts w:ascii="Times New Roman" w:eastAsia="方正仿宋_GBK" w:hAnsi="Times New Roman" w:cs="Arial" w:hint="eastAsia"/>
          <w:sz w:val="28"/>
          <w:szCs w:val="28"/>
        </w:rPr>
        <w:t>进样模式：满环进样/部分进样/无损进样三种模式，改变进样量只需在软件设置即可，无需手动更换定量环；</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3.9.3</w:t>
      </w:r>
      <w:r>
        <w:rPr>
          <w:rFonts w:ascii="Times New Roman" w:eastAsia="方正仿宋_GBK" w:hAnsi="Times New Roman" w:cs="Arial" w:hint="eastAsia"/>
          <w:sz w:val="28"/>
          <w:szCs w:val="28"/>
        </w:rPr>
        <w:t>自动进样器采样双六通阀结构，进样模式：独立进样，进样器吸样给A通道完成之后，立刻洗针，然后马上给另外B通道进样，无需等待，两个通道进样相互独立，不受另外一个通道分析时间的约束</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3.9.4定性重复性</w:t>
      </w:r>
      <w:r>
        <w:rPr>
          <w:rFonts w:ascii="Times New Roman" w:eastAsia="方正仿宋_GBK" w:hAnsi="Times New Roman" w:cs="Arial" w:hint="eastAsia"/>
          <w:sz w:val="28"/>
          <w:szCs w:val="28"/>
        </w:rPr>
        <w:t>≤1.5%，定量重复性≤3%</w:t>
      </w:r>
      <w:r>
        <w:rPr>
          <w:rFonts w:ascii="Times New Roman" w:eastAsia="方正仿宋_GBK" w:hAnsi="Times New Roman" w:cs="Arial"/>
          <w:sz w:val="28"/>
          <w:szCs w:val="28"/>
        </w:rPr>
        <w:t>。</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▲3.10.内置自动淋洗液发生器</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3.10.1</w:t>
      </w:r>
      <w:r>
        <w:rPr>
          <w:rFonts w:ascii="Times New Roman" w:eastAsia="方正仿宋_GBK" w:hAnsi="Times New Roman" w:cs="Arial" w:hint="eastAsia"/>
          <w:sz w:val="28"/>
          <w:szCs w:val="28"/>
        </w:rPr>
        <w:t>淋洗液发生器只需通入纯水，通过控制电流即可产生所需浓度的氢氧根体系淋洗液，不需要人工配置，同时可以实现等度和梯度淋洗，为减少流路死体积，必须配备内置淋洗液发生器，不能采用外挂。（投标时提供实物照片，并盖制造商公章）；</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3.10.2</w:t>
      </w:r>
      <w:r>
        <w:rPr>
          <w:rFonts w:ascii="Times New Roman" w:eastAsia="方正仿宋_GBK" w:hAnsi="Times New Roman" w:cs="Arial" w:hint="eastAsia"/>
          <w:sz w:val="28"/>
          <w:szCs w:val="28"/>
        </w:rPr>
        <w:t>淋洗液种类：KOH/甲烷磺酸</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3.10.3</w:t>
      </w:r>
      <w:r>
        <w:rPr>
          <w:rFonts w:ascii="Times New Roman" w:eastAsia="方正仿宋_GBK" w:hAnsi="Times New Roman" w:cs="Arial" w:hint="eastAsia"/>
          <w:sz w:val="28"/>
          <w:szCs w:val="28"/>
        </w:rPr>
        <w:t>淋洗液浓度范围：0.1-100 mM</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3.10.4</w:t>
      </w:r>
      <w:r>
        <w:rPr>
          <w:rFonts w:ascii="Times New Roman" w:eastAsia="方正仿宋_GBK" w:hAnsi="Times New Roman" w:cs="Arial" w:hint="eastAsia"/>
          <w:sz w:val="28"/>
          <w:szCs w:val="28"/>
        </w:rPr>
        <w:t>浓度增量： 0.1mM</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3.10.5</w:t>
      </w:r>
      <w:r>
        <w:rPr>
          <w:rFonts w:ascii="Times New Roman" w:eastAsia="方正仿宋_GBK" w:hAnsi="Times New Roman" w:cs="Arial" w:hint="eastAsia"/>
          <w:sz w:val="28"/>
          <w:szCs w:val="28"/>
        </w:rPr>
        <w:t>流速范围：0.1-5.0mL/min</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sz w:val="28"/>
          <w:szCs w:val="28"/>
        </w:rPr>
        <w:t>3.10.6</w:t>
      </w:r>
      <w:r>
        <w:rPr>
          <w:rFonts w:ascii="Times New Roman" w:eastAsia="方正仿宋_GBK" w:hAnsi="Times New Roman" w:cs="Arial" w:hint="eastAsia"/>
          <w:sz w:val="28"/>
          <w:szCs w:val="28"/>
        </w:rPr>
        <w:t>操作压力范围：5-30Mpa</w:t>
      </w:r>
    </w:p>
    <w:p>
      <w:pPr>
        <w:pStyle w:val="196210"/>
        <w:spacing w:line="400" w:lineRule="exact"/>
        <w:jc w:val="left"/>
        <w:rPr>
          <w:rFonts w:ascii="Times New Roman" w:eastAsia="方正仿宋_GBK" w:hAnsi="Times New Roman" w:cs="Arial"/>
          <w:b/>
          <w:sz w:val="28"/>
          <w:szCs w:val="28"/>
        </w:rPr>
      </w:pPr>
      <w:r>
        <w:rPr>
          <w:rFonts w:ascii="Times New Roman" w:eastAsia="方正仿宋_GBK" w:hAnsi="Times New Roman" w:cs="Arial" w:hint="eastAsia"/>
          <w:b/>
          <w:sz w:val="28"/>
          <w:szCs w:val="28"/>
        </w:rPr>
        <w:t>4.主要配置</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4.1.双通道离子色谱仪主机1台</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4.2.双柱塞高压全塑离子色谱平流泵（PEEK材质）2台</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4.3.恒温双极脉冲电导检测器1个</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4.4.阴离子自再生微膜抑制器1个</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4.5.氢氧根体系色谱柱（含保护</w:t>
      </w:r>
      <w:r>
        <w:rPr>
          <w:rFonts w:ascii="Times New Roman" w:eastAsia="方正仿宋_GBK" w:hAnsi="Times New Roman" w:cs="Arial"/>
          <w:sz w:val="28"/>
          <w:szCs w:val="28"/>
        </w:rPr>
        <w:t>柱</w:t>
      </w:r>
      <w:r>
        <w:rPr>
          <w:rFonts w:ascii="Times New Roman" w:eastAsia="方正仿宋_GBK" w:hAnsi="Times New Roman" w:cs="Arial" w:hint="eastAsia"/>
          <w:sz w:val="28"/>
          <w:szCs w:val="28"/>
        </w:rPr>
        <w:t>）1套</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4.6.双通道自动进样器1台</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4.7.内置式柱恒温系统2套</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4.8.色谱分析软件1套</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4.9.工具包1套</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4.10.内置自动淋洗液发生器2台</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4.11.阳离子自再生微膜抑制器1套</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4.12.原厂高效阳离子色谱分析柱（含保护柱）1套</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4.13.</w:t>
      </w:r>
      <w:r>
        <w:rPr>
          <w:rFonts w:ascii="Times New Roman" w:eastAsia="方正仿宋_GBK" w:hAnsi="Times New Roman" w:cs="Arial"/>
          <w:sz w:val="28"/>
          <w:szCs w:val="28"/>
        </w:rPr>
        <w:t>图形工作站级别的国产化</w:t>
      </w:r>
      <w:r>
        <w:rPr>
          <w:rFonts w:ascii="Times New Roman" w:eastAsia="方正仿宋_GBK" w:hAnsi="Times New Roman" w:cs="Arial" w:hint="eastAsia"/>
          <w:sz w:val="28"/>
          <w:szCs w:val="28"/>
        </w:rPr>
        <w:t>电脑</w:t>
      </w:r>
      <w:r>
        <w:rPr>
          <w:rFonts w:ascii="Times New Roman" w:eastAsia="方正仿宋_GBK" w:hAnsi="Times New Roman" w:cs="Arial"/>
          <w:sz w:val="28"/>
          <w:szCs w:val="28"/>
        </w:rPr>
        <w:t>1台、</w:t>
      </w:r>
      <w:r>
        <w:rPr>
          <w:rFonts w:ascii="Times New Roman" w:eastAsia="方正仿宋_GBK" w:hAnsi="Times New Roman" w:cs="Arial" w:hint="eastAsia"/>
          <w:sz w:val="28"/>
          <w:szCs w:val="28"/>
        </w:rPr>
        <w:t>打印</w:t>
      </w:r>
      <w:r>
        <w:rPr>
          <w:rFonts w:ascii="Times New Roman" w:eastAsia="方正仿宋_GBK" w:hAnsi="Times New Roman" w:cs="Arial"/>
          <w:sz w:val="28"/>
          <w:szCs w:val="28"/>
        </w:rPr>
        <w:t>设备</w:t>
      </w:r>
      <w:r>
        <w:rPr>
          <w:rFonts w:ascii="Times New Roman" w:eastAsia="方正仿宋_GBK" w:hAnsi="Times New Roman" w:cs="Arial" w:hint="eastAsia"/>
          <w:sz w:val="28"/>
          <w:szCs w:val="28"/>
        </w:rPr>
        <w:t>1套</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4.14.针头过滤器200个</w:t>
      </w:r>
    </w:p>
    <w:p>
      <w:pPr>
        <w:pStyle w:val="196210"/>
        <w:spacing w:line="400" w:lineRule="exact"/>
        <w:jc w:val="left"/>
        <w:rPr>
          <w:rFonts w:ascii="Times New Roman" w:eastAsia="方正仿宋_GBK" w:hAnsi="Times New Roman" w:cs="Arial"/>
          <w:sz w:val="28"/>
          <w:szCs w:val="28"/>
        </w:rPr>
      </w:pPr>
      <w:r>
        <w:rPr>
          <w:rFonts w:ascii="Times New Roman" w:eastAsia="方正仿宋_GBK" w:hAnsi="Times New Roman" w:cs="Arial" w:hint="eastAsia"/>
          <w:sz w:val="28"/>
          <w:szCs w:val="28"/>
        </w:rPr>
        <w:t>4.15.样品瓶200个</w:t>
      </w:r>
    </w:p>
    <w:p>
      <w:pPr>
        <w:pStyle w:val="194810"/>
        <w:spacing w:line="400" w:lineRule="exact"/>
        <w:jc w:val="left"/>
        <w:rPr>
          <w:rFonts w:ascii="Times New Roman" w:eastAsia="方正仿宋_GBK" w:hAnsi="Times New Roman"/>
          <w:b/>
          <w:bCs/>
          <w:sz w:val="28"/>
          <w:szCs w:val="28"/>
        </w:rPr>
      </w:pPr>
    </w:p>
    <w:p>
      <w:pPr>
        <w:pStyle w:val="194810"/>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四、 交货期</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hint="eastAsia"/>
          <w:b/>
          <w:bCs/>
          <w:sz w:val="28"/>
          <w:szCs w:val="28"/>
        </w:rPr>
        <w:t>★</w:t>
      </w:r>
      <w:r>
        <w:rPr>
          <w:rFonts w:ascii="Times New Roman" w:eastAsia="方正仿宋_GBK" w:hAnsi="Times New Roman"/>
          <w:b/>
          <w:bCs/>
          <w:sz w:val="28"/>
          <w:szCs w:val="28"/>
        </w:rPr>
        <w:t>1.</w:t>
      </w:r>
      <w:r>
        <w:rPr>
          <w:rFonts w:ascii="Times New Roman" w:eastAsia="方正仿宋_GBK" w:hAnsi="Times New Roman"/>
          <w:sz w:val="28"/>
          <w:szCs w:val="28"/>
        </w:rPr>
        <w:t>要求在合同签订后60个日历天内完成供货及安装调试。</w:t>
      </w:r>
    </w:p>
    <w:p>
      <w:pPr>
        <w:pStyle w:val="194810"/>
        <w:spacing w:line="400" w:lineRule="exact"/>
        <w:jc w:val="left"/>
        <w:rPr>
          <w:rFonts w:ascii="Times New Roman" w:eastAsia="方正仿宋_GBK" w:hAnsi="Times New Roman"/>
          <w:b/>
          <w:bCs/>
          <w:sz w:val="28"/>
          <w:szCs w:val="28"/>
        </w:rPr>
      </w:pPr>
      <w:r>
        <w:rPr>
          <w:rFonts w:ascii="Times New Roman" w:eastAsia="方正仿宋_GBK" w:hAnsi="Times New Roman"/>
          <w:b/>
          <w:bCs/>
          <w:sz w:val="28"/>
          <w:szCs w:val="28"/>
        </w:rPr>
        <w:t>供应商应予以特别注意：本项目内所有子包，如出现未能按期供货的情况，采购方有权单方终止合同的执行，所有的经济损失由逾期供货商单方承担。</w:t>
      </w:r>
    </w:p>
    <w:p>
      <w:pPr>
        <w:pStyle w:val="194810"/>
        <w:spacing w:line="400" w:lineRule="exact"/>
        <w:jc w:val="left"/>
        <w:rPr>
          <w:rFonts w:ascii="Times New Roman" w:eastAsia="方正仿宋_GBK" w:hAnsi="Times New Roman"/>
          <w:b/>
          <w:bCs/>
          <w:sz w:val="28"/>
          <w:szCs w:val="28"/>
        </w:rPr>
      </w:pPr>
      <w:r>
        <w:rPr>
          <w:rFonts w:ascii="Times New Roman" w:eastAsia="方正仿宋_GBK" w:hAnsi="Times New Roman"/>
          <w:b/>
          <w:bCs/>
          <w:sz w:val="28"/>
          <w:szCs w:val="28"/>
        </w:rPr>
        <w:t>（适用于本项目所有子包内设备）</w:t>
      </w:r>
    </w:p>
    <w:p>
      <w:pPr>
        <w:pStyle w:val="194810"/>
        <w:spacing w:line="400" w:lineRule="exact"/>
        <w:jc w:val="left"/>
        <w:rPr>
          <w:rFonts w:ascii="Times New Roman" w:eastAsia="方正仿宋_GBK" w:hAnsi="Times New Roman"/>
          <w:b/>
          <w:bCs/>
          <w:sz w:val="28"/>
          <w:szCs w:val="28"/>
        </w:rPr>
      </w:pPr>
    </w:p>
    <w:p>
      <w:pPr>
        <w:pStyle w:val="194810"/>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五、质保期</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hint="eastAsia"/>
          <w:b/>
          <w:bCs/>
          <w:sz w:val="28"/>
          <w:szCs w:val="28"/>
        </w:rPr>
        <w:t>★</w:t>
      </w:r>
      <w:r>
        <w:rPr>
          <w:rFonts w:ascii="Times New Roman" w:eastAsia="方正仿宋_GBK" w:hAnsi="Times New Roman"/>
          <w:b/>
          <w:bCs/>
          <w:sz w:val="28"/>
          <w:szCs w:val="28"/>
        </w:rPr>
        <w:t>1.</w:t>
      </w:r>
      <w:r>
        <w:rPr>
          <w:rFonts w:ascii="Times New Roman" w:eastAsia="方正仿宋_GBK" w:hAnsi="Times New Roman"/>
          <w:sz w:val="28"/>
          <w:szCs w:val="28"/>
        </w:rPr>
        <w:t>设备安装调试经用户验收合格当天起，质保期为2年。</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上述设备在保修期内，所有服务及配件全部免费，保修期外，应确保能够及时为用户提供备品备件。</w:t>
      </w:r>
    </w:p>
    <w:p>
      <w:pPr>
        <w:pStyle w:val="194810"/>
        <w:spacing w:line="400" w:lineRule="exact"/>
        <w:jc w:val="left"/>
        <w:rPr>
          <w:rFonts w:ascii="Times New Roman" w:eastAsia="方正仿宋_GBK" w:hAnsi="Times New Roman"/>
          <w:b/>
          <w:bCs/>
          <w:sz w:val="28"/>
          <w:szCs w:val="28"/>
        </w:rPr>
      </w:pPr>
      <w:r>
        <w:rPr>
          <w:rFonts w:ascii="Times New Roman" w:eastAsia="方正仿宋_GBK" w:hAnsi="Times New Roman"/>
          <w:b/>
          <w:bCs/>
          <w:sz w:val="28"/>
          <w:szCs w:val="28"/>
        </w:rPr>
        <w:t>（适用于本项目所有子包内设备）</w:t>
      </w:r>
    </w:p>
    <w:p>
      <w:pPr>
        <w:pStyle w:val="194810"/>
        <w:widowControl/>
        <w:spacing w:line="400" w:lineRule="exact"/>
        <w:jc w:val="left"/>
        <w:rPr>
          <w:rFonts w:ascii="Times New Roman" w:eastAsia="方正黑体_GBK" w:hAnsi="Times New Roman"/>
          <w:b/>
          <w:sz w:val="28"/>
          <w:szCs w:val="28"/>
        </w:rPr>
      </w:pPr>
    </w:p>
    <w:p>
      <w:pPr>
        <w:pStyle w:val="194810"/>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六、售后服务要求</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1. 合同货物乙方提供原厂免费上门售后服务。质保期内，乙方负责对其提供的货物上门进行硬件维修、软件维护和升级等免费服务，甲方不再支付任何费用，但人为因素或自然灾害造成的损坏除外。质保期内，乙方在接到甲方系统故障或问题告知后，8小时内进行电话响应排除故障，若电话中无法解决，48小时内到达现场排除故障。如果需要更换配件的，更换的配件跟被更换的品牌、类型相一致或者是同类更高档次的替代品，并且必须征得甲方管理人员同意。</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2.安装调试：由乙方负责于货物到达甲方后15个工作日日内或甲方另行约定的时间内完成现场安装、调试、正常启动。</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3.验收：乙方完成安装调试，甲方试运行正常后，乙方向甲方提交书面验收通知，按供应方的技术资料、具有CNAS认可的第三方计量机构提供的计量证书、合同资料和招投标文件指标验收。甲方使用单位组织验收。</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4交货地点：按分配表中的需求单位要求交货。</w:t>
      </w:r>
    </w:p>
    <w:p>
      <w:pPr>
        <w:pStyle w:val="194810"/>
        <w:spacing w:line="400" w:lineRule="exact"/>
        <w:jc w:val="left"/>
        <w:rPr>
          <w:rFonts w:ascii="Times New Roman" w:eastAsia="方正仿宋_GBK" w:hAnsi="Times New Roman"/>
          <w:b/>
          <w:bCs/>
          <w:sz w:val="28"/>
          <w:szCs w:val="28"/>
        </w:rPr>
      </w:pPr>
      <w:r>
        <w:rPr>
          <w:rFonts w:ascii="Times New Roman" w:eastAsia="方正仿宋_GBK" w:hAnsi="Times New Roman"/>
          <w:b/>
          <w:bCs/>
          <w:sz w:val="28"/>
          <w:szCs w:val="28"/>
        </w:rPr>
        <w:t>（适用于本项目所有子包内设备）</w:t>
      </w:r>
    </w:p>
    <w:p>
      <w:pPr>
        <w:pStyle w:val="194810"/>
        <w:widowControl/>
        <w:spacing w:line="400" w:lineRule="exact"/>
        <w:jc w:val="left"/>
        <w:rPr>
          <w:rFonts w:ascii="Times New Roman" w:eastAsia="方正黑体_GBK" w:hAnsi="Times New Roman"/>
          <w:b/>
          <w:sz w:val="28"/>
          <w:szCs w:val="28"/>
        </w:rPr>
      </w:pPr>
    </w:p>
    <w:p>
      <w:pPr>
        <w:pStyle w:val="194810"/>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七、培训要求</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1.现场培训：为用户提供培训直至用户熟练操作设备，主要内容为设备的基本结构、性能、主要部件的构造及原理，日常使用操作、保养与管理，常见故障的排除，紧急情况的处理等，直到用户受训人员熟练掌握。</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2.制造商应为用户提供必要的技术支持，为用户提供参加厂商举办的相关检测方面的技术交流会的名额。</w:t>
      </w:r>
    </w:p>
    <w:p>
      <w:pPr>
        <w:pStyle w:val="194810"/>
        <w:spacing w:line="400" w:lineRule="exact"/>
        <w:jc w:val="left"/>
        <w:rPr>
          <w:rFonts w:ascii="Times New Roman" w:eastAsia="方正仿宋_GBK" w:hAnsi="Times New Roman"/>
          <w:b/>
          <w:bCs/>
          <w:sz w:val="28"/>
          <w:szCs w:val="28"/>
        </w:rPr>
      </w:pPr>
      <w:r>
        <w:rPr>
          <w:rFonts w:ascii="Times New Roman" w:eastAsia="方正仿宋_GBK" w:hAnsi="Times New Roman"/>
          <w:b/>
          <w:bCs/>
          <w:sz w:val="28"/>
          <w:szCs w:val="28"/>
        </w:rPr>
        <w:t>（适用于本项目所有子包内设备）</w:t>
      </w:r>
    </w:p>
    <w:p>
      <w:pPr>
        <w:pStyle w:val="194810"/>
        <w:widowControl/>
        <w:spacing w:line="400" w:lineRule="exact"/>
        <w:jc w:val="left"/>
        <w:rPr>
          <w:rFonts w:ascii="Times New Roman" w:eastAsia="方正黑体_GBK" w:hAnsi="Times New Roman"/>
          <w:b/>
          <w:sz w:val="28"/>
          <w:szCs w:val="28"/>
        </w:rPr>
      </w:pPr>
    </w:p>
    <w:p>
      <w:pPr>
        <w:pStyle w:val="194810"/>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八、分配表</w:t>
      </w:r>
    </w:p>
    <w:p>
      <w:pPr>
        <w:pStyle w:val="194810"/>
        <w:tabs>
          <w:tab w:val="left" w:pos="2160"/>
          <w:tab w:val="center" w:pos="4450"/>
        </w:tabs>
        <w:spacing w:line="400" w:lineRule="exact"/>
        <w:jc w:val="left"/>
        <w:rPr>
          <w:rFonts w:ascii="Times New Roman" w:eastAsia="方正仿宋_GBK" w:hAnsi="Times New Roman"/>
          <w:b/>
          <w:bCs/>
          <w:sz w:val="28"/>
          <w:szCs w:val="28"/>
        </w:rPr>
      </w:pPr>
      <w:r>
        <w:rPr>
          <w:rFonts w:ascii="Times New Roman" w:hAnsi="Times New Roman"/>
          <w:b/>
          <w:bCs/>
          <w:sz w:val="28"/>
          <w:szCs w:val="28"/>
        </w:rPr>
        <w:tab/>
        <w:t xml:space="preserve">     </w:t>
      </w:r>
      <w:r>
        <w:rPr>
          <w:rFonts w:ascii="Times New Roman" w:eastAsia="方正仿宋_GBK" w:hAnsi="Times New Roman"/>
          <w:b/>
          <w:bCs/>
          <w:sz w:val="28"/>
          <w:szCs w:val="28"/>
        </w:rPr>
        <w:t>01包 设备分配表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77"/>
        <w:gridCol w:w="2749"/>
        <w:gridCol w:w="1827"/>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1948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需求单位</w:t>
            </w:r>
          </w:p>
        </w:tc>
        <w:tc>
          <w:tcPr>
            <w:tcW w:w="2749" w:type="dxa"/>
            <w:tcBorders>
              <w:tl2br w:val="nil"/>
              <w:tr2bl w:val="nil"/>
            </w:tcBorders>
            <w:vAlign w:val="center"/>
          </w:tcPr>
          <w:p>
            <w:pPr>
              <w:pStyle w:val="1948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品名/型号</w:t>
            </w:r>
          </w:p>
        </w:tc>
        <w:tc>
          <w:tcPr>
            <w:tcW w:w="1827" w:type="dxa"/>
            <w:tcBorders>
              <w:tl2br w:val="nil"/>
              <w:tr2bl w:val="nil"/>
            </w:tcBorders>
            <w:vAlign w:val="center"/>
          </w:tcPr>
          <w:p>
            <w:pPr>
              <w:pStyle w:val="1948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数量</w:t>
            </w:r>
          </w:p>
        </w:tc>
        <w:tc>
          <w:tcPr>
            <w:tcW w:w="1769" w:type="dxa"/>
            <w:tcBorders>
              <w:tl2br w:val="nil"/>
              <w:tr2bl w:val="nil"/>
            </w:tcBorders>
            <w:vAlign w:val="center"/>
          </w:tcPr>
          <w:p>
            <w:pPr>
              <w:pStyle w:val="1948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预算金额（万元）</w:t>
            </w:r>
          </w:p>
        </w:tc>
      </w:tr>
      <w:tr>
        <w:tblPrEx>
          <w:jc w:val="center"/>
          <w:tblLayout w:type="fixed"/>
          <w:tblCellMar>
            <w:top w:w="0" w:type="dxa"/>
            <w:left w:w="108" w:type="dxa"/>
            <w:bottom w:w="0" w:type="dxa"/>
            <w:right w:w="108" w:type="dxa"/>
          </w:tblCellMar>
        </w:tblPrEx>
        <w:trPr>
          <w:trHeight w:val="417"/>
          <w:jc w:val="center"/>
        </w:trPr>
        <w:tc>
          <w:tcPr>
            <w:tcW w:w="2177" w:type="dxa"/>
            <w:tcBorders>
              <w:tl2br w:val="nil"/>
              <w:tr2bl w:val="nil"/>
            </w:tcBorders>
            <w:vAlign w:val="center"/>
          </w:tcPr>
          <w:p>
            <w:pPr>
              <w:pStyle w:val="194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广州海关技术中心</w:t>
            </w:r>
          </w:p>
        </w:tc>
        <w:tc>
          <w:tcPr>
            <w:tcW w:w="2749" w:type="dxa"/>
            <w:tcBorders>
              <w:tl2br w:val="nil"/>
              <w:tr2bl w:val="nil"/>
            </w:tcBorders>
            <w:vAlign w:val="center"/>
          </w:tcPr>
          <w:p>
            <w:pPr>
              <w:pStyle w:val="194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高效液相色谱-三重四极杆质谱仪</w:t>
            </w:r>
          </w:p>
        </w:tc>
        <w:tc>
          <w:tcPr>
            <w:tcW w:w="1827" w:type="dxa"/>
            <w:tcBorders>
              <w:tl2br w:val="nil"/>
              <w:tr2bl w:val="nil"/>
            </w:tcBorders>
            <w:vAlign w:val="center"/>
          </w:tcPr>
          <w:p>
            <w:pPr>
              <w:pStyle w:val="194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194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330</w:t>
            </w:r>
          </w:p>
        </w:tc>
      </w:tr>
      <w:tr>
        <w:tblPrEx>
          <w:jc w:val="center"/>
          <w:tblLayout w:type="fixed"/>
          <w:tblCellMar>
            <w:top w:w="0" w:type="dxa"/>
            <w:left w:w="108" w:type="dxa"/>
            <w:bottom w:w="0" w:type="dxa"/>
            <w:right w:w="108" w:type="dxa"/>
          </w:tblCellMar>
        </w:tblPrEx>
        <w:trPr>
          <w:trHeight w:val="417"/>
          <w:jc w:val="center"/>
        </w:trPr>
        <w:tc>
          <w:tcPr>
            <w:tcW w:w="2177" w:type="dxa"/>
            <w:tcBorders>
              <w:tl2br w:val="nil"/>
              <w:tr2bl w:val="nil"/>
            </w:tcBorders>
            <w:vAlign w:val="center"/>
          </w:tcPr>
          <w:p>
            <w:pPr>
              <w:pStyle w:val="194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广州海关技术中心</w:t>
            </w:r>
          </w:p>
        </w:tc>
        <w:tc>
          <w:tcPr>
            <w:tcW w:w="2749" w:type="dxa"/>
            <w:tcBorders>
              <w:tl2br w:val="nil"/>
              <w:tr2bl w:val="nil"/>
            </w:tcBorders>
            <w:vAlign w:val="center"/>
          </w:tcPr>
          <w:p>
            <w:pPr>
              <w:pStyle w:val="194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全自动微生物质谱检测系统</w:t>
            </w:r>
          </w:p>
        </w:tc>
        <w:tc>
          <w:tcPr>
            <w:tcW w:w="1827" w:type="dxa"/>
            <w:tcBorders>
              <w:tl2br w:val="nil"/>
              <w:tr2bl w:val="nil"/>
            </w:tcBorders>
            <w:vAlign w:val="center"/>
          </w:tcPr>
          <w:p>
            <w:pPr>
              <w:pStyle w:val="194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194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198</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194810"/>
              <w:widowControl/>
              <w:spacing w:line="400" w:lineRule="exact"/>
              <w:jc w:val="center"/>
              <w:textAlignment w:val="center"/>
              <w:rPr>
                <w:rFonts w:ascii="Times New Roman" w:eastAsia="方正仿宋_GBK" w:hAnsi="Times New Roman"/>
                <w:color w:val="000000"/>
                <w:kern w:val="0"/>
                <w:sz w:val="28"/>
                <w:szCs w:val="28"/>
              </w:rPr>
            </w:pPr>
          </w:p>
        </w:tc>
        <w:tc>
          <w:tcPr>
            <w:tcW w:w="2749" w:type="dxa"/>
            <w:tcBorders>
              <w:tl2br w:val="nil"/>
              <w:tr2bl w:val="nil"/>
            </w:tcBorders>
            <w:vAlign w:val="center"/>
          </w:tcPr>
          <w:p>
            <w:pPr>
              <w:pStyle w:val="194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合计</w:t>
            </w:r>
          </w:p>
        </w:tc>
        <w:tc>
          <w:tcPr>
            <w:tcW w:w="1827" w:type="dxa"/>
            <w:tcBorders>
              <w:tl2br w:val="nil"/>
              <w:tr2bl w:val="nil"/>
            </w:tcBorders>
            <w:vAlign w:val="center"/>
          </w:tcPr>
          <w:p>
            <w:pPr>
              <w:pStyle w:val="194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w:t>
            </w:r>
          </w:p>
        </w:tc>
        <w:tc>
          <w:tcPr>
            <w:tcW w:w="1769" w:type="dxa"/>
            <w:tcBorders>
              <w:tl2br w:val="nil"/>
              <w:tr2bl w:val="nil"/>
            </w:tcBorders>
            <w:vAlign w:val="center"/>
          </w:tcPr>
          <w:p>
            <w:pPr>
              <w:pStyle w:val="194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528</w:t>
            </w:r>
          </w:p>
        </w:tc>
      </w:tr>
    </w:tbl>
    <w:p>
      <w:pPr>
        <w:pStyle w:val="194810"/>
        <w:spacing w:line="400" w:lineRule="exact"/>
        <w:rPr>
          <w:rFonts w:ascii="Times New Roman" w:eastAsia="方正仿宋_GBK" w:hAnsi="Times New Roman"/>
          <w:sz w:val="28"/>
          <w:szCs w:val="28"/>
        </w:rPr>
      </w:pPr>
    </w:p>
    <w:p>
      <w:pPr>
        <w:pStyle w:val="196310"/>
        <w:spacing w:line="400" w:lineRule="exact"/>
        <w:jc w:val="center"/>
        <w:rPr>
          <w:rFonts w:ascii="Times New Roman" w:eastAsia="方正仿宋_GBK" w:hAnsi="Times New Roman"/>
          <w:b/>
          <w:bCs/>
          <w:sz w:val="28"/>
          <w:szCs w:val="28"/>
        </w:rPr>
      </w:pPr>
      <w:r>
        <w:rPr>
          <w:rFonts w:ascii="Times New Roman" w:eastAsia="方正仿宋_GBK" w:hAnsi="Times New Roman"/>
          <w:b/>
          <w:bCs/>
          <w:sz w:val="28"/>
          <w:szCs w:val="28"/>
        </w:rPr>
        <w:t xml:space="preserve">02包 </w:t>
        <w:tab/>
        <w:t>设备分配表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77"/>
        <w:gridCol w:w="2749"/>
        <w:gridCol w:w="1827"/>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1963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需求单位</w:t>
            </w:r>
          </w:p>
        </w:tc>
        <w:tc>
          <w:tcPr>
            <w:tcW w:w="2749" w:type="dxa"/>
            <w:tcBorders>
              <w:tl2br w:val="nil"/>
              <w:tr2bl w:val="nil"/>
            </w:tcBorders>
            <w:vAlign w:val="center"/>
          </w:tcPr>
          <w:p>
            <w:pPr>
              <w:pStyle w:val="1963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品名/型号</w:t>
            </w:r>
          </w:p>
        </w:tc>
        <w:tc>
          <w:tcPr>
            <w:tcW w:w="1827" w:type="dxa"/>
            <w:tcBorders>
              <w:tl2br w:val="nil"/>
              <w:tr2bl w:val="nil"/>
            </w:tcBorders>
            <w:vAlign w:val="center"/>
          </w:tcPr>
          <w:p>
            <w:pPr>
              <w:pStyle w:val="1963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数量</w:t>
            </w:r>
          </w:p>
        </w:tc>
        <w:tc>
          <w:tcPr>
            <w:tcW w:w="1769" w:type="dxa"/>
            <w:tcBorders>
              <w:tl2br w:val="nil"/>
              <w:tr2bl w:val="nil"/>
            </w:tcBorders>
            <w:vAlign w:val="center"/>
          </w:tcPr>
          <w:p>
            <w:pPr>
              <w:pStyle w:val="1963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预算金额（万元）</w:t>
            </w:r>
          </w:p>
        </w:tc>
      </w:tr>
      <w:tr>
        <w:tblPrEx>
          <w:jc w:val="center"/>
          <w:tblLayout w:type="fixed"/>
          <w:tblCellMar>
            <w:top w:w="0" w:type="dxa"/>
            <w:left w:w="108" w:type="dxa"/>
            <w:bottom w:w="0" w:type="dxa"/>
            <w:right w:w="108" w:type="dxa"/>
          </w:tblCellMar>
        </w:tblPrEx>
        <w:trPr>
          <w:trHeight w:val="276"/>
          <w:jc w:val="center"/>
        </w:trPr>
        <w:tc>
          <w:tcPr>
            <w:tcW w:w="2177" w:type="dxa"/>
            <w:tcBorders>
              <w:tl2br w:val="nil"/>
              <w:tr2bl w:val="nil"/>
            </w:tcBorders>
            <w:vAlign w:val="center"/>
          </w:tcPr>
          <w:p>
            <w:pPr>
              <w:pStyle w:val="1963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广州海关技术中心</w:t>
            </w:r>
          </w:p>
        </w:tc>
        <w:tc>
          <w:tcPr>
            <w:tcW w:w="2749" w:type="dxa"/>
            <w:tcBorders>
              <w:tl2br w:val="nil"/>
              <w:tr2bl w:val="nil"/>
            </w:tcBorders>
            <w:vAlign w:val="center"/>
          </w:tcPr>
          <w:p>
            <w:pPr>
              <w:pStyle w:val="1963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气相色谱-三重四极杆质谱仪</w:t>
            </w:r>
          </w:p>
        </w:tc>
        <w:tc>
          <w:tcPr>
            <w:tcW w:w="1827" w:type="dxa"/>
            <w:tcBorders>
              <w:tl2br w:val="nil"/>
              <w:tr2bl w:val="nil"/>
            </w:tcBorders>
            <w:vAlign w:val="center"/>
          </w:tcPr>
          <w:p>
            <w:pPr>
              <w:pStyle w:val="196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196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99</w:t>
            </w:r>
          </w:p>
        </w:tc>
      </w:tr>
      <w:tr>
        <w:tblPrEx>
          <w:jc w:val="center"/>
          <w:tblLayout w:type="fixed"/>
          <w:tblCellMar>
            <w:top w:w="0" w:type="dxa"/>
            <w:left w:w="108" w:type="dxa"/>
            <w:bottom w:w="0" w:type="dxa"/>
            <w:right w:w="108" w:type="dxa"/>
          </w:tblCellMar>
        </w:tblPrEx>
        <w:trPr>
          <w:trHeight w:val="276"/>
          <w:jc w:val="center"/>
        </w:trPr>
        <w:tc>
          <w:tcPr>
            <w:tcW w:w="2177" w:type="dxa"/>
            <w:tcBorders>
              <w:tl2br w:val="nil"/>
              <w:tr2bl w:val="nil"/>
            </w:tcBorders>
            <w:vAlign w:val="center"/>
          </w:tcPr>
          <w:p>
            <w:pPr>
              <w:pStyle w:val="1963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广州海关技术中心</w:t>
            </w:r>
          </w:p>
        </w:tc>
        <w:tc>
          <w:tcPr>
            <w:tcW w:w="2749" w:type="dxa"/>
            <w:tcBorders>
              <w:tl2br w:val="nil"/>
              <w:tr2bl w:val="nil"/>
            </w:tcBorders>
            <w:vAlign w:val="center"/>
          </w:tcPr>
          <w:p>
            <w:pPr>
              <w:pStyle w:val="1963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电感耦合等离子体质谱仪</w:t>
            </w:r>
          </w:p>
        </w:tc>
        <w:tc>
          <w:tcPr>
            <w:tcW w:w="1827" w:type="dxa"/>
            <w:tcBorders>
              <w:tl2br w:val="nil"/>
              <w:tr2bl w:val="nil"/>
            </w:tcBorders>
            <w:vAlign w:val="center"/>
          </w:tcPr>
          <w:p>
            <w:pPr>
              <w:pStyle w:val="196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196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99</w:t>
            </w:r>
          </w:p>
        </w:tc>
      </w:tr>
      <w:tr>
        <w:tblPrEx>
          <w:jc w:val="center"/>
          <w:tblLayout w:type="fixed"/>
          <w:tblCellMar>
            <w:top w:w="0" w:type="dxa"/>
            <w:left w:w="108" w:type="dxa"/>
            <w:bottom w:w="0" w:type="dxa"/>
            <w:right w:w="108" w:type="dxa"/>
          </w:tblCellMar>
        </w:tblPrEx>
        <w:trPr>
          <w:trHeight w:val="276"/>
          <w:jc w:val="center"/>
        </w:trPr>
        <w:tc>
          <w:tcPr>
            <w:tcW w:w="2177" w:type="dxa"/>
            <w:tcBorders>
              <w:tl2br w:val="nil"/>
              <w:tr2bl w:val="nil"/>
            </w:tcBorders>
            <w:vAlign w:val="center"/>
          </w:tcPr>
          <w:p>
            <w:pPr>
              <w:pStyle w:val="1963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广州海关技术中心</w:t>
            </w:r>
          </w:p>
        </w:tc>
        <w:tc>
          <w:tcPr>
            <w:tcW w:w="2749" w:type="dxa"/>
            <w:tcBorders>
              <w:tl2br w:val="nil"/>
              <w:tr2bl w:val="nil"/>
            </w:tcBorders>
            <w:vAlign w:val="center"/>
          </w:tcPr>
          <w:p>
            <w:pPr>
              <w:pStyle w:val="1963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电感耦合等离子体发射光谱仪</w:t>
            </w:r>
          </w:p>
        </w:tc>
        <w:tc>
          <w:tcPr>
            <w:tcW w:w="1827" w:type="dxa"/>
            <w:tcBorders>
              <w:tl2br w:val="nil"/>
              <w:tr2bl w:val="nil"/>
            </w:tcBorders>
            <w:vAlign w:val="center"/>
          </w:tcPr>
          <w:p>
            <w:pPr>
              <w:pStyle w:val="196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196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73</w:t>
            </w:r>
          </w:p>
        </w:tc>
      </w:tr>
      <w:tr>
        <w:tblPrEx>
          <w:jc w:val="center"/>
          <w:tblLayout w:type="fixed"/>
          <w:tblCellMar>
            <w:top w:w="0" w:type="dxa"/>
            <w:left w:w="108" w:type="dxa"/>
            <w:bottom w:w="0" w:type="dxa"/>
            <w:right w:w="108" w:type="dxa"/>
          </w:tblCellMar>
        </w:tblPrEx>
        <w:trPr>
          <w:trHeight w:val="276"/>
          <w:jc w:val="center"/>
        </w:trPr>
        <w:tc>
          <w:tcPr>
            <w:tcW w:w="2177" w:type="dxa"/>
            <w:tcBorders>
              <w:tl2br w:val="nil"/>
              <w:tr2bl w:val="nil"/>
            </w:tcBorders>
            <w:vAlign w:val="center"/>
          </w:tcPr>
          <w:p>
            <w:pPr>
              <w:pStyle w:val="1963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sz w:val="28"/>
                <w:szCs w:val="28"/>
              </w:rPr>
              <w:t>广州海关技术中心</w:t>
            </w:r>
          </w:p>
        </w:tc>
        <w:tc>
          <w:tcPr>
            <w:tcW w:w="2749" w:type="dxa"/>
            <w:tcBorders>
              <w:tl2br w:val="nil"/>
              <w:tr2bl w:val="nil"/>
            </w:tcBorders>
            <w:vAlign w:val="center"/>
          </w:tcPr>
          <w:p>
            <w:pPr>
              <w:pStyle w:val="1963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sz w:val="28"/>
                <w:szCs w:val="28"/>
              </w:rPr>
              <w:t>离子色谱仪</w:t>
            </w:r>
          </w:p>
        </w:tc>
        <w:tc>
          <w:tcPr>
            <w:tcW w:w="1827" w:type="dxa"/>
            <w:tcBorders>
              <w:tl2br w:val="nil"/>
              <w:tr2bl w:val="nil"/>
            </w:tcBorders>
            <w:vAlign w:val="center"/>
          </w:tcPr>
          <w:p>
            <w:pPr>
              <w:pStyle w:val="196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sz w:val="28"/>
                <w:szCs w:val="28"/>
              </w:rPr>
              <w:t>1</w:t>
            </w:r>
          </w:p>
        </w:tc>
        <w:tc>
          <w:tcPr>
            <w:tcW w:w="1769" w:type="dxa"/>
            <w:tcBorders>
              <w:tl2br w:val="nil"/>
              <w:tr2bl w:val="nil"/>
            </w:tcBorders>
            <w:vAlign w:val="center"/>
          </w:tcPr>
          <w:p>
            <w:pPr>
              <w:pStyle w:val="196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sz w:val="28"/>
                <w:szCs w:val="28"/>
              </w:rPr>
              <w:t>52</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196310"/>
              <w:widowControl/>
              <w:spacing w:line="400" w:lineRule="exact"/>
              <w:jc w:val="center"/>
              <w:textAlignment w:val="center"/>
              <w:rPr>
                <w:rFonts w:ascii="Times New Roman" w:eastAsia="方正仿宋_GBK" w:hAnsi="Times New Roman"/>
                <w:color w:val="000000"/>
                <w:kern w:val="0"/>
                <w:sz w:val="28"/>
                <w:szCs w:val="28"/>
              </w:rPr>
            </w:pPr>
          </w:p>
        </w:tc>
        <w:tc>
          <w:tcPr>
            <w:tcW w:w="2749" w:type="dxa"/>
            <w:tcBorders>
              <w:tl2br w:val="nil"/>
              <w:tr2bl w:val="nil"/>
            </w:tcBorders>
            <w:vAlign w:val="center"/>
          </w:tcPr>
          <w:p>
            <w:pPr>
              <w:pStyle w:val="1963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合计</w:t>
            </w:r>
          </w:p>
        </w:tc>
        <w:tc>
          <w:tcPr>
            <w:tcW w:w="1827" w:type="dxa"/>
            <w:tcBorders>
              <w:tl2br w:val="nil"/>
              <w:tr2bl w:val="nil"/>
            </w:tcBorders>
            <w:vAlign w:val="center"/>
          </w:tcPr>
          <w:p>
            <w:pPr>
              <w:pStyle w:val="196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4</w:t>
            </w:r>
          </w:p>
        </w:tc>
        <w:tc>
          <w:tcPr>
            <w:tcW w:w="1769" w:type="dxa"/>
            <w:tcBorders>
              <w:tl2br w:val="nil"/>
              <w:tr2bl w:val="nil"/>
            </w:tcBorders>
            <w:vAlign w:val="center"/>
          </w:tcPr>
          <w:p>
            <w:pPr>
              <w:pStyle w:val="196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323</w:t>
            </w:r>
          </w:p>
        </w:tc>
      </w:tr>
    </w:tbl>
    <w:p>
      <w:pPr>
        <w:pStyle w:val="194810"/>
        <w:spacing w:line="400" w:lineRule="exact"/>
        <w:rPr>
          <w:rFonts w:ascii="Times New Roman" w:eastAsia="方正仿宋_GBK" w:hAnsi="Times New Roman"/>
          <w:sz w:val="28"/>
          <w:szCs w:val="28"/>
        </w:rPr>
      </w:pPr>
    </w:p>
    <w:p>
      <w:pPr>
        <w:pStyle w:val="196410"/>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九、主要技术参数及配置条目数量统计</w:t>
      </w:r>
    </w:p>
    <w:tbl>
      <w:tblPr>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20"/>
        <w:gridCol w:w="2880"/>
        <w:gridCol w:w="4072"/>
      </w:tblGrid>
      <w:tr>
        <w:tblPrEx>
          <w:tblW w:w="8572"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20" w:type="dxa"/>
            <w:vAlign w:val="center"/>
          </w:tcPr>
          <w:p>
            <w:pPr>
              <w:pStyle w:val="1964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包号</w:t>
            </w:r>
          </w:p>
        </w:tc>
        <w:tc>
          <w:tcPr>
            <w:tcW w:w="2880" w:type="dxa"/>
            <w:vAlign w:val="center"/>
          </w:tcPr>
          <w:p>
            <w:pPr>
              <w:pStyle w:val="1964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指标类型</w:t>
            </w:r>
          </w:p>
        </w:tc>
        <w:tc>
          <w:tcPr>
            <w:tcW w:w="4072" w:type="dxa"/>
            <w:vAlign w:val="center"/>
          </w:tcPr>
          <w:p>
            <w:pPr>
              <w:pStyle w:val="1964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条目数量（个）</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restart"/>
            <w:vAlign w:val="center"/>
          </w:tcPr>
          <w:p>
            <w:pPr>
              <w:pStyle w:val="194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01包</w:t>
            </w:r>
          </w:p>
        </w:tc>
        <w:tc>
          <w:tcPr>
            <w:tcW w:w="2880" w:type="dxa"/>
            <w:tcBorders>
              <w:top w:val="single" w:sz="4" w:space="0" w:color="auto"/>
              <w:left w:val="single" w:sz="4" w:space="0" w:color="auto"/>
              <w:right w:val="single" w:sz="4" w:space="0" w:color="auto"/>
            </w:tcBorders>
            <w:vAlign w:val="center"/>
          </w:tcPr>
          <w:p>
            <w:pPr>
              <w:pStyle w:val="196410"/>
              <w:widowControl/>
              <w:spacing w:line="400" w:lineRule="exact"/>
              <w:jc w:val="center"/>
              <w:rPr>
                <w:rFonts w:ascii="Times New Roman" w:eastAsia="方正黑体_GBK" w:hAnsi="Times New Roman"/>
                <w:b/>
                <w:sz w:val="28"/>
                <w:szCs w:val="28"/>
              </w:rPr>
            </w:pPr>
            <w:r>
              <w:rPr>
                <w:rFonts w:ascii="方正仿宋_GBK" w:eastAsia="方正仿宋_GBK" w:hint="eastAsia"/>
                <w:b/>
                <w:bCs/>
                <w:sz w:val="28"/>
                <w:szCs w:val="28"/>
              </w:rPr>
              <w:t>★</w:t>
            </w:r>
            <w:r>
              <w:rPr>
                <w:rFonts w:ascii="Times New Roman" w:eastAsia="方正仿宋_GBK" w:hAnsi="Times New Roman"/>
                <w:b/>
                <w:bCs/>
                <w:sz w:val="28"/>
                <w:szCs w:val="28"/>
              </w:rPr>
              <w:t>指标</w:t>
            </w:r>
          </w:p>
        </w:tc>
        <w:tc>
          <w:tcPr>
            <w:tcW w:w="4072" w:type="dxa"/>
            <w:vAlign w:val="center"/>
          </w:tcPr>
          <w:p>
            <w:pPr>
              <w:pStyle w:val="1964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2</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96410"/>
              <w:widowControl/>
              <w:spacing w:line="400" w:lineRule="exact"/>
              <w:jc w:val="center"/>
              <w:rPr>
                <w:rFonts w:ascii="Times New Roman" w:eastAsia="方正黑体_GBK" w:hAnsi="Times New Roman"/>
                <w:b/>
                <w:sz w:val="28"/>
                <w:szCs w:val="28"/>
              </w:rPr>
            </w:pPr>
            <w:r>
              <w:rPr>
                <w:rFonts w:ascii="Times New Roman" w:eastAsia="方正仿宋_GBK" w:hAnsi="Times New Roman"/>
                <w:sz w:val="28"/>
                <w:szCs w:val="28"/>
              </w:rPr>
              <w:t>▲指标</w:t>
            </w:r>
          </w:p>
        </w:tc>
        <w:tc>
          <w:tcPr>
            <w:tcW w:w="4072" w:type="dxa"/>
            <w:vAlign w:val="center"/>
          </w:tcPr>
          <w:p>
            <w:pPr>
              <w:pStyle w:val="1964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11</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96410"/>
              <w:widowControl/>
              <w:spacing w:line="400" w:lineRule="exact"/>
              <w:jc w:val="center"/>
              <w:rPr>
                <w:rFonts w:ascii="Times New Roman" w:eastAsia="方正黑体_GBK" w:hAnsi="Times New Roman"/>
                <w:b/>
                <w:sz w:val="28"/>
                <w:szCs w:val="28"/>
              </w:rPr>
            </w:pPr>
            <w:r>
              <w:rPr>
                <w:rFonts w:ascii="Times New Roman" w:eastAsia="方正仿宋_GBK" w:hAnsi="Times New Roman"/>
                <w:sz w:val="28"/>
                <w:szCs w:val="28"/>
              </w:rPr>
              <w:t>一般指标</w:t>
            </w:r>
          </w:p>
        </w:tc>
        <w:tc>
          <w:tcPr>
            <w:tcW w:w="4072" w:type="dxa"/>
            <w:vAlign w:val="center"/>
          </w:tcPr>
          <w:p>
            <w:pPr>
              <w:pStyle w:val="1964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77</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restart"/>
            <w:vAlign w:val="center"/>
          </w:tcPr>
          <w:p>
            <w:pPr>
              <w:pStyle w:val="194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02包</w:t>
            </w:r>
          </w:p>
        </w:tc>
        <w:tc>
          <w:tcPr>
            <w:tcW w:w="2880" w:type="dxa"/>
            <w:tcBorders>
              <w:top w:val="single" w:sz="4" w:space="0" w:color="auto"/>
              <w:left w:val="single" w:sz="4" w:space="0" w:color="auto"/>
              <w:right w:val="single" w:sz="4" w:space="0" w:color="auto"/>
            </w:tcBorders>
            <w:vAlign w:val="center"/>
          </w:tcPr>
          <w:p>
            <w:pPr>
              <w:pStyle w:val="196510"/>
              <w:widowControl/>
              <w:spacing w:line="400" w:lineRule="exact"/>
              <w:jc w:val="center"/>
              <w:rPr>
                <w:rFonts w:ascii="Times New Roman" w:eastAsia="方正黑体_GBK" w:hAnsi="Times New Roman"/>
                <w:b/>
                <w:sz w:val="28"/>
                <w:szCs w:val="28"/>
              </w:rPr>
            </w:pPr>
            <w:r>
              <w:rPr>
                <w:rFonts w:ascii="方正仿宋_GBK" w:eastAsia="方正仿宋_GBK" w:hint="eastAsia"/>
                <w:b/>
                <w:bCs/>
                <w:sz w:val="28"/>
                <w:szCs w:val="28"/>
              </w:rPr>
              <w:t>★</w:t>
            </w:r>
            <w:r>
              <w:rPr>
                <w:rFonts w:ascii="Times New Roman" w:eastAsia="方正仿宋_GBK" w:hAnsi="Times New Roman"/>
                <w:b/>
                <w:bCs/>
                <w:sz w:val="28"/>
                <w:szCs w:val="28"/>
              </w:rPr>
              <w:t>指标</w:t>
            </w:r>
          </w:p>
        </w:tc>
        <w:tc>
          <w:tcPr>
            <w:tcW w:w="4072" w:type="dxa"/>
            <w:vAlign w:val="center"/>
          </w:tcPr>
          <w:p>
            <w:pPr>
              <w:pStyle w:val="1964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12</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96610"/>
              <w:widowControl/>
              <w:spacing w:line="400" w:lineRule="exact"/>
              <w:jc w:val="center"/>
              <w:rPr>
                <w:rFonts w:ascii="Times New Roman" w:eastAsia="方正黑体_GBK" w:hAnsi="Times New Roman"/>
                <w:b/>
                <w:sz w:val="28"/>
                <w:szCs w:val="28"/>
              </w:rPr>
            </w:pPr>
            <w:r>
              <w:rPr>
                <w:rFonts w:ascii="Times New Roman" w:eastAsia="方正仿宋_GBK" w:hAnsi="Times New Roman"/>
                <w:sz w:val="28"/>
                <w:szCs w:val="28"/>
              </w:rPr>
              <w:t>▲指标</w:t>
            </w:r>
          </w:p>
        </w:tc>
        <w:tc>
          <w:tcPr>
            <w:tcW w:w="4072" w:type="dxa"/>
            <w:vAlign w:val="center"/>
          </w:tcPr>
          <w:p>
            <w:pPr>
              <w:pStyle w:val="1964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18</w:t>
            </w:r>
          </w:p>
        </w:tc>
      </w:tr>
      <w:tr>
        <w:tblPrEx>
          <w:tblW w:w="8572"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96710"/>
              <w:widowControl/>
              <w:spacing w:line="400" w:lineRule="exact"/>
              <w:jc w:val="center"/>
              <w:rPr>
                <w:rFonts w:ascii="Times New Roman" w:eastAsia="方正黑体_GBK" w:hAnsi="Times New Roman"/>
                <w:b/>
                <w:sz w:val="28"/>
                <w:szCs w:val="28"/>
              </w:rPr>
            </w:pPr>
            <w:r>
              <w:rPr>
                <w:rFonts w:ascii="Times New Roman" w:eastAsia="方正仿宋_GBK" w:hAnsi="Times New Roman"/>
                <w:sz w:val="28"/>
                <w:szCs w:val="28"/>
              </w:rPr>
              <w:t>一般指标</w:t>
            </w:r>
          </w:p>
        </w:tc>
        <w:tc>
          <w:tcPr>
            <w:tcW w:w="4072" w:type="dxa"/>
            <w:vAlign w:val="center"/>
          </w:tcPr>
          <w:p>
            <w:pPr>
              <w:pStyle w:val="1964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165</w:t>
            </w:r>
          </w:p>
        </w:tc>
      </w:tr>
    </w:tbl>
    <w:p>
      <w:pPr>
        <w:pStyle w:val="194810"/>
        <w:widowControl/>
        <w:spacing w:line="400" w:lineRule="exact"/>
        <w:jc w:val="left"/>
        <w:rPr>
          <w:rFonts w:ascii="Times New Roman" w:eastAsia="方正黑体_GBK" w:hAnsi="Times New Roman"/>
          <w:b/>
          <w:sz w:val="28"/>
          <w:szCs w:val="28"/>
        </w:rPr>
      </w:pPr>
    </w:p>
    <w:p>
      <w:pPr>
        <w:pStyle w:val="194810"/>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十、付款办法</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1.乙方（指供应商，下同）向甲方（指采购人，下同）交付履约保证金（或开具银行保函），并提交下列单据之日起10个工作日内，甲方向乙方支付合同总价_30_%合同款（金额）。</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乙方提交单据：合同（正文部分复印件）、中标通知书（或成交通知书）、发票（原件）、履约保证金单据（或银行保函）。</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2.设备全部到货并经甲方（用户）签收后，乙方向甲方提交下列单据之日起10个工作日内，甲方向乙方支付合同总价__60_%合同款（金额）。</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乙方提交单据：合同(正文部分复印件）、中标通知书（或成交通知书）、发票（原件）、设备到货验收合格签收单（须装订成册）（复印件）。</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3.设备全部安装调试，并经甲方（用户）验收合格后，乙方向甲方提交下列单据之日起10个工作日内，甲方向乙方支付合同总价__10_%合同款（金额）。</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乙方提交单据：合同（正文部分复印件）、中标通知书（或成交通知书）、发票（原件）、安装调试验收合格报告（须装订成册）（复印件）4.因财政集中支付延误时间不计算在内，乙方提交付款单据延迟、缺失及账户信息错误的，甲方有权相应顺延付款期限，且甲方不承担延误付款责任。</w:t>
      </w:r>
    </w:p>
    <w:p>
      <w:pPr>
        <w:pStyle w:val="194810"/>
        <w:spacing w:line="400" w:lineRule="exact"/>
        <w:jc w:val="left"/>
        <w:rPr>
          <w:rFonts w:ascii="Times New Roman" w:eastAsia="方正仿宋_GBK" w:hAnsi="Times New Roman"/>
          <w:b/>
          <w:bCs/>
          <w:sz w:val="28"/>
          <w:szCs w:val="28"/>
        </w:rPr>
      </w:pPr>
      <w:r>
        <w:rPr>
          <w:rFonts w:ascii="Times New Roman" w:eastAsia="方正仿宋_GBK" w:hAnsi="Times New Roman"/>
          <w:b/>
          <w:bCs/>
          <w:sz w:val="28"/>
          <w:szCs w:val="28"/>
        </w:rPr>
        <w:t>（适用于本项目所有子包内设备）</w:t>
      </w:r>
    </w:p>
    <w:p>
      <w:pPr>
        <w:pStyle w:val="194810"/>
        <w:spacing w:line="400" w:lineRule="exact"/>
        <w:jc w:val="left"/>
        <w:rPr>
          <w:rFonts w:ascii="Times New Roman" w:eastAsia="方正仿宋_GBK" w:hAnsi="Times New Roman"/>
          <w:sz w:val="28"/>
          <w:szCs w:val="28"/>
        </w:rPr>
      </w:pPr>
    </w:p>
    <w:p>
      <w:pPr>
        <w:pStyle w:val="194810"/>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十一、其他</w:t>
      </w:r>
    </w:p>
    <w:p>
      <w:pPr>
        <w:pStyle w:val="194810"/>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无。</w:t>
      </w:r>
    </w:p>
    <w:p>
      <w:pPr>
        <w:pStyle w:val="Heading1"/>
      </w:pPr>
      <w:bookmarkStart w:id="43" w:name="_GoBack"/>
      <w:bookmarkEnd w:id="43"/>
      <w:r>
        <w:rPr>
          <w:highlight w:val="white"/>
        </w:rPr>
        <w:br w:type="page"/>
      </w:r>
      <w:bookmarkStart w:id="44"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4"/>
    </w:p>
    <w:p>
      <w:bookmarkStart w:id="45" w:name="插入_评审标准"/>
      <w:r>
        <w:t>包2</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7"/>
        <w:gridCol w:w="731"/>
        <w:gridCol w:w="7287"/>
        <w:gridCol w:w="264"/>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7" w:type="dxa"/>
          </w:tcPr>
          <w:p>
            <w:r>
              <w:t>主客观项</w:t>
            </w:r>
          </w:p>
        </w:tc>
        <w:tc>
          <w:tcPr>
            <w:tcW w:w="731" w:type="dxa"/>
          </w:tcPr>
          <w:p>
            <w:r>
              <w:t>评审因素</w:t>
            </w:r>
          </w:p>
        </w:tc>
        <w:tc>
          <w:tcPr>
            <w:tcW w:w="7287" w:type="dxa"/>
          </w:tcPr>
          <w:p>
            <w:r>
              <w:t>评分标准说明</w:t>
            </w:r>
          </w:p>
        </w:tc>
        <w:tc>
          <w:tcPr>
            <w:tcW w:w="264"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47" w:type="dxa"/>
          </w:tcPr>
          <w:p>
            <w:r>
              <w:t>价格分</w:t>
            </w:r>
          </w:p>
        </w:tc>
        <w:tc>
          <w:tcPr>
            <w:tcW w:w="731" w:type="dxa"/>
            <w:tcBorders>
              <w:top w:val="single" w:sz="4" w:space="0" w:color="auto"/>
              <w:left w:val="single" w:sz="4" w:space="0" w:color="auto"/>
              <w:right w:val="single" w:sz="4" w:space="0" w:color="auto"/>
            </w:tcBorders>
          </w:tcPr>
          <w:p>
            <w:r>
              <w:t>价格评审</w:t>
            </w:r>
          </w:p>
        </w:tc>
        <w:tc>
          <w:tcPr>
            <w:tcW w:w="7287"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264"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7" w:type="dxa"/>
            <w:vMerge w:val="restart"/>
          </w:tcPr>
          <w:p>
            <w:r>
              <w:t>商务部分</w:t>
            </w:r>
          </w:p>
        </w:tc>
        <w:tc>
          <w:tcPr>
            <w:tcW w:w="731" w:type="dxa"/>
            <w:tcBorders>
              <w:top w:val="single" w:sz="4" w:space="0" w:color="auto"/>
              <w:left w:val="single" w:sz="4" w:space="0" w:color="auto"/>
              <w:right w:val="single" w:sz="4" w:space="0" w:color="auto"/>
            </w:tcBorders>
          </w:tcPr>
          <w:p>
            <w:r>
              <w:t>制造商综合实力</w:t>
            </w:r>
          </w:p>
        </w:tc>
        <w:tc>
          <w:tcPr>
            <w:tcW w:w="7287" w:type="dxa"/>
            <w:tcBorders>
              <w:top w:val="single" w:sz="4" w:space="0" w:color="auto"/>
              <w:left w:val="single" w:sz="4" w:space="0" w:color="auto"/>
              <w:right w:val="single" w:sz="4" w:space="0" w:color="auto"/>
            </w:tcBorders>
          </w:tcPr>
          <w:p>
            <w:r>
              <w:t>1.提供所有投标产品制造商的质量管理体系认证证书的得1分，否则得0分；  2.提供所有投标产品制造商的健康管理体系认证证书的得1分，否则得0分；  3.提供所有投标产品制造商的环境管理体系认证证书的得1分，否则得0分；</w:t>
            </w:r>
          </w:p>
        </w:tc>
        <w:tc>
          <w:tcPr>
            <w:tcW w:w="264"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7" w:type="dxa"/>
            <w:vMerge/>
          </w:tcPr>
          <w:p/>
        </w:tc>
        <w:tc>
          <w:tcPr>
            <w:tcW w:w="731" w:type="dxa"/>
            <w:tcBorders>
              <w:top w:val="single" w:sz="4" w:space="0" w:color="auto"/>
              <w:left w:val="single" w:sz="4" w:space="0" w:color="auto"/>
              <w:right w:val="single" w:sz="4" w:space="0" w:color="auto"/>
            </w:tcBorders>
          </w:tcPr>
          <w:p>
            <w:r>
              <w:t>投标人的销售业绩</w:t>
            </w:r>
          </w:p>
        </w:tc>
        <w:tc>
          <w:tcPr>
            <w:tcW w:w="7287" w:type="dxa"/>
            <w:tcBorders>
              <w:top w:val="single" w:sz="4" w:space="0" w:color="auto"/>
              <w:left w:val="single" w:sz="4" w:space="0" w:color="auto"/>
              <w:right w:val="single" w:sz="4" w:space="0" w:color="auto"/>
            </w:tcBorders>
          </w:tcPr>
          <w:p>
            <w:r>
              <w:t>1.须提供与本项目投标产品品目1（气相色谱-三重四极杆质谱仪）同品牌同类型产品的销售业绩，每提供1份有效合同得1分，最多得2分。 2.须提供与本项目投标产品品目2（电感耦合等离子体质谱仪）同品牌同类型产品的销售业绩，每提供1份有效合同得1分，最多得1分。 3.须提供与本项目投标产品品目3（电感耦合等离子体发射光谱仪）同品牌同类型产品的销售业绩，每提供1份有效合同得1分，最多得1分。 4.须提供与本项目投标产品品目4（离子色谱仪）同品牌同类型产品的销售业绩，每提供1份有效合同得1分，最多得1分。 注1.上述销售业绩指与本项目投标货物同品牌同类型产品的销售业绩。  注2.合同签订时间须为2022年9月1日起至本项目招标公告发布之日止。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注5.合同买方（甲方）须为实际最终使用单位，卖方（乙方）须为投标人，如买方为销售或经销类公司（平台），则该业绩不予认可。 不符合上述要求或未按要求提供有效证明文件的业绩在评审时将不予以承认。</w:t>
            </w:r>
          </w:p>
        </w:tc>
        <w:tc>
          <w:tcPr>
            <w:tcW w:w="264"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247" w:type="dxa"/>
            <w:vMerge/>
          </w:tcPr>
          <w:p/>
        </w:tc>
        <w:tc>
          <w:tcPr>
            <w:tcW w:w="731" w:type="dxa"/>
            <w:tcBorders>
              <w:top w:val="single" w:sz="4" w:space="0" w:color="auto"/>
              <w:left w:val="single" w:sz="4" w:space="0" w:color="auto"/>
              <w:right w:val="single" w:sz="4" w:space="0" w:color="auto"/>
            </w:tcBorders>
          </w:tcPr>
          <w:p>
            <w:r>
              <w:t>质量保证书</w:t>
            </w:r>
          </w:p>
        </w:tc>
        <w:tc>
          <w:tcPr>
            <w:tcW w:w="7287" w:type="dxa"/>
            <w:tcBorders>
              <w:top w:val="single" w:sz="4" w:space="0" w:color="auto"/>
              <w:left w:val="single" w:sz="4" w:space="0" w:color="auto"/>
              <w:right w:val="single" w:sz="4" w:space="0" w:color="auto"/>
            </w:tcBorders>
          </w:tcPr>
          <w:p>
            <w:r>
              <w:t>提供所有投标产品制造商出具的质量保证书（须保证所提供产品为制造商原产正品并对产品品质做出承诺和保证，加盖所有投标产品制造商公章）的得1分，否则得0分。</w:t>
            </w:r>
          </w:p>
        </w:tc>
        <w:tc>
          <w:tcPr>
            <w:tcW w:w="264"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7" w:type="dxa"/>
            <w:vMerge/>
          </w:tcPr>
          <w:p/>
        </w:tc>
        <w:tc>
          <w:tcPr>
            <w:tcW w:w="731" w:type="dxa"/>
            <w:tcBorders>
              <w:top w:val="single" w:sz="4" w:space="0" w:color="auto"/>
              <w:left w:val="single" w:sz="4" w:space="0" w:color="auto"/>
              <w:right w:val="single" w:sz="4" w:space="0" w:color="auto"/>
            </w:tcBorders>
          </w:tcPr>
          <w:p>
            <w:r>
              <w:t>投标文件制作质量</w:t>
            </w:r>
          </w:p>
        </w:tc>
        <w:tc>
          <w:tcPr>
            <w:tcW w:w="7287" w:type="dxa"/>
            <w:tcBorders>
              <w:top w:val="single" w:sz="4" w:space="0" w:color="auto"/>
              <w:left w:val="single" w:sz="4" w:space="0" w:color="auto"/>
              <w:right w:val="single" w:sz="4" w:space="0" w:color="auto"/>
            </w:tcBorders>
          </w:tcPr>
          <w:p>
            <w:r>
              <w:t>1.投标人标书按照招标文件要求编写，有目录索引、页码无错乱、标题、编号、正文、表格等排版规范得0.5 分，否则得0分。 2.投标文件内容详实、应答明确、对招标文件响应程度完整的得1分；内容较完整、编写质量一般得0.5分；否则得0分。</w:t>
            </w:r>
          </w:p>
        </w:tc>
        <w:tc>
          <w:tcPr>
            <w:tcW w:w="264" w:type="dxa"/>
          </w:tcPr>
          <w:p>
            <w:r>
              <w:t>区间打分(0-1.5)</w:t>
            </w:r>
          </w:p>
        </w:tc>
      </w:tr>
      <w:tr>
        <w:tblPrEx>
          <w:tblW w:w="5000" w:type="pct"/>
          <w:jc w:val="left"/>
          <w:tblInd w:w="0" w:type="dxa"/>
          <w:tblCellMar>
            <w:top w:w="0" w:type="dxa"/>
            <w:left w:w="108" w:type="dxa"/>
            <w:bottom w:w="0" w:type="dxa"/>
            <w:right w:w="108" w:type="dxa"/>
          </w:tblCellMar>
        </w:tblPrEx>
        <w:trPr>
          <w:jc w:val="left"/>
        </w:trPr>
        <w:tc>
          <w:tcPr>
            <w:tcW w:w="247" w:type="dxa"/>
            <w:vMerge/>
          </w:tcPr>
          <w:p/>
        </w:tc>
        <w:tc>
          <w:tcPr>
            <w:tcW w:w="731" w:type="dxa"/>
            <w:tcBorders>
              <w:top w:val="single" w:sz="4" w:space="0" w:color="auto"/>
              <w:left w:val="single" w:sz="4" w:space="0" w:color="auto"/>
              <w:right w:val="single" w:sz="4" w:space="0" w:color="auto"/>
            </w:tcBorders>
          </w:tcPr>
          <w:p>
            <w:r>
              <w:t>技术指标及配置要求响应承诺函</w:t>
            </w:r>
          </w:p>
        </w:tc>
        <w:tc>
          <w:tcPr>
            <w:tcW w:w="7287" w:type="dxa"/>
            <w:tcBorders>
              <w:top w:val="single" w:sz="4" w:space="0" w:color="auto"/>
              <w:left w:val="single" w:sz="4" w:space="0" w:color="auto"/>
              <w:right w:val="single" w:sz="4" w:space="0" w:color="auto"/>
            </w:tcBorders>
          </w:tcPr>
          <w:p>
            <w:r>
              <w:t>投标人按照投标文件格式要求，提供完整版《技术指标及配置要求响应承诺函》的得1分；未提供承诺函或未按照格式提供完整版承诺函的0分。</w:t>
            </w:r>
          </w:p>
        </w:tc>
        <w:tc>
          <w:tcPr>
            <w:tcW w:w="264"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7" w:type="dxa"/>
            <w:vMerge w:val="restart"/>
          </w:tcPr>
          <w:p>
            <w:r>
              <w:t>技术部分</w:t>
            </w:r>
          </w:p>
        </w:tc>
        <w:tc>
          <w:tcPr>
            <w:tcW w:w="731" w:type="dxa"/>
            <w:tcBorders>
              <w:top w:val="single" w:sz="4" w:space="0" w:color="auto"/>
              <w:left w:val="single" w:sz="4" w:space="0" w:color="auto"/>
              <w:right w:val="single" w:sz="4" w:space="0" w:color="auto"/>
            </w:tcBorders>
          </w:tcPr>
          <w:p>
            <w:r>
              <w:t>一般技术指标及配置响应情况</w:t>
            </w:r>
          </w:p>
        </w:tc>
        <w:tc>
          <w:tcPr>
            <w:tcW w:w="7287" w:type="dxa"/>
            <w:tcBorders>
              <w:top w:val="single" w:sz="4" w:space="0" w:color="auto"/>
              <w:left w:val="single" w:sz="4" w:space="0" w:color="auto"/>
              <w:right w:val="single" w:sz="4" w:space="0" w:color="auto"/>
            </w:tcBorders>
          </w:tcPr>
          <w:p>
            <w:r>
              <w:t>投标人的一般主要技术指标及配置响应完全满足招标文件技术要求，应答无负偏离的得16.5分，每有1项不满足的扣0.1分。 注：一般指标中有要求提供佐证材料的，必须按照要求提供相关证明材料，并在技术偏离表中标明一般“主要技术参数” 对应证明材料在投标文件中的页码。未按要求提供证明材料的，评审委员会将对其响应不予认可。</w:t>
            </w:r>
          </w:p>
        </w:tc>
        <w:tc>
          <w:tcPr>
            <w:tcW w:w="264" w:type="dxa"/>
          </w:tcPr>
          <w:p>
            <w:r>
              <w:t>区间打分(0-16.5)</w:t>
            </w:r>
          </w:p>
        </w:tc>
      </w:tr>
      <w:tr>
        <w:tblPrEx>
          <w:tblW w:w="5000" w:type="pct"/>
          <w:jc w:val="left"/>
          <w:tblInd w:w="0" w:type="dxa"/>
          <w:tblCellMar>
            <w:top w:w="0" w:type="dxa"/>
            <w:left w:w="108" w:type="dxa"/>
            <w:bottom w:w="0" w:type="dxa"/>
            <w:right w:w="108" w:type="dxa"/>
          </w:tblCellMar>
        </w:tblPrEx>
        <w:trPr>
          <w:jc w:val="left"/>
        </w:trPr>
        <w:tc>
          <w:tcPr>
            <w:tcW w:w="247" w:type="dxa"/>
            <w:vMerge/>
          </w:tcPr>
          <w:p/>
        </w:tc>
        <w:tc>
          <w:tcPr>
            <w:tcW w:w="731" w:type="dxa"/>
            <w:tcBorders>
              <w:top w:val="single" w:sz="4" w:space="0" w:color="auto"/>
              <w:left w:val="single" w:sz="4" w:space="0" w:color="auto"/>
              <w:right w:val="single" w:sz="4" w:space="0" w:color="auto"/>
            </w:tcBorders>
          </w:tcPr>
          <w:p>
            <w:r>
              <w:t>▲技术指标及配置响应情况和功能视频展示</w:t>
            </w:r>
          </w:p>
        </w:tc>
        <w:tc>
          <w:tcPr>
            <w:tcW w:w="7287" w:type="dxa"/>
            <w:tcBorders>
              <w:top w:val="single" w:sz="4" w:space="0" w:color="auto"/>
              <w:left w:val="single" w:sz="4" w:space="0" w:color="auto"/>
              <w:right w:val="single" w:sz="4" w:space="0" w:color="auto"/>
            </w:tcBorders>
          </w:tcPr>
          <w:p>
            <w:r>
              <w:t>投标人的▲号“主要技术指标及配置”响应完全满足招标文件技术要求，应答无负偏离的得27分的基础分，每有1项不满足的扣1.5分基础分。    注1：对于投标人响应满足投标文件中规定的▲号“主要技术指标” 的，其中项目需求书中有明确要求的按要求提供证明材料；没有明确要求的，必须提供制造商公开发布的资料，公开发布资料需加盖制造商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  注2：投标人需上传视频对投标产品的全部▲号主要技术指标及配置进行真机视频功能展示，每个包限时8分钟，采用MP4格式。▲号指标有具体演示要求的，必须按照演示要求进行详细演示；▲号指标没有具体演示要求的，须进行真实性、功能性演示。（展示机型必须与投标产品型号一致，如相关指标未进行演示或演示结果不符合技术指标要求或视频中只进行语音、字幕解说，未进行实质性功能演示的，评审委员会将对其▲号响应不予认可）。</w:t>
            </w:r>
          </w:p>
        </w:tc>
        <w:tc>
          <w:tcPr>
            <w:tcW w:w="264" w:type="dxa"/>
          </w:tcPr>
          <w:p>
            <w:r>
              <w:t>区间打分(0-27)</w:t>
            </w:r>
          </w:p>
        </w:tc>
      </w:tr>
      <w:tr>
        <w:tblPrEx>
          <w:tblW w:w="5000" w:type="pct"/>
          <w:jc w:val="left"/>
          <w:tblInd w:w="0" w:type="dxa"/>
          <w:tblCellMar>
            <w:top w:w="0" w:type="dxa"/>
            <w:left w:w="108" w:type="dxa"/>
            <w:bottom w:w="0" w:type="dxa"/>
            <w:right w:w="108" w:type="dxa"/>
          </w:tblCellMar>
        </w:tblPrEx>
        <w:trPr>
          <w:jc w:val="left"/>
        </w:trPr>
        <w:tc>
          <w:tcPr>
            <w:tcW w:w="247" w:type="dxa"/>
            <w:vMerge/>
          </w:tcPr>
          <w:p/>
        </w:tc>
        <w:tc>
          <w:tcPr>
            <w:tcW w:w="731" w:type="dxa"/>
            <w:tcBorders>
              <w:top w:val="single" w:sz="4" w:space="0" w:color="auto"/>
              <w:left w:val="single" w:sz="4" w:space="0" w:color="auto"/>
              <w:right w:val="single" w:sz="4" w:space="0" w:color="auto"/>
            </w:tcBorders>
          </w:tcPr>
          <w:p>
            <w:r>
              <w:t>产品功能和配置的先进性</w:t>
            </w:r>
          </w:p>
        </w:tc>
        <w:tc>
          <w:tcPr>
            <w:tcW w:w="7287" w:type="dxa"/>
            <w:tcBorders>
              <w:top w:val="single" w:sz="4" w:space="0" w:color="auto"/>
              <w:left w:val="single" w:sz="4" w:space="0" w:color="auto"/>
              <w:right w:val="single" w:sz="4" w:space="0" w:color="auto"/>
            </w:tcBorders>
          </w:tcPr>
          <w:p>
            <w:r>
              <w:t>投标人的▲号“主要技术指标及配置”响应优于招标文件技术要求，每有1项实质性正偏离的，在基础分之上再加1分，最多加3分。 1.投标人响应的优于投标文件中规定的▲号“主要技术指标” 的，必须提供制造商公开发布的资料，公开发布资料需加盖制造商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 2.评标委员会将对投标人响应的“正偏离”进行有效性判定，如经判定不属于实质性“正偏离”，评标委员会将不予以认可并不给予相应加分。</w:t>
            </w:r>
          </w:p>
        </w:tc>
        <w:tc>
          <w:tcPr>
            <w:tcW w:w="264" w:type="dxa"/>
          </w:tcPr>
          <w:p>
            <w:r>
              <w:t>区间打分(0-3)</w:t>
            </w:r>
          </w:p>
        </w:tc>
      </w:tr>
      <w:tr>
        <w:tblPrEx>
          <w:tblW w:w="5000" w:type="pct"/>
          <w:jc w:val="left"/>
          <w:tblInd w:w="0" w:type="dxa"/>
          <w:tblCellMar>
            <w:top w:w="0" w:type="dxa"/>
            <w:left w:w="108" w:type="dxa"/>
            <w:bottom w:w="0" w:type="dxa"/>
            <w:right w:w="108" w:type="dxa"/>
          </w:tblCellMar>
        </w:tblPrEx>
        <w:trPr>
          <w:jc w:val="left"/>
        </w:trPr>
        <w:tc>
          <w:tcPr>
            <w:tcW w:w="247" w:type="dxa"/>
            <w:vMerge w:val="restart"/>
          </w:tcPr>
          <w:p>
            <w:r>
              <w:t>服务部分</w:t>
            </w:r>
          </w:p>
        </w:tc>
        <w:tc>
          <w:tcPr>
            <w:tcW w:w="731" w:type="dxa"/>
            <w:tcBorders>
              <w:top w:val="single" w:sz="4" w:space="0" w:color="auto"/>
              <w:left w:val="single" w:sz="4" w:space="0" w:color="auto"/>
              <w:right w:val="single" w:sz="4" w:space="0" w:color="auto"/>
            </w:tcBorders>
          </w:tcPr>
          <w:p>
            <w:r>
              <w:t>技术培训方案及培训服务承诺函</w:t>
            </w:r>
          </w:p>
        </w:tc>
        <w:tc>
          <w:tcPr>
            <w:tcW w:w="7287" w:type="dxa"/>
            <w:tcBorders>
              <w:top w:val="single" w:sz="4" w:space="0" w:color="auto"/>
              <w:left w:val="single" w:sz="4" w:space="0" w:color="auto"/>
              <w:right w:val="single" w:sz="4" w:space="0" w:color="auto"/>
            </w:tcBorders>
          </w:tcPr>
          <w:p>
            <w:r>
              <w:t>对于承诺的技术培训服务，应提供相应的技术培训服务承诺函。 根据培训方式、内容、培训水平及人数，以及项目实施中的技术交流等制定有针对性的技术培训方案。  培训方案详实合理，内容全面，方式灵活，层次分明，能切实保障培训效率和效果得2分； 方案内容合理性、可操作性一般，培训方式比较单一得1分； 其余得0.5分； 此项缺失得0分。</w:t>
            </w:r>
          </w:p>
        </w:tc>
        <w:tc>
          <w:tcPr>
            <w:tcW w:w="264" w:type="dxa"/>
          </w:tcPr>
          <w:p>
            <w:r>
              <w:t>区间打分(0-2)</w:t>
            </w:r>
          </w:p>
        </w:tc>
      </w:tr>
      <w:tr>
        <w:tblPrEx>
          <w:tblW w:w="5000" w:type="pct"/>
          <w:jc w:val="left"/>
          <w:tblInd w:w="0" w:type="dxa"/>
          <w:tblCellMar>
            <w:top w:w="0" w:type="dxa"/>
            <w:left w:w="108" w:type="dxa"/>
            <w:bottom w:w="0" w:type="dxa"/>
            <w:right w:w="108" w:type="dxa"/>
          </w:tblCellMar>
        </w:tblPrEx>
        <w:trPr>
          <w:jc w:val="left"/>
        </w:trPr>
        <w:tc>
          <w:tcPr>
            <w:tcW w:w="247" w:type="dxa"/>
            <w:vMerge/>
          </w:tcPr>
          <w:p/>
        </w:tc>
        <w:tc>
          <w:tcPr>
            <w:tcW w:w="731" w:type="dxa"/>
            <w:tcBorders>
              <w:top w:val="single" w:sz="4" w:space="0" w:color="auto"/>
              <w:left w:val="single" w:sz="4" w:space="0" w:color="auto"/>
              <w:right w:val="single" w:sz="4" w:space="0" w:color="auto"/>
            </w:tcBorders>
          </w:tcPr>
          <w:p>
            <w:r>
              <w:t>项目整体实施方案</w:t>
            </w:r>
          </w:p>
        </w:tc>
        <w:tc>
          <w:tcPr>
            <w:tcW w:w="7287" w:type="dxa"/>
            <w:tcBorders>
              <w:top w:val="single" w:sz="4" w:space="0" w:color="auto"/>
              <w:left w:val="single" w:sz="4" w:space="0" w:color="auto"/>
              <w:right w:val="single" w:sz="4" w:space="0" w:color="auto"/>
            </w:tcBorders>
          </w:tcPr>
          <w:p>
            <w:r>
              <w:t>实施方案包括但不限于：实施步骤，交货安排，设备调试，质量保证，应急预案等内容。 实施方案措施具体详细，完善，合理，思路清晰优于采购需求，得3分；  实施方案思路清晰，措施较详细，完善，合理，满足采购需求，得2分；  实施方案思路清晰，措施欠合理，基本满足采购需求，得1分；  未提供或完全不满足采购需求，得0分。</w:t>
            </w:r>
          </w:p>
        </w:tc>
        <w:tc>
          <w:tcPr>
            <w:tcW w:w="264" w:type="dxa"/>
          </w:tcPr>
          <w:p>
            <w:r>
              <w:t>区间打分(0-3)</w:t>
            </w:r>
          </w:p>
        </w:tc>
      </w:tr>
      <w:tr>
        <w:tblPrEx>
          <w:tblW w:w="5000" w:type="pct"/>
          <w:jc w:val="left"/>
          <w:tblInd w:w="0" w:type="dxa"/>
          <w:tblCellMar>
            <w:top w:w="0" w:type="dxa"/>
            <w:left w:w="108" w:type="dxa"/>
            <w:bottom w:w="0" w:type="dxa"/>
            <w:right w:w="108" w:type="dxa"/>
          </w:tblCellMar>
        </w:tblPrEx>
        <w:trPr>
          <w:jc w:val="left"/>
        </w:trPr>
        <w:tc>
          <w:tcPr>
            <w:tcW w:w="247" w:type="dxa"/>
            <w:vMerge/>
          </w:tcPr>
          <w:p/>
        </w:tc>
        <w:tc>
          <w:tcPr>
            <w:tcW w:w="731" w:type="dxa"/>
            <w:tcBorders>
              <w:top w:val="single" w:sz="4" w:space="0" w:color="auto"/>
              <w:left w:val="single" w:sz="4" w:space="0" w:color="auto"/>
              <w:right w:val="single" w:sz="4" w:space="0" w:color="auto"/>
            </w:tcBorders>
          </w:tcPr>
          <w:p>
            <w:r>
              <w:t>售后服务方案及售后服务承诺函</w:t>
            </w:r>
          </w:p>
        </w:tc>
        <w:tc>
          <w:tcPr>
            <w:tcW w:w="7287" w:type="dxa"/>
            <w:tcBorders>
              <w:top w:val="single" w:sz="4" w:space="0" w:color="auto"/>
              <w:left w:val="single" w:sz="4" w:space="0" w:color="auto"/>
              <w:right w:val="single" w:sz="4" w:space="0" w:color="auto"/>
            </w:tcBorders>
          </w:tcPr>
          <w:p>
            <w:r>
              <w:t>根据售后服务体系、质保期及免费保修服务承诺、应用技术支持、以及质保期外服务方案及服务网点、人员、备品备件、易损配件及主要消耗品的备件情况等方面。  （1）提供针对本项目的售后服务承诺函（函中内容包括但不限于项目名称、项目编号、承诺内容等要素，加盖所有投标产品制造商公章、投标人公章），且承诺完全满足招标文件规定的售后服务要求的，得1分。承诺函要素不全或承诺内容不完全覆盖招标文件要求的，得0分。 （2）售后服务方案和承诺优于项目需求，技术支持及售后服务内容全面，可行性强，针对性强，得3分；售后服务方案和承诺基本满足项目需求，技术支持及售后服务内容完整，有一定的可行性和针对性，得2分；有方案但内容缺失多、可行性差的得1分；未提供方案的得0分。 （3）以品目计算，对照项目需求书中的分配表，所投产品在分配表中对应的需求单位所在省份都有售后服务网点的得1分，网点覆盖不全或证明材料不符合要求的得0分。须提供网点所在地售后服务人员姓名、电话、地址同时提供有效证明文件，须展示官方网站售后服务网点的网站页面截图（注明网址），并提供具有法律效力的办公地址证明文件，如营业执照或房屋产权或房屋租赁合同（提供房屋租赁合同的需一并提供房屋租赁发票，否则不予认可）。 （4）提供质保期外产品主要零、部、配件及易损件、消耗品价格清单，配件齐全、价格合理得2分；其余得1分；未提供得0分。</w:t>
            </w:r>
          </w:p>
        </w:tc>
        <w:tc>
          <w:tcPr>
            <w:tcW w:w="264" w:type="dxa"/>
          </w:tcPr>
          <w:p>
            <w:r>
              <w:t>区间打分(0-7)</w:t>
            </w:r>
          </w:p>
        </w:tc>
      </w:tr>
    </w:tbl>
    <w:p>
      <w:pPr>
        <w:pStyle w:val="49100"/>
        <w:rPr>
          <w:rFonts w:ascii="Times New Roman" w:eastAsia="宋体" w:hAnsi="Times New Roman"/>
          <w:color w:val="0000FF"/>
          <w:sz w:val="28"/>
          <w:szCs w:val="32"/>
          <w:lang w:val="en-US" w:eastAsia="zh-CN"/>
        </w:rPr>
      </w:pPr>
      <w:bookmarkEnd w:id="45"/>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num="1" w:space="720"/>
          <w:docGrid w:linePitch="312" w:charSpace="0"/>
        </w:sectPr>
      </w:pPr>
    </w:p>
    <w:p>
      <w:pPr>
        <w:pStyle w:val="Heading1"/>
        <w:ind w:firstLine="3000" w:firstLineChars="1000"/>
        <w:jc w:val="both"/>
        <w:rPr>
          <w:highlight w:val="white"/>
        </w:rPr>
      </w:pPr>
      <w:bookmarkStart w:id="46"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jc w:val="center"/>
        <w:rPr>
          <w:rFonts w:eastAsia="方正小标宋_GBK"/>
          <w:color w:val="000000"/>
          <w:sz w:val="36"/>
          <w:szCs w:val="36"/>
        </w:rPr>
      </w:pPr>
      <w:r>
        <w:rPr>
          <w:rFonts w:eastAsia="方正小标宋_GBK"/>
          <w:color w:val="000000"/>
          <w:sz w:val="44"/>
        </w:rPr>
        <w:t xml:space="preserve">     </w:t>
      </w:r>
      <w:bookmarkStart w:id="47"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color w:val="000000"/>
        </w:rPr>
        <w:t>经海关总署授权，海关总署物资装备采购中心作为甲方代表,受海关总署（XX司局）委托签订该项目合同。</w:t>
      </w: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b/>
          <w:bCs/>
          <w:color w:val="000000"/>
        </w:rPr>
      </w:pPr>
      <w:r>
        <w:rPr>
          <w:rFonts w:hint="eastAsia"/>
          <w:b/>
          <w:bCs/>
          <w:color w:val="000000"/>
        </w:rPr>
        <w:t>第</w:t>
      </w:r>
      <w:r>
        <w:rPr>
          <w:b/>
          <w:bCs/>
          <w:color w:val="000000"/>
        </w:rPr>
        <w:t>三</w:t>
      </w:r>
      <w:r>
        <w:rPr>
          <w:rFonts w:hint="eastAsia"/>
          <w:b/>
          <w:bCs/>
          <w:color w:val="000000"/>
        </w:rPr>
        <w:t>条 付款条件（注：项目需求书中另有要求的，以项目需求书中的约定为准）</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52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8" w:name="孔子"/>
      <w:bookmarkEnd w:id="48"/>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47"/>
    </w:p>
    <w:p/>
    <w:p/>
    <w:p/>
    <w:p/>
    <w:p/>
    <w:p>
      <w:pPr>
        <w:pStyle w:val="Heading1"/>
        <w:rPr>
          <w:rFonts w:hint="eastAsia"/>
          <w:highlight w:val="white"/>
        </w:rPr>
      </w:pPr>
      <w:r>
        <w:rPr>
          <w:rFonts w:hint="eastAsia"/>
          <w:highlight w:val="white"/>
        </w:rPr>
        <w:br w:type="page"/>
      </w:r>
      <w:bookmarkStart w:id="49" w:name="_Toc47661360"/>
      <w:r>
        <w:rPr>
          <w:rFonts w:hint="eastAsia"/>
          <w:highlight w:val="white"/>
        </w:rPr>
        <w:t>第六部分  投标文件格式</w:t>
      </w:r>
      <w:bookmarkEnd w:id="4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0"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1" w:name="_Ref462505451"/>
      <w:bookmarkStart w:id="52"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1"/>
      <w:bookmarkEnd w:id="52"/>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top w:val="single" w:sz="4" w:space="0" w:color="auto"/>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3" w:name="_Toc499068169"/>
      <w:bookmarkStart w:id="54" w:name="_Toc46196323"/>
      <w:bookmarkStart w:id="55" w:name="_Toc485990833"/>
      <w:r>
        <w:rPr>
          <w:rFonts w:ascii="宋体" w:eastAsia="宋体" w:hint="eastAsia"/>
          <w:szCs w:val="32"/>
          <w:lang w:eastAsia="zh-CN"/>
        </w:rPr>
        <w:t>投标函</w:t>
      </w:r>
      <w:bookmarkEnd w:id="53"/>
      <w:bookmarkEnd w:id="54"/>
      <w:bookmarkEnd w:id="55"/>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85"/>
      <w:bookmarkStart w:id="57" w:name="_Toc485990851"/>
      <w:r>
        <w:rPr>
          <w:rFonts w:ascii="宋体" w:eastAsia="宋体" w:hint="eastAsia"/>
          <w:szCs w:val="32"/>
          <w:lang w:eastAsia="zh-CN"/>
        </w:rPr>
        <w:t>技术偏离表</w:t>
      </w:r>
      <w:bookmarkEnd w:id="56"/>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7"/>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8" w:name="_Toc499068185_0"/>
      <w:r>
        <w:rPr>
          <w:rFonts w:ascii="宋体" w:eastAsia="宋体" w:hint="eastAsia"/>
          <w:szCs w:val="32"/>
          <w:lang w:eastAsia="zh-CN"/>
        </w:rPr>
        <w:t>技术偏离表</w:t>
      </w:r>
      <w:bookmarkEnd w:id="58"/>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r>
              <w:rPr>
                <w:rFonts w:ascii="宋体" w:eastAsia="宋体" w:hint="eastAsia"/>
                <w:sz w:val="24"/>
              </w:rPr>
              <w:t>序号</w:t>
            </w:r>
          </w:p>
        </w:tc>
        <w:tc>
          <w:tcPr>
            <w:tcW w:w="2511" w:type="dxa"/>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vAlign w:val="center"/>
          </w:tcPr>
          <w:p>
            <w:pPr>
              <w:pStyle w:val="3100"/>
              <w:jc w:val="center"/>
              <w:rPr>
                <w:rFonts w:ascii="宋体" w:eastAsia="宋体" w:hint="eastAsia"/>
                <w:sz w:val="24"/>
              </w:rPr>
            </w:pPr>
            <w:r>
              <w:rPr>
                <w:rFonts w:ascii="宋体" w:eastAsia="宋体" w:hint="eastAsia"/>
                <w:sz w:val="24"/>
              </w:rPr>
              <w:t>规格型号</w:t>
            </w:r>
          </w:p>
        </w:tc>
        <w:tc>
          <w:tcPr>
            <w:tcW w:w="543" w:type="dxa"/>
            <w:vAlign w:val="center"/>
          </w:tcPr>
          <w:p>
            <w:pPr>
              <w:pStyle w:val="3100"/>
              <w:jc w:val="center"/>
              <w:rPr>
                <w:rFonts w:ascii="宋体" w:eastAsia="宋体" w:hint="eastAsia"/>
                <w:sz w:val="24"/>
              </w:rPr>
            </w:pPr>
            <w:r>
              <w:rPr>
                <w:rFonts w:ascii="宋体" w:eastAsia="宋体" w:hint="eastAsia"/>
                <w:sz w:val="24"/>
              </w:rPr>
              <w:t>品牌</w:t>
            </w:r>
          </w:p>
        </w:tc>
        <w:tc>
          <w:tcPr>
            <w:tcW w:w="1855" w:type="dxa"/>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vAlign w:val="center"/>
          </w:tcPr>
          <w:p>
            <w:pPr>
              <w:pStyle w:val="3100"/>
              <w:jc w:val="center"/>
              <w:rPr>
                <w:rFonts w:ascii="宋体" w:eastAsia="宋体" w:hint="eastAsia"/>
                <w:sz w:val="24"/>
              </w:rPr>
            </w:pPr>
            <w:r>
              <w:rPr>
                <w:rFonts w:ascii="宋体" w:eastAsia="宋体" w:hint="eastAsia"/>
                <w:sz w:val="24"/>
              </w:rPr>
              <w:t>数量</w:t>
            </w:r>
          </w:p>
        </w:tc>
        <w:tc>
          <w:tcPr>
            <w:tcW w:w="918" w:type="dxa"/>
            <w:vAlign w:val="center"/>
          </w:tcPr>
          <w:p>
            <w:pPr>
              <w:pStyle w:val="3100"/>
              <w:jc w:val="center"/>
              <w:rPr>
                <w:rFonts w:ascii="宋体" w:eastAsia="宋体" w:hint="eastAsia"/>
                <w:sz w:val="24"/>
              </w:rPr>
            </w:pPr>
            <w:r>
              <w:rPr>
                <w:rFonts w:ascii="宋体" w:eastAsia="宋体" w:hint="eastAsia"/>
                <w:sz w:val="24"/>
              </w:rPr>
              <w:t>单价(元)</w:t>
            </w:r>
          </w:p>
        </w:tc>
        <w:tc>
          <w:tcPr>
            <w:tcW w:w="696" w:type="dxa"/>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vAlign w:val="center"/>
          </w:tcPr>
          <w:p>
            <w:pPr>
              <w:pStyle w:val="3100"/>
              <w:jc w:val="center"/>
              <w:rPr>
                <w:rFonts w:ascii="宋体" w:eastAsia="宋体" w:hint="eastAsia"/>
                <w:sz w:val="24"/>
              </w:rPr>
            </w:pPr>
            <w:r>
              <w:rPr>
                <w:rFonts w:ascii="宋体" w:eastAsia="宋体" w:hint="eastAsia"/>
                <w:sz w:val="24"/>
              </w:rPr>
              <w:t>总价（元）</w:t>
            </w:r>
          </w:p>
        </w:tc>
        <w:tc>
          <w:tcPr>
            <w:tcW w:w="696" w:type="dxa"/>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 xml:space="preserve">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jc w:val="center"/>
        <w:rPr>
          <w:rFonts w:ascii="方正小标宋_GBK" w:eastAsia="方正小标宋_GBK"/>
          <w:sz w:val="44"/>
          <w:szCs w:val="44"/>
        </w:rPr>
      </w:pPr>
      <w:r>
        <w:rPr>
          <w:rFonts w:ascii="方正小标宋_GBK" w:eastAsia="方正小标宋_GBK" w:hint="eastAsia"/>
          <w:sz w:val="44"/>
          <w:szCs w:val="44"/>
        </w:rPr>
        <w:t>技术指标</w:t>
      </w:r>
      <w:r>
        <w:rPr>
          <w:rFonts w:ascii="方正小标宋_GBK" w:eastAsia="方正小标宋_GBK"/>
          <w:sz w:val="44"/>
          <w:szCs w:val="44"/>
        </w:rPr>
        <w:t>及配置要求响应</w:t>
      </w:r>
      <w:r>
        <w:rPr>
          <w:rFonts w:ascii="方正小标宋_GBK" w:eastAsia="方正小标宋_GBK" w:hint="eastAsia"/>
          <w:sz w:val="44"/>
          <w:szCs w:val="44"/>
        </w:rPr>
        <w:t>承诺函</w:t>
      </w:r>
    </w:p>
    <w:p>
      <w:pPr>
        <w:jc w:val="center"/>
        <w:rPr>
          <w:rFonts w:ascii="方正小标宋_GBK" w:eastAsia="方正小标宋_GBK" w:hint="eastAsia"/>
          <w:szCs w:val="32"/>
        </w:rPr>
      </w:pPr>
    </w:p>
    <w:p>
      <w:pPr>
        <w:pStyle w:val="80"/>
        <w:autoSpaceDN w:val="0"/>
        <w:spacing w:line="560" w:lineRule="exact"/>
        <w:ind w:left="0"/>
        <w:jc w:val="left"/>
        <w:rPr>
          <w:rFonts w:ascii="仿宋" w:eastAsia="仿宋" w:hint="eastAsia"/>
          <w:sz w:val="24"/>
          <w:szCs w:val="24"/>
          <w:highlight w:val="white"/>
          <w:lang w:eastAsia="zh-CN"/>
        </w:rPr>
      </w:pPr>
      <w:r>
        <w:rPr>
          <w:rFonts w:ascii="仿宋" w:eastAsia="仿宋" w:hint="eastAsia"/>
          <w:sz w:val="24"/>
          <w:szCs w:val="24"/>
          <w:highlight w:val="white"/>
          <w:lang w:eastAsia="zh-CN"/>
        </w:rPr>
        <w:t>海关总署物资装备采购中心：</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(投标人全称)和</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（制造商全称)，参加贵方组织的</w:t>
      </w:r>
      <w:r>
        <w:rPr>
          <w:rFonts w:ascii="仿宋" w:eastAsia="仿宋" w:hint="eastAsia"/>
          <w:sz w:val="24"/>
          <w:szCs w:val="24"/>
          <w:highlight w:val="white"/>
          <w:u w:val="single"/>
          <w:lang w:eastAsia="zh-CN"/>
        </w:rPr>
        <w:t xml:space="preserve">        </w:t>
      </w:r>
      <w:r>
        <w:rPr>
          <w:rFonts w:ascii="仿宋" w:eastAsia="仿宋"/>
          <w:sz w:val="24"/>
          <w:szCs w:val="24"/>
          <w:highlight w:val="white"/>
          <w:u w:val="single"/>
          <w:lang w:eastAsia="zh-CN"/>
        </w:rPr>
        <w:t xml:space="preserve">         </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(项目名称、招标编号/包号（如有）)招标的有关活动，并对此项目进行投标。为此</w:t>
      </w:r>
      <w:r>
        <w:rPr>
          <w:rFonts w:ascii="仿宋" w:eastAsia="仿宋"/>
          <w:sz w:val="24"/>
          <w:szCs w:val="24"/>
          <w:highlight w:val="white"/>
          <w:lang w:eastAsia="zh-CN"/>
        </w:rPr>
        <w:t>，投标人和制造商在此承诺</w:t>
      </w:r>
      <w:r>
        <w:rPr>
          <w:rFonts w:ascii="仿宋" w:eastAsia="仿宋" w:hint="eastAsia"/>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1、</w:t>
      </w:r>
      <w:r>
        <w:rPr>
          <w:rFonts w:ascii="仿宋" w:eastAsia="仿宋"/>
          <w:sz w:val="24"/>
          <w:szCs w:val="24"/>
          <w:highlight w:val="white"/>
          <w:lang w:eastAsia="zh-CN"/>
        </w:rPr>
        <w:t>投标人和制造商双方在此承诺，双方均完全知晓投标文件中涉及投标产品技术和配置各项指标的应答内容，并承诺投标文件中</w:t>
      </w:r>
      <w:r>
        <w:rPr>
          <w:rFonts w:ascii="仿宋" w:eastAsia="仿宋"/>
          <w:b/>
          <w:bCs/>
          <w:sz w:val="24"/>
          <w:szCs w:val="24"/>
          <w:highlight w:val="white"/>
          <w:lang w:eastAsia="zh-CN"/>
        </w:rPr>
        <w:t>所有涉及技术指标及主要配置部分的应答均为真实响应</w:t>
      </w:r>
      <w:r>
        <w:rPr>
          <w:rFonts w:ascii="仿宋" w:eastAsia="仿宋"/>
          <w:sz w:val="24"/>
          <w:szCs w:val="24"/>
          <w:highlight w:val="white"/>
          <w:lang w:eastAsia="zh-CN"/>
        </w:rPr>
        <w:t>，所有应答内容已经双方</w:t>
      </w:r>
      <w:r>
        <w:rPr>
          <w:rFonts w:ascii="仿宋" w:eastAsia="仿宋" w:hint="eastAsia"/>
          <w:sz w:val="24"/>
          <w:szCs w:val="24"/>
          <w:highlight w:val="white"/>
          <w:lang w:eastAsia="zh-CN"/>
        </w:rPr>
        <w:t>确认无误</w:t>
      </w:r>
      <w:r>
        <w:rPr>
          <w:rFonts w:ascii="仿宋" w:eastAsia="仿宋"/>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2、</w:t>
      </w:r>
      <w:r>
        <w:rPr>
          <w:rFonts w:ascii="仿宋" w:eastAsia="仿宋"/>
          <w:sz w:val="24"/>
          <w:szCs w:val="24"/>
          <w:highlight w:val="white"/>
          <w:lang w:eastAsia="zh-CN"/>
        </w:rPr>
        <w:t>投标人和制造商双方在此均承诺，在投标文件中针对</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技术指标和配置要求的佐证材料均为真实有效的，所有按招标文件要求提供的官方公开发布资料、第三方检测报告、音视频演示资料等，均是按照招标文件要求实事求是上传、制作、提供的，如有</w:t>
      </w:r>
      <w:r>
        <w:rPr>
          <w:rFonts w:ascii="仿宋" w:eastAsia="仿宋"/>
          <w:b/>
          <w:bCs/>
          <w:sz w:val="24"/>
          <w:szCs w:val="24"/>
          <w:lang w:eastAsia="zh-CN"/>
        </w:rPr>
        <w:t>夸大事实、视频造假、伪造瞒报</w:t>
      </w:r>
      <w:r>
        <w:rPr>
          <w:rFonts w:ascii="仿宋" w:eastAsia="仿宋"/>
          <w:sz w:val="24"/>
          <w:szCs w:val="24"/>
          <w:lang w:eastAsia="zh-CN"/>
        </w:rPr>
        <w:t>等情况，愿意承担相关法律责任，接受采购中心按照采购人和制造商按照违反《政府采购法》第七十七条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pStyle w:val="80"/>
        <w:autoSpaceDN w:val="0"/>
        <w:spacing w:line="560" w:lineRule="exact"/>
        <w:ind w:firstLine="480" w:firstLineChars="200"/>
        <w:jc w:val="left"/>
        <w:rPr>
          <w:rFonts w:ascii="仿宋" w:eastAsia="仿宋"/>
          <w:sz w:val="24"/>
          <w:szCs w:val="24"/>
          <w:highlight w:val="white"/>
          <w:lang w:eastAsia="zh-CN"/>
        </w:rPr>
      </w:pPr>
      <w:r>
        <w:rPr>
          <w:rFonts w:ascii="仿宋" w:eastAsia="仿宋" w:hint="eastAsia"/>
          <w:sz w:val="24"/>
          <w:szCs w:val="24"/>
          <w:highlight w:val="white"/>
          <w:lang w:eastAsia="zh-CN"/>
        </w:rPr>
        <w:t>3、</w:t>
      </w:r>
      <w:r>
        <w:rPr>
          <w:rFonts w:ascii="仿宋" w:eastAsia="仿宋"/>
          <w:sz w:val="24"/>
          <w:szCs w:val="24"/>
          <w:highlight w:val="white"/>
          <w:lang w:eastAsia="zh-CN"/>
        </w:rPr>
        <w:t>投标人和制造商双方在此均承诺，双方均完全知晓并认可采购人可以采取签订合同前的预验收或签订合同后验收中的任一一种的方式来检验投标产品</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技术指标及配置是否达标，核验</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技术指标和配置要求是否完全满足招标文件要求、以及是否与投标文件中的各项应答一致。</w:t>
      </w:r>
    </w:p>
    <w:p>
      <w:pPr>
        <w:ind w:firstLine="480" w:firstLineChars="200"/>
        <w:rPr>
          <w:rFonts w:ascii="仿宋" w:eastAsia="仿宋"/>
        </w:rPr>
      </w:pPr>
      <w:r>
        <w:rPr>
          <w:rFonts w:ascii="仿宋" w:eastAsia="仿宋"/>
          <w:sz w:val="24"/>
          <w:szCs w:val="24"/>
          <w:lang w:eastAsia="zh-CN"/>
        </w:rPr>
        <w:t>如果采购人在</w:t>
      </w:r>
      <w:r>
        <w:rPr>
          <w:rFonts w:ascii="仿宋" w:eastAsia="仿宋"/>
          <w:b/>
          <w:bCs/>
          <w:sz w:val="24"/>
          <w:szCs w:val="24"/>
          <w:highlight w:val="white"/>
          <w:lang w:eastAsia="zh-CN"/>
        </w:rPr>
        <w:t>预验收和验收中发现投</w:t>
      </w:r>
      <w:r>
        <w:rPr>
          <w:rFonts w:ascii="仿宋" w:eastAsia="仿宋"/>
          <w:b/>
          <w:bCs/>
          <w:sz w:val="24"/>
          <w:szCs w:val="24"/>
        </w:rPr>
        <w:t>标产品</w:t>
      </w:r>
      <w:r>
        <w:rPr>
          <w:rFonts w:ascii="仿宋" w:eastAsia="仿宋" w:hint="eastAsia"/>
          <w:b/>
          <w:bCs/>
          <w:sz w:val="24"/>
          <w:szCs w:val="24"/>
        </w:rPr>
        <w:t>“★”</w:t>
      </w:r>
      <w:r>
        <w:rPr>
          <w:rFonts w:ascii="仿宋" w:eastAsia="仿宋"/>
          <w:b/>
          <w:bCs/>
          <w:sz w:val="24"/>
          <w:szCs w:val="24"/>
        </w:rPr>
        <w:t>和</w:t>
      </w:r>
      <w:r>
        <w:rPr>
          <w:rFonts w:ascii="仿宋" w:eastAsia="仿宋" w:hint="eastAsia"/>
          <w:b/>
          <w:bCs/>
          <w:sz w:val="24"/>
          <w:szCs w:val="24"/>
        </w:rPr>
        <w:t>“▲”</w:t>
      </w:r>
      <w:r>
        <w:rPr>
          <w:rFonts w:ascii="仿宋" w:eastAsia="仿宋"/>
          <w:b/>
          <w:bCs/>
          <w:sz w:val="24"/>
          <w:szCs w:val="24"/>
        </w:rPr>
        <w:t>技术</w:t>
      </w:r>
      <w:r>
        <w:rPr>
          <w:rFonts w:ascii="仿宋" w:eastAsia="仿宋"/>
          <w:b/>
          <w:bCs/>
          <w:sz w:val="24"/>
          <w:szCs w:val="24"/>
          <w:lang w:eastAsia="zh-CN"/>
        </w:rPr>
        <w:t>指标及配置不满足招标文件要求或与投标文件中的应答不一致</w:t>
      </w:r>
      <w:r>
        <w:rPr>
          <w:rFonts w:ascii="仿宋" w:eastAsia="仿宋"/>
          <w:sz w:val="24"/>
          <w:szCs w:val="24"/>
          <w:lang w:eastAsia="zh-CN"/>
        </w:rPr>
        <w:t>，</w:t>
      </w:r>
      <w:r>
        <w:rPr>
          <w:rFonts w:ascii="仿宋" w:eastAsia="仿宋"/>
          <w:sz w:val="24"/>
          <w:szCs w:val="24"/>
          <w:highlight w:val="white"/>
          <w:lang w:eastAsia="zh-CN"/>
        </w:rPr>
        <w:t>投标人和制造商</w:t>
      </w:r>
      <w:r>
        <w:rPr>
          <w:rFonts w:ascii="仿宋" w:eastAsia="仿宋"/>
          <w:sz w:val="24"/>
          <w:szCs w:val="24"/>
          <w:lang w:eastAsia="zh-CN"/>
        </w:rPr>
        <w:t>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ind w:firstLine="420" w:firstLineChars="200"/>
        <w:rPr>
          <w:rFonts w:ascii="方正楷体_GBK" w:eastAsia="方正楷体_GBK" w:hint="eastAsia"/>
          <w:sz w:val="21"/>
          <w:szCs w:val="21"/>
        </w:rPr>
      </w:pPr>
      <w:r>
        <w:rPr>
          <w:rFonts w:ascii="方正楷体_GBK" w:eastAsia="方正楷体_GBK" w:hint="eastAsia"/>
          <w:sz w:val="21"/>
          <w:szCs w:val="21"/>
          <w:lang w:eastAsia="zh-CN"/>
        </w:rPr>
        <w:t>注：根据《政府采购法》和《政府采购法实施条例》有关规定，</w:t>
      </w:r>
      <w:r>
        <w:rPr>
          <w:rFonts w:ascii="方正楷体_GBK" w:eastAsia="方正楷体_GBK" w:hint="eastAsia"/>
          <w:sz w:val="21"/>
          <w:szCs w:val="21"/>
          <w:highlight w:val="white"/>
          <w:lang w:eastAsia="zh-CN"/>
        </w:rPr>
        <w:t>投标人和制造商捏造事实、提供虚假材料的，中标、成交无效，由财政部门处以罚款、列入不良行为记录名单，禁止其1至3年内参加政府采购活动。</w:t>
      </w:r>
    </w:p>
    <w:p>
      <w:pPr>
        <w:jc w:val="left"/>
      </w:pPr>
    </w:p>
    <w:p>
      <w:pPr>
        <w:jc w:val="left"/>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sz w:val="24"/>
          <w:szCs w:val="24"/>
          <w:highlight w:val="white"/>
          <w:lang w:eastAsia="zh-CN"/>
        </w:rPr>
        <w:t>投标人</w:t>
      </w: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sz w:val="24"/>
          <w:szCs w:val="24"/>
          <w:highlight w:val="white"/>
          <w:lang w:eastAsia="zh-CN"/>
        </w:rPr>
        <w:t>授权</w:t>
      </w:r>
      <w:r>
        <w:rPr>
          <w:rFonts w:ascii="宋体" w:eastAsia="宋体" w:hint="eastAsia"/>
          <w:sz w:val="24"/>
          <w:szCs w:val="24"/>
          <w:highlight w:val="white"/>
          <w:lang w:eastAsia="zh-CN"/>
        </w:rPr>
        <w:t xml:space="preserve">代表姓名（印刷体）：              签字：                  </w:t>
      </w:r>
    </w:p>
    <w:p>
      <w:pPr>
        <w:pStyle w:val="1910"/>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pStyle w:val="2110"/>
      </w:pPr>
      <w:r>
        <w:rPr>
          <w:rFonts w:ascii="宋体" w:eastAsia="宋体" w:hint="eastAsia"/>
          <w:sz w:val="24"/>
          <w:szCs w:val="24"/>
          <w:highlight w:val="white"/>
          <w:lang w:eastAsia="zh-CN"/>
        </w:rPr>
        <w:t>投标</w:t>
      </w:r>
      <w:r>
        <w:rPr>
          <w:rFonts w:ascii="宋体" w:eastAsia="宋体"/>
          <w:sz w:val="24"/>
          <w:szCs w:val="24"/>
          <w:highlight w:val="white"/>
          <w:lang w:eastAsia="zh-CN"/>
        </w:rPr>
        <w:t>产品制造商</w:t>
      </w:r>
      <w:r>
        <w:rPr>
          <w:rFonts w:ascii="宋体" w:eastAsia="宋体" w:hint="eastAsia"/>
          <w:sz w:val="24"/>
          <w:szCs w:val="24"/>
          <w:highlight w:val="white"/>
          <w:lang w:eastAsia="zh-CN"/>
        </w:rPr>
        <w:t>全称并加盖</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jc w:val="center"/>
      </w:pP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0"/>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黑体_GBK"/>
    <w:panose1 w:val="02010600030101010101"/>
    <w:charset w:val="86"/>
    <w:family w:val="auto"/>
    <w:pitch w:val="variable"/>
    <w:sig w:usb0="A00002BF" w:usb1="38CF7CFA" w:usb2="00000016" w:usb3="00000000" w:csb0="0004000F" w:csb1="00000000"/>
  </w:font>
  <w:font w:name="微软雅黑">
    <w:altName w:val="方正黑体_GBK"/>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黑体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DejaVu Sans">
    <w:panose1 w:val="020B0603030804020204"/>
    <w:charset w:val="00"/>
    <w:family w:val="auto"/>
    <w:pitch w:val="variable"/>
    <w:sig w:usb0="E7006EFF" w:usb1="D200FDFF" w:usb2="0A246029" w:usb3="0400200C" w:csb0="600001FF" w:csb1="DFFF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608965</wp:posOffset>
              </wp:positionV>
              <wp:extent cx="533018" cy="423863"/>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3863"/>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1.97pt;height:33.38pt;margin-top:47.95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64814649"/>
    <w:multiLevelType w:val="singleLevel"/>
    <w:tmpl w:val="64814649"/>
    <w:lvl w:ilvl="0">
      <w:start w:val="2"/>
      <w:numFmt w:val="chineseCounting"/>
      <w:suff w:val="nothing"/>
      <w:lvlText w:val="%1、"/>
      <w:lvlJc w:val="left"/>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lvl w:ilvl="0">
        <w:start w:val="1"/>
        <w:numFmt w:val="decimal"/>
        <w:lvlText w:val="%1."/>
        <w:lvlJc w:val="left"/>
        <w:pPr>
          <w:tabs>
            <w:tab w:val="num" w:pos="360"/>
          </w:tabs>
          <w:ind w:left="0" w:firstLine="0"/>
        </w:pPr>
      </w:lvl>
    </w:lvlOverride>
    <w:lvlOverride w:ilvl="1">
      <w:lvl w:ilvl="1">
        <w:start w:val="1"/>
        <w:numFmt w:val="decimal"/>
        <w:lvlText w:val="%1.%2"/>
        <w:lvlJc w:val="left"/>
        <w:pPr>
          <w:tabs>
            <w:tab w:val="num" w:pos="360"/>
          </w:tabs>
          <w:ind w:left="0" w:firstLine="0"/>
        </w:pPr>
      </w:lvl>
    </w:lvlOverride>
    <w:lvlOverride w:ilvl="2">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lvl w:ilvl="4">
        <w:start w:val="1"/>
        <w:numFmt w:val="decimal"/>
        <w:lvlText w:val="%1.%2.%3.%4.%5."/>
        <w:lvlJc w:val="right"/>
        <w:pPr>
          <w:tabs>
            <w:tab w:val="num" w:pos="0"/>
          </w:tabs>
          <w:ind w:left="992" w:hanging="992"/>
        </w:pPr>
      </w:lvl>
    </w:lvlOverride>
    <w:lvlOverride w:ilvl="5">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7"/>
  </w:num>
  <w:num w:numId="3">
    <w:abstractNumId w:val="4"/>
    <w:lvlOverride w:ilvl="0">
      <w:lvl w:ilvl="0">
        <w:start w:val="1"/>
        <w:numFmt w:val="decimal"/>
        <w:lvlText w:val="（"/>
        <w:lvlJc w:val="left"/>
        <w:pPr>
          <w:tabs>
            <w:tab w:val="num" w:pos="0"/>
          </w:tabs>
          <w:ind w:left="0" w:firstLine="0"/>
        </w:pPr>
      </w:lvl>
    </w:lvlOverride>
    <w:lvlOverride w:ilvl="1">
      <w:lvl w:ilvl="1">
        <w:start w:val="1"/>
        <w:numFmt w:val="decimal"/>
        <w:lvlText w:val=")"/>
        <w:lvlJc w:val="left"/>
        <w:pPr>
          <w:tabs>
            <w:tab w:val="num" w:pos="0"/>
          </w:tabs>
          <w:ind w:left="0" w:firstLine="0"/>
        </w:pPr>
      </w:lvl>
    </w:lvlOverride>
    <w:lvlOverride w:ilvl="2">
      <w:lvl w:ilvl="2">
        <w:start w:val="1"/>
        <w:numFmt w:val="decimal"/>
        <w:lvlText w:val="."/>
        <w:lvlJc w:val="right"/>
        <w:pPr>
          <w:tabs>
            <w:tab w:val="num" w:pos="0"/>
          </w:tabs>
          <w:ind w:left="0" w:firstLine="0"/>
        </w:pPr>
      </w:lvl>
    </w:lvlOverride>
    <w:lvlOverride w:ilvl="3">
      <w:lvl w:ilvl="3">
        <w:start w:val="1"/>
        <w:numFmt w:val="decimal"/>
        <w:lvlText w:val="."/>
        <w:lvlJc w:val="left"/>
        <w:pPr>
          <w:tabs>
            <w:tab w:val="num" w:pos="0"/>
          </w:tabs>
          <w:ind w:left="0" w:firstLine="0"/>
        </w:pPr>
      </w:lvl>
    </w:lvlOverride>
    <w:lvlOverride w:ilvl="4">
      <w:lvl w:ilvl="4">
        <w:start w:val="1"/>
        <w:numFmt w:val="decimal"/>
        <w:lvlText w:val=")"/>
        <w:lvlJc w:val="left"/>
        <w:pPr>
          <w:tabs>
            <w:tab w:val="num" w:pos="0"/>
          </w:tabs>
          <w:ind w:left="0" w:firstLine="0"/>
        </w:pPr>
      </w:lvl>
    </w:lvlOverride>
    <w:lvlOverride w:ilvl="5">
      <w:lvl w:ilvl="5">
        <w:start w:val="1"/>
        <w:numFmt w:val="decimal"/>
        <w:lvlText w:val="."/>
        <w:lvlJc w:val="right"/>
        <w:pPr>
          <w:tabs>
            <w:tab w:val="num" w:pos="0"/>
          </w:tabs>
          <w:ind w:left="0" w:firstLine="0"/>
        </w:pPr>
      </w:lvl>
    </w:lvlOverride>
    <w:lvlOverride w:ilvl="6">
      <w:lvl w:ilvl="6">
        <w:start w:val="1"/>
        <w:numFmt w:val="decimal"/>
        <w:lvlText w:val="."/>
        <w:lvlJc w:val="left"/>
        <w:pPr>
          <w:tabs>
            <w:tab w:val="num" w:pos="0"/>
          </w:tabs>
          <w:ind w:left="0" w:firstLine="0"/>
        </w:pPr>
      </w:lvl>
    </w:lvlOverride>
    <w:lvlOverride w:ilvl="7">
      <w:lvl w:ilvl="7">
        <w:start w:val="1"/>
        <w:numFmt w:val="decimal"/>
        <w:lvlText w:val=")"/>
        <w:lvlJc w:val="left"/>
        <w:pPr>
          <w:tabs>
            <w:tab w:val="num" w:pos="0"/>
          </w:tabs>
          <w:ind w:left="0" w:firstLine="0"/>
        </w:pPr>
      </w:lvl>
    </w:lvlOverride>
    <w:lvlOverride w:ilvl="8">
      <w:lvl w:ilvl="8">
        <w:start w:val="1"/>
        <w:numFmt w:val="decimal"/>
        <w:lvlText w:val="."/>
        <w:lvlJc w:val="right"/>
        <w:pPr>
          <w:tabs>
            <w:tab w:val="num" w:pos="0"/>
          </w:tabs>
          <w:ind w:left="0" w:firstLine="0"/>
        </w:pPr>
      </w:lvl>
    </w:lvlOverride>
  </w:num>
  <w:num w:numId="4">
    <w:abstractNumId w:val="20"/>
    <w:lvlOverride w:ilvl="0">
      <w:lvl w:ilvl="0">
        <w:start w:val="1"/>
        <w:numFmt w:val="decimal"/>
        <w:lvlText w:val="（%1）"/>
        <w:lvlJc w:val="left"/>
        <w:pPr>
          <w:tabs>
            <w:tab w:val="num" w:pos="420"/>
          </w:tabs>
          <w:ind w:left="420" w:hanging="42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5">
    <w:abstractNumId w:val="19"/>
    <w:lvlOverride w:ilvl="0">
      <w:lvl w:ilvl="0">
        <w:start w:val="1"/>
        <w:numFmt w:val="decimal"/>
        <w:lvlText w:val="（%1）"/>
        <w:lvlJc w:val="left"/>
        <w:pPr>
          <w:tabs>
            <w:tab w:val="num" w:pos="1200"/>
          </w:tabs>
          <w:ind w:left="1200" w:hanging="720"/>
        </w:pPr>
      </w:lvl>
    </w:lvlOverride>
    <w:lvlOverride w:ilvl="1">
      <w:lvl w:ilvl="1">
        <w:start w:val="10"/>
        <w:numFmt w:val="japaneseCounting"/>
        <w:lvlText w:val="%2、"/>
        <w:lvlJc w:val="left"/>
        <w:pPr>
          <w:tabs>
            <w:tab w:val="num" w:pos="855"/>
          </w:tabs>
          <w:ind w:left="855" w:hanging="435"/>
        </w:pPr>
      </w:lvl>
    </w:lvlOverride>
    <w:lvlOverride w:ilvl="2">
      <w:lvl w:ilvl="2">
        <w:start w:val="3"/>
        <w:numFmt w:val="japaneseCounting"/>
        <w:lvlText w:val="（%3）"/>
        <w:lvlJc w:val="left"/>
        <w:pPr>
          <w:tabs>
            <w:tab w:val="num" w:pos="1560"/>
          </w:tabs>
          <w:ind w:left="1560" w:hanging="720"/>
        </w:pPr>
      </w:lvl>
    </w:lvlOverride>
    <w:lvlOverride w:ilvl="3">
      <w:lvl w:ilvl="3">
        <w:start w:val="1"/>
        <w:numFmt w:val="decimal"/>
        <w:lvlText w:val="%4）"/>
        <w:lvlJc w:val="left"/>
        <w:pPr>
          <w:tabs>
            <w:tab w:val="num" w:pos="1620"/>
          </w:tabs>
          <w:ind w:left="1620" w:hanging="360"/>
        </w:pPr>
      </w:lvl>
    </w:lvlOverride>
    <w:lvlOverride w:ilvl="4">
      <w:lvl w:ilvl="4">
        <w:start w:val="1"/>
        <w:numFmt w:val="decimal"/>
        <w:lvlText w:val="%5、"/>
        <w:lvlJc w:val="left"/>
        <w:pPr>
          <w:tabs>
            <w:tab w:val="num" w:pos="2040"/>
          </w:tabs>
          <w:ind w:left="2040" w:hanging="36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6">
    <w:abstractNumId w:val="14"/>
    <w:lvlOverride w:ilvl="0">
      <w:lvl w:ilvl="0">
        <w:start w:val="1"/>
        <w:numFmt w:val="bullet"/>
        <w:lvlText w:val="l"/>
        <w:lvlJc w:val="left"/>
        <w:pPr>
          <w:tabs>
            <w:tab w:val="num" w:pos="1200"/>
          </w:tabs>
          <w:ind w:left="1200" w:hanging="360"/>
        </w:pPr>
        <w:rPr>
          <w:rFonts w:ascii="Wingdings" w:hAnsi="Wingdings" w:hint="default"/>
        </w:rPr>
      </w:lvl>
    </w:lvlOverride>
  </w:num>
  <w:num w:numId="7">
    <w:abstractNumId w:val="11"/>
    <w:lvlOverride w:ilvl="0">
      <w:lvl w:ilvl="0">
        <w:start w:val="1"/>
        <w:numFmt w:val="decimal"/>
        <w:lvlText w:val="%1."/>
        <w:lvlJc w:val="left"/>
        <w:pPr>
          <w:tabs>
            <w:tab w:val="num" w:pos="1200"/>
          </w:tabs>
          <w:ind w:left="1200" w:hanging="360"/>
        </w:pPr>
      </w:lvl>
    </w:lvlOverride>
  </w:num>
  <w:num w:numId="8">
    <w:abstractNumId w:val="12"/>
    <w:lvlOverride w:ilvl="0">
      <w:lvl w:ilvl="0">
        <w:start w:val="1"/>
        <w:numFmt w:val="bullet"/>
        <w:lvlText w:val="l"/>
        <w:lvlJc w:val="left"/>
        <w:pPr>
          <w:tabs>
            <w:tab w:val="num" w:pos="2040"/>
          </w:tabs>
          <w:ind w:left="204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9">
    <w:abstractNumId w:val="2"/>
  </w:num>
  <w:num w:numId="10">
    <w:abstractNumId w:val="6"/>
    <w:lvlOverride w:ilvl="0">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1">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2">
    <w:abstractNumId w:val="15"/>
    <w:lvlOverride w:ilvl="0">
      <w:lvl w:ilvl="0">
        <w:start w:val="1"/>
        <w:numFmt w:val="bullet"/>
        <w:lvlText w:val="l"/>
        <w:lvlJc w:val="left"/>
        <w:pPr>
          <w:tabs>
            <w:tab w:val="num" w:pos="360"/>
          </w:tabs>
          <w:ind w:left="36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13">
    <w:abstractNumId w:val="5"/>
  </w:num>
  <w:num w:numId="14">
    <w:abstractNumId w:val="1"/>
  </w:num>
  <w:num w:numId="15">
    <w:abstractNumId w:val="0"/>
    <w:lvlOverride w:ilvl="0">
      <w:lvl w:ilvl="0">
        <w:start w:val="1"/>
        <w:numFmt w:val="decimal"/>
        <w:lvlText w:val="图%1."/>
        <w:lvlJc w:val="left"/>
        <w:pPr>
          <w:tabs>
            <w:tab w:val="num" w:pos="0"/>
          </w:tabs>
          <w:ind w:left="420" w:hanging="420"/>
        </w:pPr>
      </w:lvl>
    </w:lvlOverride>
    <w:lvlOverride w:ilvl="1">
      <w:lvl w:ilvl="1">
        <w:start w:val="1"/>
        <w:numFmt w:val="bullet"/>
        <w:lvlText w:val="l"/>
        <w:lvlJc w:val="left"/>
        <w:pPr>
          <w:tabs>
            <w:tab w:val="num" w:pos="840"/>
          </w:tabs>
          <w:ind w:left="840" w:hanging="420"/>
        </w:pPr>
        <w:rPr>
          <w:rFonts w:ascii="Wingdings" w:hAnsi="Wingdings" w:hint="default"/>
        </w:r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6">
    <w:abstractNumId w:val="16"/>
    <w:lvlOverride w:ilvl="0">
      <w:lvl w:ilvl="0">
        <w:start w:val="1"/>
        <w:numFmt w:val="decimal"/>
        <w:lvlText w:val="表%1."/>
        <w:lvlJc w:val="left"/>
        <w:pPr>
          <w:tabs>
            <w:tab w:val="num" w:pos="0"/>
          </w:tabs>
          <w:ind w:left="0" w:firstLine="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7">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8">
    <w:abstractNumId w:val="3"/>
  </w:num>
  <w:num w:numId="19">
    <w:abstractNumId w:val="13"/>
    <w:lvlOverride w:ilvl="0">
      <w:lvl w:ilvl="0">
        <w:start w:val="1"/>
        <w:numFmt w:val="bullet"/>
        <w:lvlText w:val="l"/>
        <w:lvlJc w:val="left"/>
        <w:pPr>
          <w:tabs>
            <w:tab w:val="num" w:pos="1620"/>
          </w:tabs>
          <w:ind w:left="1620" w:hanging="360"/>
        </w:pPr>
        <w:rPr>
          <w:rFonts w:ascii="Wingdings" w:hAnsi="Wingdings" w:hint="default"/>
        </w:rPr>
      </w:lvl>
    </w:lvlOverride>
  </w:num>
  <w:num w:numId="20">
    <w:abstractNumId w:val="10"/>
    <w:lvlOverride w:ilvl="0">
      <w:lvl w:ilvl="0">
        <w:start w:val="1"/>
        <w:numFmt w:val="decimal"/>
        <w:lvlText w:val="%1."/>
        <w:lvlJc w:val="left"/>
        <w:pPr>
          <w:tabs>
            <w:tab w:val="num" w:pos="2040"/>
          </w:tabs>
          <w:ind w:left="2040" w:hanging="360"/>
        </w:p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21">
    <w:abstractNumId w:val="18"/>
    <w:lvlOverride w:ilvl="0">
      <w:lvl w:ilvl="0">
        <w:start w:val="1"/>
        <w:numFmt w:val="none"/>
        <w:isLgl/>
        <w:lvlJc w:val="left"/>
        <w:pPr>
          <w:tabs>
            <w:tab w:val="num" w:pos="425"/>
          </w:tabs>
          <w:ind w:left="425" w:hanging="425"/>
        </w:pPr>
      </w:lvl>
    </w:lvlOverride>
    <w:lvlOverride w:ilvl="1">
      <w:lvl w:ilvl="1">
        <w:start w:val="1"/>
        <w:numFmt w:val="decimal"/>
        <w:lvlText w:val="%2、"/>
        <w:lvlJc w:val="left"/>
        <w:pPr>
          <w:tabs>
            <w:tab w:val="num" w:pos="567"/>
          </w:tabs>
          <w:ind w:left="567" w:hanging="567"/>
        </w:pPr>
      </w:lvl>
    </w:lvlOverride>
    <w:lvlOverride w:ilvl="2">
      <w:lvl w:ilvl="2">
        <w:start w:val="1"/>
        <w:numFmt w:val="decimal"/>
        <w:isLgl/>
        <w:lvlText w:val="%1.%2.%3."/>
        <w:lvlJc w:val="left"/>
        <w:pPr>
          <w:tabs>
            <w:tab w:val="num" w:pos="709"/>
          </w:tabs>
          <w:ind w:left="709" w:hanging="709"/>
        </w:pPr>
      </w:lvl>
    </w:lvlOverride>
    <w:lvlOverride w:ilvl="3">
      <w:lvl w:ilvl="3">
        <w:start w:val="1"/>
        <w:numFmt w:val="decimal"/>
        <w:isLgl/>
        <w:lvlText w:val="%1.%2.%3.%4."/>
        <w:lvlJc w:val="left"/>
        <w:pPr>
          <w:tabs>
            <w:tab w:val="num" w:pos="851"/>
          </w:tabs>
          <w:ind w:left="851" w:hanging="851"/>
        </w:pPr>
      </w:lvl>
    </w:lvlOverride>
    <w:lvlOverride w:ilvl="4">
      <w:lvl w:ilvl="4">
        <w:start w:val="1"/>
        <w:numFmt w:val="decimal"/>
        <w:isLgl/>
        <w:lvlText w:val="%1.%2.%3.%4.%5."/>
        <w:lvlJc w:val="left"/>
        <w:pPr>
          <w:tabs>
            <w:tab w:val="num" w:pos="992"/>
          </w:tabs>
          <w:ind w:left="992" w:hanging="992"/>
        </w:pPr>
        <w:rPr>
          <w:color w:val="auto"/>
        </w:rPr>
      </w:lvl>
    </w:lvlOverride>
    <w:lvlOverride w:ilvl="5">
      <w:lvl w:ilvl="5">
        <w:start w:val="1"/>
        <w:numFmt w:val="decimal"/>
        <w:isLgl/>
        <w:lvlText w:val="%1%2.%3.%4.%5.%6."/>
        <w:lvlJc w:val="left"/>
        <w:pPr>
          <w:tabs>
            <w:tab w:val="num" w:pos="2754"/>
          </w:tabs>
          <w:ind w:left="2754" w:hanging="1134"/>
        </w:pPr>
        <w:rPr>
          <w:color w:val="auto"/>
        </w:rPr>
      </w:lvl>
    </w:lvlOverride>
    <w:lvlOverride w:ilvl="6">
      <w:lvl w:ilvl="6">
        <w:start w:val="1"/>
        <w:numFmt w:val="decimal"/>
        <w:lvlText w:val="%1.%2.%3.%4.%5.%6.%7."/>
        <w:lvlJc w:val="left"/>
        <w:pPr>
          <w:tabs>
            <w:tab w:val="num" w:pos="1276"/>
          </w:tabs>
          <w:ind w:left="1276" w:hanging="1276"/>
        </w:pPr>
      </w:lvl>
    </w:lvlOverride>
    <w:lvlOverride w:ilvl="7">
      <w:lvl w:ilvl="7">
        <w:start w:val="1"/>
        <w:numFmt w:val="decimal"/>
        <w:lvlText w:val="%1.%2.%3.%4.%5.%6.%7.%8."/>
        <w:lvlJc w:val="left"/>
        <w:pPr>
          <w:tabs>
            <w:tab w:val="num" w:pos="1418"/>
          </w:tabs>
          <w:ind w:left="1418" w:hanging="1418"/>
        </w:pPr>
      </w:lvl>
    </w:lvlOverride>
    <w:lvlOverride w:ilvl="8">
      <w:lvl w:ilvl="8">
        <w:start w:val="1"/>
        <w:numFmt w:val="decimal"/>
        <w:lvlText w:val="%1.%2.%3.%4.%5.%6.%7.%8.%9."/>
        <w:lvlJc w:val="left"/>
        <w:pPr>
          <w:tabs>
            <w:tab w:val="num" w:pos="1559"/>
          </w:tabs>
          <w:ind w:left="1559" w:hanging="1559"/>
        </w:pPr>
      </w:lvl>
    </w:lvlOverride>
  </w:num>
  <w:num w:numId="22">
    <w:abstractNumId w:val="7"/>
    <w:lvlOverride w:ilvl="0">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30"/>
  <w:doNotDisplayPageBoundaries/>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bidi="ar-SA"/>
    </w:rPr>
  </w:style>
  <w:style w:type="paragraph" w:customStyle="1" w:styleId="293">
    <w:name w:val="正文293"/>
    <w:pPr>
      <w:widowControl w:val="0"/>
      <w:jc w:val="both"/>
    </w:pPr>
    <w:rPr>
      <w:rFonts w:ascii="Calibri" w:eastAsia="宋体" w:hAnsi="Calibri" w:cs="Times New Roman"/>
      <w:kern w:val="2"/>
      <w:sz w:val="21"/>
      <w:szCs w:val="24"/>
      <w:lang w:val="en-US" w:bidi="ar-SA"/>
    </w:rPr>
  </w:style>
  <w:style w:type="paragraph" w:customStyle="1" w:styleId="773">
    <w:name w:val="正文773"/>
    <w:pPr>
      <w:widowControl w:val="0"/>
      <w:jc w:val="both"/>
    </w:pPr>
    <w:rPr>
      <w:rFonts w:ascii="Calibri" w:eastAsia="宋体" w:hAnsi="Calibri" w:cs="Times New Roman"/>
      <w:kern w:val="2"/>
      <w:sz w:val="21"/>
      <w:szCs w:val="22"/>
      <w:lang w:val="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bidi="ar-SA"/>
    </w:rPr>
  </w:style>
  <w:style w:type="paragraph" w:customStyle="1" w:styleId="1120">
    <w:name w:val="正文1120"/>
    <w:pPr>
      <w:widowControl w:val="0"/>
      <w:jc w:val="both"/>
    </w:pPr>
    <w:rPr>
      <w:rFonts w:ascii="Calibri" w:eastAsia="宋体" w:hAnsi="Calibri" w:cs="Times New Roman"/>
      <w:kern w:val="2"/>
      <w:sz w:val="21"/>
      <w:szCs w:val="24"/>
      <w:lang w:val="en-US" w:bidi="ar-SA"/>
    </w:rPr>
  </w:style>
  <w:style w:type="paragraph" w:customStyle="1" w:styleId="752">
    <w:name w:val="正文752"/>
    <w:pPr>
      <w:widowControl w:val="0"/>
      <w:jc w:val="both"/>
    </w:pPr>
    <w:rPr>
      <w:rFonts w:ascii="Calibri" w:eastAsia="宋体" w:hAnsi="Calibri" w:cs="Times New Roman"/>
      <w:kern w:val="2"/>
      <w:sz w:val="21"/>
      <w:szCs w:val="24"/>
      <w:lang w:val="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bidi="ar-SA"/>
    </w:rPr>
  </w:style>
  <w:style w:type="paragraph" w:customStyle="1" w:styleId="543">
    <w:name w:val="正文543"/>
    <w:pPr>
      <w:widowControl w:val="0"/>
      <w:jc w:val="both"/>
    </w:pPr>
    <w:rPr>
      <w:rFonts w:ascii="Calibri" w:eastAsia="宋体" w:hAnsi="Calibri" w:cs="Times New Roman"/>
      <w:kern w:val="2"/>
      <w:sz w:val="21"/>
      <w:szCs w:val="24"/>
      <w:lang w:val="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bidi="ar-SA"/>
    </w:rPr>
  </w:style>
  <w:style w:type="paragraph" w:customStyle="1" w:styleId="885">
    <w:name w:val="正文885"/>
    <w:pPr>
      <w:widowControl w:val="0"/>
      <w:jc w:val="both"/>
    </w:pPr>
    <w:rPr>
      <w:rFonts w:ascii="Calibri" w:eastAsia="宋体" w:hAnsi="Calibri" w:cs="Times New Roman"/>
      <w:kern w:val="2"/>
      <w:sz w:val="21"/>
      <w:szCs w:val="22"/>
      <w:lang w:val="en-US" w:bidi="ar-SA"/>
    </w:rPr>
  </w:style>
  <w:style w:type="paragraph" w:customStyle="1" w:styleId="346">
    <w:name w:val="正文346"/>
    <w:pPr>
      <w:widowControl w:val="0"/>
      <w:jc w:val="both"/>
    </w:pPr>
    <w:rPr>
      <w:rFonts w:ascii="Calibri" w:eastAsia="宋体" w:hAnsi="Calibri" w:cs="Times New Roman"/>
      <w:kern w:val="2"/>
      <w:sz w:val="21"/>
      <w:szCs w:val="24"/>
      <w:lang w:val="en-US" w:bidi="ar-SA"/>
    </w:rPr>
  </w:style>
  <w:style w:type="paragraph" w:customStyle="1" w:styleId="125">
    <w:name w:val="纯文本125"/>
    <w:pPr>
      <w:widowControl w:val="0"/>
      <w:jc w:val="both"/>
    </w:pPr>
    <w:rPr>
      <w:rFonts w:ascii="宋体" w:eastAsia="宋体" w:hAnsi="Times New Roman" w:cs="Courier New"/>
      <w:kern w:val="2"/>
      <w:sz w:val="21"/>
      <w:szCs w:val="21"/>
      <w:lang w:val="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124">
    <w:name w:val="正文1124"/>
    <w:pPr>
      <w:widowControl w:val="0"/>
      <w:jc w:val="both"/>
    </w:pPr>
    <w:rPr>
      <w:rFonts w:ascii="Calibri" w:eastAsia="宋体" w:hAnsi="Calibri" w:cs="Times New Roman"/>
      <w:kern w:val="2"/>
      <w:sz w:val="21"/>
      <w:szCs w:val="24"/>
      <w:lang w:val="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bidi="ar-SA"/>
    </w:rPr>
  </w:style>
  <w:style w:type="paragraph" w:customStyle="1" w:styleId="44010">
    <w:name w:val="样式 440 10 磅"/>
    <w:next w:val="1113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bidi="ar-SA"/>
    </w:rPr>
  </w:style>
  <w:style w:type="paragraph" w:customStyle="1" w:styleId="778">
    <w:name w:val="正文778"/>
    <w:pPr>
      <w:widowControl w:val="0"/>
      <w:jc w:val="both"/>
    </w:pPr>
    <w:rPr>
      <w:rFonts w:ascii="Calibri" w:eastAsia="方正仿宋_GBK" w:hAnsi="Calibri" w:cs="Times New Roman"/>
      <w:kern w:val="2"/>
      <w:sz w:val="32"/>
      <w:szCs w:val="28"/>
      <w:lang w:val="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bidi="ar-SA"/>
    </w:rPr>
  </w:style>
  <w:style w:type="paragraph" w:customStyle="1" w:styleId="685">
    <w:name w:val="正文685"/>
    <w:pPr>
      <w:widowControl w:val="0"/>
      <w:jc w:val="both"/>
    </w:pPr>
    <w:rPr>
      <w:rFonts w:ascii="Calibri" w:eastAsia="宋体" w:hAnsi="Calibri" w:cs="Times New Roman"/>
      <w:kern w:val="2"/>
      <w:sz w:val="21"/>
      <w:szCs w:val="24"/>
      <w:lang w:val="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bidi="ar-SA"/>
    </w:rPr>
  </w:style>
  <w:style w:type="paragraph" w:customStyle="1" w:styleId="664">
    <w:name w:val="正文664"/>
    <w:pPr>
      <w:widowControl w:val="0"/>
      <w:jc w:val="both"/>
    </w:pPr>
    <w:rPr>
      <w:rFonts w:ascii="Calibri" w:eastAsia="宋体" w:hAnsi="Calibri" w:cs="Times New Roman"/>
      <w:kern w:val="2"/>
      <w:sz w:val="21"/>
      <w:szCs w:val="24"/>
      <w:lang w:val="en-US" w:bidi="ar-SA"/>
    </w:rPr>
  </w:style>
  <w:style w:type="paragraph" w:customStyle="1" w:styleId="750">
    <w:name w:val="正文750"/>
    <w:pPr>
      <w:widowControl w:val="0"/>
      <w:jc w:val="both"/>
    </w:pPr>
    <w:rPr>
      <w:rFonts w:ascii="Calibri" w:eastAsia="宋体" w:hAnsi="Calibri" w:cs="Times New Roman"/>
      <w:kern w:val="2"/>
      <w:sz w:val="21"/>
      <w:szCs w:val="24"/>
      <w:lang w:val="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bidi="ar-SA"/>
    </w:rPr>
  </w:style>
  <w:style w:type="paragraph" w:customStyle="1" w:styleId="439">
    <w:name w:val="正文439"/>
    <w:pPr>
      <w:widowControl w:val="0"/>
      <w:jc w:val="both"/>
    </w:pPr>
    <w:rPr>
      <w:rFonts w:ascii="Calibri" w:eastAsia="宋体" w:hAnsi="Calibri" w:cs="Times New Roman"/>
      <w:kern w:val="2"/>
      <w:sz w:val="21"/>
      <w:szCs w:val="24"/>
      <w:lang w:val="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bdr w:val="none" w:sz="0" w:space="0" w:color="auto"/>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bidi="ar-SA"/>
    </w:rPr>
  </w:style>
  <w:style w:type="paragraph" w:customStyle="1" w:styleId="601">
    <w:name w:val="正文601"/>
    <w:pPr>
      <w:widowControl w:val="0"/>
      <w:jc w:val="both"/>
    </w:pPr>
    <w:rPr>
      <w:rFonts w:ascii="Calibri" w:eastAsia="宋体" w:hAnsi="Calibri" w:cs="Times New Roman"/>
      <w:kern w:val="2"/>
      <w:sz w:val="21"/>
      <w:szCs w:val="24"/>
      <w:lang w:val="en-US" w:bidi="ar-SA"/>
    </w:rPr>
  </w:style>
  <w:style w:type="paragraph" w:customStyle="1" w:styleId="1811">
    <w:name w:val="样式 18 11 磅"/>
    <w:next w:val="TOC7"/>
    <w:rPr>
      <w:rFonts w:ascii="Calibri" w:eastAsia="宋体" w:hAnsi="Calibri" w:cs="Times New Roman"/>
      <w:sz w:val="22"/>
      <w:szCs w:val="22"/>
      <w:lang w:val="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bidi="ar-SA"/>
    </w:rPr>
  </w:style>
  <w:style w:type="paragraph" w:customStyle="1" w:styleId="22">
    <w:name w:val="正文22"/>
    <w:pPr>
      <w:widowControl w:val="0"/>
      <w:jc w:val="both"/>
    </w:pPr>
    <w:rPr>
      <w:rFonts w:ascii="Calibri" w:eastAsia="宋体" w:hAnsi="Calibri" w:cs="Times New Roman"/>
      <w:kern w:val="2"/>
      <w:sz w:val="21"/>
      <w:szCs w:val="22"/>
      <w:lang w:val="en-US" w:bidi="ar-SA"/>
    </w:rPr>
  </w:style>
  <w:style w:type="paragraph" w:customStyle="1" w:styleId="628">
    <w:name w:val="正文628"/>
    <w:pPr>
      <w:widowControl w:val="0"/>
      <w:jc w:val="both"/>
    </w:pPr>
    <w:rPr>
      <w:rFonts w:ascii="Calibri" w:eastAsia="宋体" w:hAnsi="Calibri" w:cs="Times New Roman"/>
      <w:kern w:val="2"/>
      <w:sz w:val="21"/>
      <w:szCs w:val="24"/>
      <w:lang w:val="en-US" w:bidi="ar-SA"/>
    </w:rPr>
  </w:style>
  <w:style w:type="paragraph" w:customStyle="1" w:styleId="91">
    <w:name w:val="正文91"/>
    <w:pPr>
      <w:widowControl w:val="0"/>
      <w:jc w:val="both"/>
    </w:pPr>
    <w:rPr>
      <w:rFonts w:ascii="Calibri" w:eastAsia="宋体" w:hAnsi="Calibri" w:cs="Times New Roman"/>
      <w:kern w:val="2"/>
      <w:sz w:val="21"/>
      <w:szCs w:val="24"/>
      <w:lang w:val="en-US" w:bidi="ar-SA"/>
    </w:rPr>
  </w:style>
  <w:style w:type="paragraph" w:customStyle="1" w:styleId="1117">
    <w:name w:val="正文1117"/>
    <w:pPr>
      <w:widowControl w:val="0"/>
      <w:jc w:val="both"/>
    </w:pPr>
    <w:rPr>
      <w:rFonts w:ascii="Calibri" w:eastAsia="方正仿宋_GBK" w:hAnsi="Calibri" w:cs="Times New Roman"/>
      <w:kern w:val="2"/>
      <w:sz w:val="32"/>
      <w:szCs w:val="28"/>
      <w:lang w:val="en-US" w:bidi="ar-SA"/>
    </w:rPr>
  </w:style>
  <w:style w:type="paragraph" w:customStyle="1" w:styleId="35510">
    <w:name w:val="样式 355 10 磅"/>
    <w:pPr>
      <w:widowControl w:val="0"/>
      <w:jc w:val="both"/>
    </w:pPr>
    <w:rPr>
      <w:rFonts w:ascii="Calibri" w:eastAsia="宋体" w:hAnsi="Calibri" w:cs="Times New Roman"/>
      <w:kern w:val="2"/>
      <w:sz w:val="21"/>
      <w:szCs w:val="22"/>
      <w:lang w:val="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bidi="ar-SA"/>
    </w:rPr>
  </w:style>
  <w:style w:type="paragraph" w:customStyle="1" w:styleId="690">
    <w:name w:val="正文690"/>
    <w:pPr>
      <w:widowControl w:val="0"/>
      <w:jc w:val="both"/>
    </w:pPr>
    <w:rPr>
      <w:rFonts w:ascii="Calibri" w:eastAsia="宋体" w:hAnsi="Calibri" w:cs="Times New Roman"/>
      <w:kern w:val="2"/>
      <w:sz w:val="21"/>
      <w:szCs w:val="24"/>
      <w:lang w:val="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bidi="ar-SA"/>
    </w:rPr>
  </w:style>
  <w:style w:type="paragraph" w:customStyle="1" w:styleId="798">
    <w:name w:val="正文798"/>
    <w:pPr>
      <w:widowControl w:val="0"/>
      <w:jc w:val="both"/>
    </w:pPr>
    <w:rPr>
      <w:rFonts w:ascii="Calibri" w:eastAsia="宋体" w:hAnsi="Calibri" w:cs="Times New Roman"/>
      <w:kern w:val="2"/>
      <w:sz w:val="21"/>
      <w:szCs w:val="22"/>
      <w:lang w:val="en-US" w:bidi="ar-SA"/>
    </w:rPr>
  </w:style>
  <w:style w:type="paragraph" w:customStyle="1" w:styleId="417">
    <w:name w:val="正文417"/>
    <w:pPr>
      <w:widowControl w:val="0"/>
      <w:jc w:val="both"/>
    </w:pPr>
    <w:rPr>
      <w:rFonts w:ascii="Calibri" w:eastAsia="宋体" w:hAnsi="Calibri" w:cs="Times New Roman"/>
      <w:kern w:val="2"/>
      <w:sz w:val="21"/>
      <w:szCs w:val="24"/>
      <w:lang w:val="en-US" w:bidi="ar-SA"/>
    </w:rPr>
  </w:style>
  <w:style w:type="paragraph" w:customStyle="1" w:styleId="118">
    <w:name w:val="纯文本118"/>
    <w:pPr>
      <w:widowControl w:val="0"/>
      <w:jc w:val="both"/>
    </w:pPr>
    <w:rPr>
      <w:rFonts w:ascii="宋体" w:eastAsia="宋体" w:hAnsi="Times New Roman" w:cs="Courier New"/>
      <w:kern w:val="2"/>
      <w:sz w:val="21"/>
      <w:szCs w:val="21"/>
      <w:lang w:val="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bidi="ar-SA"/>
    </w:rPr>
  </w:style>
  <w:style w:type="paragraph" w:customStyle="1" w:styleId="23010">
    <w:name w:val="样式 230 10 磅"/>
    <w:pPr>
      <w:widowControl w:val="0"/>
      <w:jc w:val="both"/>
    </w:pPr>
    <w:rPr>
      <w:rFonts w:ascii="Calibri" w:eastAsia="宋体" w:hAnsi="Calibri" w:cs="Times New Roman"/>
      <w:kern w:val="2"/>
      <w:sz w:val="21"/>
      <w:szCs w:val="22"/>
      <w:lang w:val="en-US" w:bidi="ar-SA"/>
    </w:rPr>
  </w:style>
  <w:style w:type="paragraph" w:customStyle="1" w:styleId="678">
    <w:name w:val="正文678"/>
    <w:pPr>
      <w:widowControl w:val="0"/>
      <w:jc w:val="both"/>
    </w:pPr>
    <w:rPr>
      <w:rFonts w:ascii="Calibri" w:eastAsia="宋体" w:hAnsi="Calibri" w:cs="Times New Roman"/>
      <w:kern w:val="2"/>
      <w:sz w:val="21"/>
      <w:szCs w:val="24"/>
      <w:lang w:val="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bidi="ar-SA"/>
    </w:rPr>
  </w:style>
  <w:style w:type="paragraph" w:customStyle="1" w:styleId="1028">
    <w:name w:val="正文1028"/>
    <w:rPr>
      <w:rFonts w:ascii="Calibri" w:eastAsia="宋体" w:hAnsi="Calibri" w:cs="Times New Roman"/>
      <w:kern w:val="2"/>
      <w:sz w:val="21"/>
      <w:szCs w:val="21"/>
      <w:lang w:val="en-US" w:bidi="ar-SA"/>
    </w:rPr>
  </w:style>
  <w:style w:type="paragraph" w:customStyle="1" w:styleId="534">
    <w:name w:val="正文534"/>
    <w:pPr>
      <w:widowControl w:val="0"/>
      <w:jc w:val="both"/>
    </w:pPr>
    <w:rPr>
      <w:rFonts w:ascii="Calibri" w:eastAsia="宋体" w:hAnsi="Calibri" w:cs="Times New Roman"/>
      <w:kern w:val="2"/>
      <w:sz w:val="21"/>
      <w:szCs w:val="24"/>
      <w:lang w:val="en-US" w:bidi="ar-SA"/>
    </w:rPr>
  </w:style>
  <w:style w:type="paragraph" w:customStyle="1" w:styleId="708">
    <w:name w:val="正文708"/>
    <w:pPr>
      <w:widowControl w:val="0"/>
      <w:jc w:val="both"/>
    </w:pPr>
    <w:rPr>
      <w:rFonts w:ascii="Calibri" w:eastAsia="宋体" w:hAnsi="Calibri" w:cs="Times New Roman"/>
      <w:kern w:val="2"/>
      <w:sz w:val="21"/>
      <w:szCs w:val="24"/>
      <w:lang w:val="en-US" w:bidi="ar-SA"/>
    </w:rPr>
  </w:style>
  <w:style w:type="paragraph" w:customStyle="1" w:styleId="582">
    <w:name w:val="正文582"/>
    <w:pPr>
      <w:widowControl w:val="0"/>
      <w:jc w:val="both"/>
    </w:pPr>
    <w:rPr>
      <w:rFonts w:ascii="Calibri" w:eastAsia="宋体" w:hAnsi="Calibri" w:cs="Times New Roman"/>
      <w:kern w:val="2"/>
      <w:sz w:val="21"/>
      <w:szCs w:val="24"/>
      <w:lang w:val="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552">
    <w:name w:val="正文552"/>
    <w:pPr>
      <w:widowControl w:val="0"/>
      <w:jc w:val="both"/>
    </w:pPr>
    <w:rPr>
      <w:rFonts w:ascii="Calibri" w:eastAsia="宋体" w:hAnsi="Calibri" w:cs="Times New Roman"/>
      <w:kern w:val="2"/>
      <w:sz w:val="21"/>
      <w:szCs w:val="24"/>
      <w:lang w:val="en-US" w:bidi="ar-SA"/>
    </w:rPr>
  </w:style>
  <w:style w:type="paragraph" w:customStyle="1" w:styleId="44410">
    <w:name w:val="样式 444 10 磅"/>
    <w:next w:val="39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bidi="ar-SA"/>
    </w:rPr>
  </w:style>
  <w:style w:type="paragraph" w:customStyle="1" w:styleId="365">
    <w:name w:val="正文365"/>
    <w:pPr>
      <w:widowControl w:val="0"/>
      <w:jc w:val="both"/>
    </w:pPr>
    <w:rPr>
      <w:rFonts w:ascii="Calibri" w:eastAsia="宋体" w:hAnsi="Calibri" w:cs="Times New Roman"/>
      <w:kern w:val="2"/>
      <w:sz w:val="21"/>
      <w:szCs w:val="24"/>
      <w:lang w:val="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bidi="ar-SA"/>
    </w:rPr>
  </w:style>
  <w:style w:type="paragraph" w:customStyle="1" w:styleId="911">
    <w:name w:val="正文911"/>
    <w:pPr>
      <w:widowControl w:val="0"/>
      <w:jc w:val="both"/>
    </w:pPr>
    <w:rPr>
      <w:rFonts w:ascii="Calibri" w:eastAsia="宋体" w:hAnsi="Calibri" w:cs="Times New Roman"/>
      <w:kern w:val="2"/>
      <w:sz w:val="21"/>
      <w:szCs w:val="24"/>
      <w:lang w:val="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bidi="ar-SA"/>
    </w:rPr>
  </w:style>
  <w:style w:type="paragraph" w:customStyle="1" w:styleId="101">
    <w:name w:val="样式1_0"/>
    <w:basedOn w:val="3"/>
    <w:pPr>
      <w:numPr>
        <w:ilvl w:val="0"/>
        <w:numId w:val="10"/>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bidi="ar-SA"/>
    </w:rPr>
  </w:style>
  <w:style w:type="paragraph" w:customStyle="1" w:styleId="1023">
    <w:name w:val="正文1023"/>
    <w:pPr>
      <w:widowControl w:val="0"/>
      <w:jc w:val="both"/>
    </w:pPr>
    <w:rPr>
      <w:rFonts w:ascii="Calibri" w:eastAsia="宋体" w:hAnsi="Calibri" w:cs="Times New Roman"/>
      <w:kern w:val="2"/>
      <w:sz w:val="21"/>
      <w:szCs w:val="24"/>
      <w:lang w:val="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bidi="ar-SA"/>
    </w:rPr>
  </w:style>
  <w:style w:type="paragraph" w:customStyle="1" w:styleId="733">
    <w:name w:val="正文733"/>
    <w:pPr>
      <w:widowControl w:val="0"/>
      <w:jc w:val="both"/>
    </w:pPr>
    <w:rPr>
      <w:rFonts w:ascii="Calibri" w:eastAsia="宋体" w:hAnsi="Calibri" w:cs="Times New Roman"/>
      <w:kern w:val="2"/>
      <w:sz w:val="21"/>
      <w:szCs w:val="24"/>
      <w:lang w:val="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bidi="ar-SA"/>
    </w:rPr>
  </w:style>
  <w:style w:type="paragraph" w:customStyle="1" w:styleId="598">
    <w:name w:val="正文598"/>
    <w:pPr>
      <w:widowControl w:val="0"/>
      <w:jc w:val="both"/>
    </w:pPr>
    <w:rPr>
      <w:rFonts w:ascii="Calibri" w:eastAsia="宋体" w:hAnsi="Calibri" w:cs="Times New Roman"/>
      <w:kern w:val="2"/>
      <w:sz w:val="21"/>
      <w:szCs w:val="24"/>
      <w:lang w:val="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bidi="ar-SA"/>
    </w:rPr>
  </w:style>
  <w:style w:type="paragraph" w:customStyle="1" w:styleId="1105">
    <w:name w:val="正文1105"/>
    <w:pPr>
      <w:widowControl w:val="0"/>
      <w:jc w:val="both"/>
    </w:pPr>
    <w:rPr>
      <w:rFonts w:ascii="Calibri" w:eastAsia="宋体" w:hAnsi="Calibri" w:cs="Times New Roman"/>
      <w:kern w:val="2"/>
      <w:sz w:val="21"/>
      <w:szCs w:val="24"/>
      <w:lang w:val="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bidi="ar-SA"/>
    </w:rPr>
  </w:style>
  <w:style w:type="paragraph" w:customStyle="1" w:styleId="826">
    <w:name w:val="正文826"/>
    <w:pPr>
      <w:widowControl w:val="0"/>
      <w:jc w:val="both"/>
    </w:pPr>
    <w:rPr>
      <w:rFonts w:ascii="Calibri" w:eastAsia="宋体" w:hAnsi="Calibri" w:cs="Times New Roman"/>
      <w:kern w:val="2"/>
      <w:sz w:val="21"/>
      <w:szCs w:val="22"/>
      <w:lang w:val="en-US" w:bidi="ar-SA"/>
    </w:rPr>
  </w:style>
  <w:style w:type="paragraph" w:customStyle="1" w:styleId="401">
    <w:name w:val="正文401"/>
    <w:pPr>
      <w:widowControl w:val="0"/>
      <w:jc w:val="both"/>
    </w:pPr>
    <w:rPr>
      <w:rFonts w:ascii="Calibri" w:eastAsia="宋体" w:hAnsi="Calibri" w:cs="Times New Roman"/>
      <w:kern w:val="2"/>
      <w:sz w:val="21"/>
      <w:szCs w:val="24"/>
      <w:lang w:val="en-US" w:bidi="ar-SA"/>
    </w:rPr>
  </w:style>
  <w:style w:type="paragraph" w:customStyle="1" w:styleId="945">
    <w:name w:val="正文945"/>
    <w:pPr>
      <w:widowControl w:val="0"/>
      <w:jc w:val="both"/>
    </w:pPr>
    <w:rPr>
      <w:rFonts w:ascii="Calibri" w:eastAsia="宋体" w:hAnsi="Calibri" w:cs="Times New Roman"/>
      <w:kern w:val="2"/>
      <w:sz w:val="21"/>
      <w:szCs w:val="22"/>
      <w:lang w:val="en-US"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bidi="ar-SA"/>
    </w:rPr>
  </w:style>
  <w:style w:type="paragraph" w:customStyle="1" w:styleId="372">
    <w:name w:val="正文372"/>
    <w:pPr>
      <w:widowControl w:val="0"/>
      <w:jc w:val="both"/>
    </w:pPr>
    <w:rPr>
      <w:rFonts w:ascii="Calibri" w:eastAsia="宋体" w:hAnsi="Calibri" w:cs="Times New Roman"/>
      <w:kern w:val="2"/>
      <w:sz w:val="21"/>
      <w:szCs w:val="24"/>
      <w:lang w:val="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bidi="ar-SA"/>
    </w:rPr>
  </w:style>
  <w:style w:type="paragraph" w:customStyle="1" w:styleId="492">
    <w:name w:val="正文492"/>
    <w:pPr>
      <w:widowControl w:val="0"/>
      <w:jc w:val="both"/>
    </w:pPr>
    <w:rPr>
      <w:rFonts w:ascii="Calibri" w:eastAsia="宋体" w:hAnsi="Calibri" w:cs="Times New Roman"/>
      <w:kern w:val="2"/>
      <w:sz w:val="21"/>
      <w:szCs w:val="24"/>
      <w:lang w:val="en-US" w:bidi="ar-SA"/>
    </w:rPr>
  </w:style>
  <w:style w:type="paragraph" w:customStyle="1" w:styleId="46">
    <w:name w:val="正文46"/>
    <w:pPr>
      <w:widowControl w:val="0"/>
      <w:jc w:val="both"/>
    </w:pPr>
    <w:rPr>
      <w:rFonts w:ascii="Calibri" w:eastAsia="宋体" w:hAnsi="Calibri" w:cs="Times New Roman"/>
      <w:kern w:val="2"/>
      <w:sz w:val="21"/>
      <w:szCs w:val="22"/>
      <w:lang w:val="en-US" w:bidi="ar-SA"/>
    </w:rPr>
  </w:style>
  <w:style w:type="paragraph" w:customStyle="1" w:styleId="468">
    <w:name w:val="正文468"/>
    <w:pPr>
      <w:widowControl w:val="0"/>
      <w:jc w:val="both"/>
    </w:pPr>
    <w:rPr>
      <w:rFonts w:ascii="Calibri" w:eastAsia="宋体" w:hAnsi="Calibri" w:cs="Times New Roman"/>
      <w:kern w:val="2"/>
      <w:sz w:val="21"/>
      <w:szCs w:val="24"/>
      <w:lang w:val="en-US" w:bidi="ar-SA"/>
    </w:rPr>
  </w:style>
  <w:style w:type="paragraph" w:customStyle="1" w:styleId="407">
    <w:name w:val="正文407"/>
    <w:pPr>
      <w:widowControl w:val="0"/>
      <w:jc w:val="both"/>
    </w:pPr>
    <w:rPr>
      <w:rFonts w:ascii="Calibri" w:eastAsia="宋体" w:hAnsi="Calibri" w:cs="Times New Roman"/>
      <w:kern w:val="2"/>
      <w:sz w:val="21"/>
      <w:szCs w:val="24"/>
      <w:lang w:val="en-US" w:bidi="ar-SA"/>
    </w:rPr>
  </w:style>
  <w:style w:type="paragraph" w:customStyle="1" w:styleId="383">
    <w:name w:val="正文383"/>
    <w:pPr>
      <w:widowControl w:val="0"/>
      <w:jc w:val="both"/>
    </w:pPr>
    <w:rPr>
      <w:rFonts w:ascii="Calibri" w:eastAsia="宋体" w:hAnsi="Calibri" w:cs="Times New Roman"/>
      <w:kern w:val="2"/>
      <w:sz w:val="21"/>
      <w:szCs w:val="24"/>
      <w:lang w:val="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bidi="ar-SA"/>
    </w:rPr>
  </w:style>
  <w:style w:type="paragraph" w:customStyle="1" w:styleId="181">
    <w:name w:val="正文181"/>
    <w:pPr>
      <w:widowControl w:val="0"/>
      <w:jc w:val="both"/>
    </w:pPr>
    <w:rPr>
      <w:rFonts w:ascii="Calibri" w:eastAsia="宋体" w:hAnsi="Calibri" w:cs="Times New Roman"/>
      <w:kern w:val="2"/>
      <w:sz w:val="21"/>
      <w:szCs w:val="24"/>
      <w:lang w:val="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bidi="ar-SA"/>
    </w:rPr>
  </w:style>
  <w:style w:type="paragraph" w:customStyle="1" w:styleId="992">
    <w:name w:val="正文992"/>
    <w:pPr>
      <w:widowControl w:val="0"/>
      <w:jc w:val="both"/>
    </w:pPr>
    <w:rPr>
      <w:rFonts w:ascii="Calibri" w:eastAsia="宋体" w:hAnsi="Calibri" w:cs="Times New Roman"/>
      <w:kern w:val="2"/>
      <w:sz w:val="21"/>
      <w:szCs w:val="22"/>
      <w:lang w:val="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bidi="ar-SA"/>
    </w:rPr>
  </w:style>
  <w:style w:type="paragraph" w:customStyle="1" w:styleId="590">
    <w:name w:val="正文590"/>
    <w:pPr>
      <w:widowControl w:val="0"/>
      <w:jc w:val="both"/>
    </w:pPr>
    <w:rPr>
      <w:rFonts w:ascii="Calibri" w:eastAsia="宋体" w:hAnsi="Calibri" w:cs="Times New Roman"/>
      <w:kern w:val="2"/>
      <w:sz w:val="21"/>
      <w:szCs w:val="24"/>
      <w:lang w:val="en-US"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bidi="ar-SA"/>
    </w:rPr>
  </w:style>
  <w:style w:type="paragraph" w:customStyle="1" w:styleId="39810">
    <w:name w:val="样式 398 10 磅"/>
    <w:pPr>
      <w:widowControl w:val="0"/>
      <w:jc w:val="both"/>
    </w:pPr>
    <w:rPr>
      <w:rFonts w:ascii="宋体" w:eastAsia="宋体" w:hAnsi="Times New Roman" w:cs="Times New Roman"/>
      <w:kern w:val="2"/>
      <w:sz w:val="21"/>
      <w:szCs w:val="21"/>
      <w:lang w:val="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bidi="ar-SA"/>
    </w:rPr>
  </w:style>
  <w:style w:type="paragraph" w:customStyle="1" w:styleId="279">
    <w:name w:val="正文279"/>
    <w:pPr>
      <w:widowControl w:val="0"/>
      <w:jc w:val="both"/>
    </w:pPr>
    <w:rPr>
      <w:rFonts w:ascii="Calibri" w:eastAsia="宋体" w:hAnsi="Calibri" w:cs="Times New Roman"/>
      <w:kern w:val="2"/>
      <w:sz w:val="21"/>
      <w:szCs w:val="24"/>
      <w:lang w:val="en-US" w:bidi="ar-SA"/>
    </w:rPr>
  </w:style>
  <w:style w:type="paragraph" w:customStyle="1" w:styleId="375">
    <w:name w:val="正文375"/>
    <w:pPr>
      <w:widowControl w:val="0"/>
      <w:jc w:val="both"/>
    </w:pPr>
    <w:rPr>
      <w:rFonts w:ascii="Calibri" w:eastAsia="宋体" w:hAnsi="Calibri" w:cs="Times New Roman"/>
      <w:kern w:val="2"/>
      <w:sz w:val="21"/>
      <w:szCs w:val="24"/>
      <w:lang w:val="en-US" w:bidi="ar-SA"/>
    </w:rPr>
  </w:style>
  <w:style w:type="paragraph" w:customStyle="1" w:styleId="24">
    <w:name w:val="修订2"/>
    <w:next w:val="TOC7"/>
    <w:rPr>
      <w:rFonts w:ascii="Calibri" w:eastAsia="宋体" w:hAnsi="Calibri" w:cs="Times New Roman"/>
      <w:kern w:val="2"/>
      <w:sz w:val="21"/>
      <w:szCs w:val="22"/>
      <w:lang w:val="en-US"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bidi="ar-SA"/>
    </w:rPr>
  </w:style>
  <w:style w:type="paragraph" w:customStyle="1" w:styleId="228101">
    <w:name w:val="样式 228 10 磅1"/>
    <w:pPr>
      <w:widowControl w:val="0"/>
      <w:jc w:val="both"/>
    </w:pPr>
    <w:rPr>
      <w:rFonts w:ascii="Calibri" w:eastAsia="宋体" w:hAnsi="Calibri" w:cs="Times New Roman"/>
      <w:kern w:val="2"/>
      <w:sz w:val="21"/>
      <w:szCs w:val="22"/>
      <w:lang w:val="en-US" w:bidi="ar-SA"/>
    </w:rPr>
  </w:style>
  <w:style w:type="paragraph" w:customStyle="1" w:styleId="1010">
    <w:name w:val="正文101"/>
    <w:pPr>
      <w:widowControl w:val="0"/>
      <w:jc w:val="both"/>
    </w:pPr>
    <w:rPr>
      <w:rFonts w:ascii="Calibri" w:eastAsia="宋体" w:hAnsi="Calibri" w:cs="Times New Roman"/>
      <w:kern w:val="2"/>
      <w:sz w:val="21"/>
      <w:szCs w:val="24"/>
      <w:lang w:val="en-US" w:bidi="ar-SA"/>
    </w:rPr>
  </w:style>
  <w:style w:type="paragraph" w:customStyle="1" w:styleId="623">
    <w:name w:val="正文623"/>
    <w:pPr>
      <w:widowControl w:val="0"/>
      <w:jc w:val="both"/>
    </w:pPr>
    <w:rPr>
      <w:rFonts w:ascii="Calibri" w:eastAsia="宋体" w:hAnsi="Calibri" w:cs="Times New Roman"/>
      <w:kern w:val="2"/>
      <w:sz w:val="21"/>
      <w:szCs w:val="24"/>
      <w:lang w:val="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bidi="ar-SA"/>
    </w:rPr>
  </w:style>
  <w:style w:type="paragraph" w:customStyle="1" w:styleId="28410">
    <w:name w:val="样式 284 10 磅"/>
    <w:pPr>
      <w:widowControl w:val="0"/>
      <w:jc w:val="both"/>
    </w:pPr>
    <w:rPr>
      <w:rFonts w:ascii="Calibri" w:eastAsia="宋体" w:hAnsi="Calibri" w:cs="Times New Roman"/>
      <w:kern w:val="2"/>
      <w:sz w:val="21"/>
      <w:szCs w:val="22"/>
      <w:lang w:val="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bidi="ar-SA"/>
    </w:rPr>
  </w:style>
  <w:style w:type="paragraph" w:customStyle="1" w:styleId="41610">
    <w:name w:val="样式 416 10 磅"/>
    <w:pPr>
      <w:widowControl w:val="0"/>
      <w:jc w:val="both"/>
    </w:pPr>
    <w:rPr>
      <w:rFonts w:ascii="Calibri" w:eastAsia="宋体" w:hAnsi="Calibri" w:cs="Times New Roman"/>
      <w:kern w:val="2"/>
      <w:sz w:val="21"/>
      <w:szCs w:val="24"/>
      <w:lang w:val="en-US" w:bidi="ar-SA"/>
    </w:rPr>
  </w:style>
  <w:style w:type="paragraph" w:customStyle="1" w:styleId="986">
    <w:name w:val="正文986"/>
    <w:pPr>
      <w:widowControl w:val="0"/>
      <w:jc w:val="both"/>
    </w:pPr>
    <w:rPr>
      <w:rFonts w:ascii="Calibri" w:eastAsia="宋体" w:hAnsi="Calibri" w:cs="Times New Roman"/>
      <w:kern w:val="2"/>
      <w:sz w:val="21"/>
      <w:szCs w:val="22"/>
      <w:lang w:val="en-US" w:bidi="ar-SA"/>
    </w:rPr>
  </w:style>
  <w:style w:type="paragraph" w:customStyle="1" w:styleId="1110">
    <w:name w:val="正文1110"/>
    <w:pPr>
      <w:widowControl w:val="0"/>
      <w:jc w:val="both"/>
    </w:pPr>
    <w:rPr>
      <w:rFonts w:ascii="Calibri" w:eastAsia="宋体" w:hAnsi="Calibri" w:cs="Times New Roman"/>
      <w:kern w:val="2"/>
      <w:sz w:val="21"/>
      <w:szCs w:val="24"/>
      <w:lang w:val="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160">
    <w:name w:val="纯文本16"/>
    <w:pPr>
      <w:widowControl w:val="0"/>
      <w:jc w:val="both"/>
    </w:pPr>
    <w:rPr>
      <w:rFonts w:ascii="宋体" w:eastAsia="宋体" w:hAnsi="Times New Roman" w:cs="Courier New"/>
      <w:kern w:val="2"/>
      <w:sz w:val="21"/>
      <w:szCs w:val="21"/>
      <w:lang w:val="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bidi="ar-SA"/>
    </w:rPr>
  </w:style>
  <w:style w:type="paragraph" w:customStyle="1" w:styleId="270">
    <w:name w:val="正文270"/>
    <w:pPr>
      <w:widowControl w:val="0"/>
      <w:jc w:val="both"/>
    </w:pPr>
    <w:rPr>
      <w:rFonts w:ascii="Calibri" w:eastAsia="宋体" w:hAnsi="Calibri" w:cs="Times New Roman"/>
      <w:kern w:val="2"/>
      <w:sz w:val="21"/>
      <w:szCs w:val="24"/>
      <w:lang w:val="en-US" w:bidi="ar-SA"/>
    </w:rPr>
  </w:style>
  <w:style w:type="paragraph" w:customStyle="1" w:styleId="442">
    <w:name w:val="正文442"/>
    <w:pPr>
      <w:widowControl w:val="0"/>
      <w:jc w:val="both"/>
    </w:pPr>
    <w:rPr>
      <w:rFonts w:ascii="Calibri" w:eastAsia="宋体" w:hAnsi="Calibri" w:cs="Times New Roman"/>
      <w:kern w:val="2"/>
      <w:sz w:val="21"/>
      <w:szCs w:val="24"/>
      <w:lang w:val="en-US" w:bidi="ar-SA"/>
    </w:rPr>
  </w:style>
  <w:style w:type="paragraph" w:customStyle="1" w:styleId="1029">
    <w:name w:val="正文1029"/>
    <w:rPr>
      <w:rFonts w:ascii="Calibri" w:eastAsia="宋体" w:hAnsi="Calibri" w:cs="Times New Roman"/>
      <w:kern w:val="2"/>
      <w:sz w:val="21"/>
      <w:szCs w:val="21"/>
      <w:lang w:val="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bidi="ar-SA"/>
    </w:rPr>
  </w:style>
  <w:style w:type="paragraph" w:customStyle="1" w:styleId="112">
    <w:name w:val="正文112"/>
    <w:pPr>
      <w:widowControl w:val="0"/>
      <w:jc w:val="both"/>
    </w:pPr>
    <w:rPr>
      <w:rFonts w:ascii="Calibri" w:eastAsia="宋体" w:hAnsi="Calibri" w:cs="Times New Roman"/>
      <w:kern w:val="2"/>
      <w:sz w:val="21"/>
      <w:szCs w:val="24"/>
      <w:lang w:val="en-US" w:bidi="ar-SA"/>
    </w:rPr>
  </w:style>
  <w:style w:type="paragraph" w:customStyle="1" w:styleId="606">
    <w:name w:val="正文606"/>
    <w:pPr>
      <w:widowControl w:val="0"/>
      <w:jc w:val="both"/>
    </w:pPr>
    <w:rPr>
      <w:rFonts w:ascii="Calibri" w:eastAsia="宋体" w:hAnsi="Calibri" w:cs="Times New Roman"/>
      <w:kern w:val="2"/>
      <w:sz w:val="21"/>
      <w:szCs w:val="24"/>
      <w:lang w:val="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bidi="ar-SA"/>
    </w:rPr>
  </w:style>
  <w:style w:type="paragraph" w:customStyle="1" w:styleId="667">
    <w:name w:val="正文667"/>
    <w:pPr>
      <w:widowControl w:val="0"/>
      <w:jc w:val="both"/>
    </w:pPr>
    <w:rPr>
      <w:rFonts w:ascii="Calibri" w:eastAsia="宋体" w:hAnsi="Calibri" w:cs="Times New Roman"/>
      <w:kern w:val="2"/>
      <w:sz w:val="21"/>
      <w:szCs w:val="24"/>
      <w:lang w:val="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bidi="ar-SA"/>
    </w:rPr>
  </w:style>
  <w:style w:type="paragraph" w:customStyle="1" w:styleId="154">
    <w:name w:val="正文154"/>
    <w:pPr>
      <w:widowControl w:val="0"/>
      <w:jc w:val="both"/>
    </w:pPr>
    <w:rPr>
      <w:rFonts w:ascii="Calibri" w:eastAsia="宋体" w:hAnsi="Calibri" w:cs="Times New Roman"/>
      <w:kern w:val="2"/>
      <w:sz w:val="21"/>
      <w:szCs w:val="24"/>
      <w:lang w:val="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bidi="ar-SA"/>
    </w:rPr>
  </w:style>
  <w:style w:type="paragraph" w:customStyle="1" w:styleId="29">
    <w:name w:val="正文29"/>
    <w:pPr>
      <w:widowControl w:val="0"/>
      <w:jc w:val="both"/>
    </w:pPr>
    <w:rPr>
      <w:rFonts w:ascii="Calibri" w:eastAsia="宋体" w:hAnsi="Calibri" w:cs="Times New Roman"/>
      <w:kern w:val="2"/>
      <w:sz w:val="21"/>
      <w:szCs w:val="22"/>
      <w:lang w:val="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bidi="ar-SA"/>
    </w:rPr>
  </w:style>
  <w:style w:type="paragraph" w:customStyle="1" w:styleId="471">
    <w:name w:val="正文471"/>
    <w:pPr>
      <w:widowControl w:val="0"/>
      <w:jc w:val="both"/>
    </w:pPr>
    <w:rPr>
      <w:rFonts w:ascii="Calibri" w:eastAsia="宋体" w:hAnsi="Calibri" w:cs="Times New Roman"/>
      <w:kern w:val="2"/>
      <w:sz w:val="21"/>
      <w:szCs w:val="24"/>
      <w:lang w:val="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bidi="ar-SA"/>
    </w:rPr>
  </w:style>
  <w:style w:type="paragraph" w:customStyle="1" w:styleId="315101">
    <w:name w:val="样式 315 10 磅1"/>
    <w:pPr>
      <w:widowControl w:val="0"/>
      <w:jc w:val="both"/>
    </w:pPr>
    <w:rPr>
      <w:rFonts w:ascii="Calibri" w:eastAsia="宋体" w:hAnsi="Calibri" w:cs="Times New Roman"/>
      <w:kern w:val="2"/>
      <w:sz w:val="21"/>
      <w:szCs w:val="22"/>
      <w:lang w:val="en-US" w:bidi="ar-SA"/>
    </w:rPr>
  </w:style>
  <w:style w:type="paragraph" w:customStyle="1" w:styleId="6">
    <w:name w:val="正文6"/>
    <w:pPr>
      <w:widowControl w:val="0"/>
      <w:jc w:val="both"/>
    </w:pPr>
    <w:rPr>
      <w:rFonts w:ascii="Calibri" w:eastAsia="宋体" w:hAnsi="Calibri" w:cs="Times New Roman"/>
      <w:kern w:val="2"/>
      <w:sz w:val="21"/>
      <w:szCs w:val="24"/>
      <w:lang w:val="en-US" w:bidi="ar-SA"/>
    </w:rPr>
  </w:style>
  <w:style w:type="paragraph" w:customStyle="1" w:styleId="744">
    <w:name w:val="正文744"/>
    <w:pPr>
      <w:widowControl w:val="0"/>
      <w:jc w:val="both"/>
    </w:pPr>
    <w:rPr>
      <w:rFonts w:ascii="Calibri" w:eastAsia="宋体" w:hAnsi="Calibri" w:cs="Times New Roman"/>
      <w:kern w:val="2"/>
      <w:sz w:val="21"/>
      <w:szCs w:val="24"/>
      <w:lang w:val="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225">
    <w:name w:val="正文225"/>
    <w:pPr>
      <w:widowControl w:val="0"/>
      <w:jc w:val="both"/>
    </w:pPr>
    <w:rPr>
      <w:rFonts w:ascii="Calibri" w:eastAsia="宋体" w:hAnsi="Calibri" w:cs="Times New Roman"/>
      <w:kern w:val="2"/>
      <w:sz w:val="21"/>
      <w:szCs w:val="24"/>
      <w:lang w:val="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bidi="ar-SA"/>
    </w:rPr>
  </w:style>
  <w:style w:type="paragraph" w:customStyle="1" w:styleId="34210">
    <w:name w:val="样式 342 10 磅"/>
    <w:pPr>
      <w:widowControl w:val="0"/>
      <w:jc w:val="both"/>
    </w:pPr>
    <w:rPr>
      <w:rFonts w:ascii="Calibri" w:eastAsia="宋体" w:hAnsi="Calibri" w:cs="Times New Roman"/>
      <w:kern w:val="2"/>
      <w:sz w:val="21"/>
      <w:szCs w:val="22"/>
      <w:lang w:val="en-US" w:bidi="ar-SA"/>
    </w:rPr>
  </w:style>
  <w:style w:type="paragraph" w:customStyle="1" w:styleId="521">
    <w:name w:val="正文521"/>
    <w:pPr>
      <w:widowControl w:val="0"/>
      <w:jc w:val="both"/>
    </w:pPr>
    <w:rPr>
      <w:rFonts w:ascii="Calibri" w:eastAsia="宋体" w:hAnsi="Calibri" w:cs="Times New Roman"/>
      <w:kern w:val="2"/>
      <w:sz w:val="21"/>
      <w:szCs w:val="24"/>
      <w:lang w:val="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bidi="ar-SA"/>
    </w:rPr>
  </w:style>
  <w:style w:type="paragraph" w:customStyle="1" w:styleId="975">
    <w:name w:val="正文975"/>
    <w:pPr>
      <w:widowControl w:val="0"/>
      <w:jc w:val="both"/>
    </w:pPr>
    <w:rPr>
      <w:rFonts w:ascii="Calibri" w:eastAsia="宋体" w:hAnsi="Calibri" w:cs="Times New Roman"/>
      <w:kern w:val="2"/>
      <w:sz w:val="21"/>
      <w:szCs w:val="24"/>
      <w:lang w:val="en-US" w:bidi="ar-SA"/>
    </w:rPr>
  </w:style>
  <w:style w:type="paragraph" w:customStyle="1" w:styleId="191710">
    <w:name w:val="样式 1917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bidi="ar-SA"/>
    </w:rPr>
  </w:style>
  <w:style w:type="paragraph" w:customStyle="1" w:styleId="517">
    <w:name w:val="正文517"/>
    <w:pPr>
      <w:widowControl w:val="0"/>
      <w:jc w:val="both"/>
    </w:pPr>
    <w:rPr>
      <w:rFonts w:ascii="Calibri" w:eastAsia="宋体" w:hAnsi="Calibri" w:cs="Times New Roman"/>
      <w:kern w:val="2"/>
      <w:sz w:val="21"/>
      <w:szCs w:val="24"/>
      <w:lang w:val="en-US" w:bidi="ar-SA"/>
    </w:rPr>
  </w:style>
  <w:style w:type="paragraph" w:customStyle="1" w:styleId="191610">
    <w:name w:val="样式 191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bidi="ar-SA"/>
    </w:rPr>
  </w:style>
  <w:style w:type="paragraph" w:customStyle="1" w:styleId="159">
    <w:name w:val="正文159"/>
    <w:pPr>
      <w:widowControl w:val="0"/>
      <w:jc w:val="both"/>
    </w:pPr>
    <w:rPr>
      <w:rFonts w:ascii="Calibri" w:eastAsia="宋体" w:hAnsi="Calibri" w:cs="Times New Roman"/>
      <w:kern w:val="2"/>
      <w:sz w:val="21"/>
      <w:szCs w:val="24"/>
      <w:lang w:val="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bidi="ar-SA"/>
    </w:rPr>
  </w:style>
  <w:style w:type="paragraph" w:customStyle="1" w:styleId="457">
    <w:name w:val="正文457"/>
    <w:pPr>
      <w:widowControl w:val="0"/>
      <w:jc w:val="both"/>
    </w:pPr>
    <w:rPr>
      <w:rFonts w:ascii="Calibri" w:eastAsia="宋体" w:hAnsi="Calibri" w:cs="Times New Roman"/>
      <w:kern w:val="2"/>
      <w:sz w:val="21"/>
      <w:szCs w:val="24"/>
      <w:lang w:val="en-US"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bidi="ar-SA"/>
    </w:rPr>
  </w:style>
  <w:style w:type="paragraph" w:customStyle="1" w:styleId="1014">
    <w:name w:val="正文1014"/>
    <w:rPr>
      <w:rFonts w:ascii="Calibri" w:eastAsia="宋体" w:hAnsi="Calibri" w:cs="Times New Roman"/>
      <w:kern w:val="2"/>
      <w:sz w:val="21"/>
      <w:szCs w:val="21"/>
      <w:lang w:val="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bidi="ar-SA"/>
    </w:rPr>
  </w:style>
  <w:style w:type="paragraph" w:customStyle="1" w:styleId="910">
    <w:name w:val="纯文本91"/>
    <w:pPr>
      <w:widowControl w:val="0"/>
      <w:jc w:val="both"/>
    </w:pPr>
    <w:rPr>
      <w:rFonts w:ascii="宋体" w:eastAsia="宋体" w:hAnsi="Times New Roman" w:cs="Courier New"/>
      <w:kern w:val="2"/>
      <w:sz w:val="21"/>
      <w:szCs w:val="21"/>
      <w:lang w:val="en-US" w:bidi="ar-SA"/>
    </w:rPr>
  </w:style>
  <w:style w:type="paragraph" w:customStyle="1" w:styleId="964">
    <w:name w:val="正文964"/>
    <w:pPr>
      <w:widowControl w:val="0"/>
      <w:jc w:val="both"/>
    </w:pPr>
    <w:rPr>
      <w:rFonts w:ascii="Calibri" w:eastAsia="宋体" w:hAnsi="Calibri" w:cs="Times New Roman"/>
      <w:kern w:val="2"/>
      <w:sz w:val="21"/>
      <w:szCs w:val="22"/>
      <w:lang w:val="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bidi="ar-SA"/>
    </w:rPr>
  </w:style>
  <w:style w:type="paragraph" w:customStyle="1" w:styleId="1141">
    <w:name w:val="正文1141"/>
    <w:pPr>
      <w:widowControl w:val="0"/>
      <w:jc w:val="both"/>
    </w:pPr>
    <w:rPr>
      <w:rFonts w:ascii="Calibri" w:eastAsia="宋体" w:hAnsi="Calibri" w:cs="Times New Roman"/>
      <w:kern w:val="2"/>
      <w:sz w:val="21"/>
      <w:szCs w:val="24"/>
      <w:lang w:val="en-US" w:bidi="ar-SA"/>
    </w:rPr>
  </w:style>
  <w:style w:type="paragraph" w:customStyle="1" w:styleId="670">
    <w:name w:val="正文670"/>
    <w:pPr>
      <w:widowControl w:val="0"/>
      <w:jc w:val="both"/>
    </w:pPr>
    <w:rPr>
      <w:rFonts w:ascii="Calibri" w:eastAsia="宋体" w:hAnsi="Calibri" w:cs="Times New Roman"/>
      <w:kern w:val="2"/>
      <w:sz w:val="21"/>
      <w:szCs w:val="24"/>
      <w:lang w:val="en-US" w:bidi="ar-SA"/>
    </w:rPr>
  </w:style>
  <w:style w:type="paragraph" w:customStyle="1" w:styleId="740">
    <w:name w:val="纯文本74"/>
    <w:pPr>
      <w:widowControl w:val="0"/>
      <w:jc w:val="both"/>
    </w:pPr>
    <w:rPr>
      <w:rFonts w:ascii="宋体" w:eastAsia="宋体" w:hAnsi="Times New Roman" w:cs="Courier New"/>
      <w:kern w:val="2"/>
      <w:sz w:val="21"/>
      <w:szCs w:val="21"/>
      <w:lang w:val="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bidi="ar-SA"/>
    </w:rPr>
  </w:style>
  <w:style w:type="paragraph" w:customStyle="1" w:styleId="21510">
    <w:name w:val="样式 215 10 磅"/>
    <w:pPr>
      <w:widowControl w:val="0"/>
      <w:jc w:val="both"/>
    </w:pPr>
    <w:rPr>
      <w:rFonts w:ascii="Calibri" w:eastAsia="宋体" w:hAnsi="Calibri" w:cs="Times New Roman"/>
      <w:kern w:val="2"/>
      <w:sz w:val="21"/>
      <w:szCs w:val="22"/>
      <w:lang w:val="en-US" w:bidi="ar-SA"/>
    </w:rPr>
  </w:style>
  <w:style w:type="paragraph" w:customStyle="1" w:styleId="18">
    <w:name w:val="列表1"/>
    <w:next w:val="3"/>
    <w:pPr>
      <w:widowControl w:val="0"/>
      <w:numPr>
        <w:ilvl w:val="0"/>
        <w:numId w:val="11"/>
      </w:numPr>
      <w:tabs>
        <w:tab w:val="left" w:pos="980"/>
      </w:tabs>
      <w:spacing w:line="180" w:lineRule="atLeast"/>
      <w:jc w:val="both"/>
    </w:pPr>
    <w:rPr>
      <w:rFonts w:ascii="Times New Roman" w:eastAsia="宋体" w:hAnsi="Times New Roman" w:cs="Times New Roman"/>
      <w:kern w:val="2"/>
      <w:sz w:val="28"/>
      <w:szCs w:val="28"/>
      <w:lang w:val="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bidi="ar-SA"/>
    </w:rPr>
  </w:style>
  <w:style w:type="paragraph" w:customStyle="1" w:styleId="351101">
    <w:name w:val="样式 351 10 磅1"/>
    <w:pPr>
      <w:widowControl w:val="0"/>
      <w:jc w:val="both"/>
    </w:pPr>
    <w:rPr>
      <w:rFonts w:ascii="Calibri" w:eastAsia="宋体" w:hAnsi="Calibri" w:cs="Times New Roman"/>
      <w:kern w:val="2"/>
      <w:sz w:val="21"/>
      <w:szCs w:val="22"/>
      <w:lang w:val="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bidi="ar-SA"/>
    </w:rPr>
  </w:style>
  <w:style w:type="paragraph" w:customStyle="1" w:styleId="57">
    <w:name w:val="纯文本57"/>
    <w:pPr>
      <w:widowControl w:val="0"/>
      <w:jc w:val="both"/>
    </w:pPr>
    <w:rPr>
      <w:rFonts w:ascii="宋体" w:eastAsia="宋体" w:hAnsi="Times New Roman" w:cs="Courier New"/>
      <w:kern w:val="2"/>
      <w:sz w:val="21"/>
      <w:szCs w:val="21"/>
      <w:lang w:val="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bidi="ar-SA"/>
    </w:rPr>
  </w:style>
  <w:style w:type="paragraph" w:customStyle="1" w:styleId="924">
    <w:name w:val="正文924"/>
    <w:pPr>
      <w:widowControl w:val="0"/>
      <w:jc w:val="both"/>
    </w:pPr>
    <w:rPr>
      <w:rFonts w:ascii="Calibri" w:eastAsia="宋体" w:hAnsi="Calibri" w:cs="Times New Roman"/>
      <w:kern w:val="2"/>
      <w:sz w:val="21"/>
      <w:szCs w:val="24"/>
      <w:lang w:val="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35">
    <w:name w:val="正文635"/>
    <w:pPr>
      <w:widowControl w:val="0"/>
      <w:jc w:val="both"/>
    </w:pPr>
    <w:rPr>
      <w:rFonts w:ascii="Calibri" w:eastAsia="宋体" w:hAnsi="Calibri" w:cs="Times New Roman"/>
      <w:kern w:val="2"/>
      <w:sz w:val="21"/>
      <w:szCs w:val="24"/>
      <w:lang w:val="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bidi="ar-SA"/>
    </w:rPr>
  </w:style>
  <w:style w:type="paragraph" w:customStyle="1" w:styleId="BodyText21">
    <w:name w:val="Body Text 21"/>
    <w:basedOn w:val="Normal"/>
    <w:pPr>
      <w:numPr>
        <w:ilvl w:val="0"/>
        <w:numId w:val="12"/>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bidi="ar-SA"/>
    </w:rPr>
  </w:style>
  <w:style w:type="paragraph" w:customStyle="1" w:styleId="194">
    <w:name w:val="正文194"/>
    <w:pPr>
      <w:widowControl w:val="0"/>
      <w:jc w:val="both"/>
    </w:pPr>
    <w:rPr>
      <w:rFonts w:ascii="Calibri" w:eastAsia="宋体" w:hAnsi="Calibri" w:cs="Times New Roman"/>
      <w:kern w:val="2"/>
      <w:sz w:val="21"/>
      <w:szCs w:val="24"/>
      <w:lang w:val="en-US" w:bidi="ar-SA"/>
    </w:rPr>
  </w:style>
  <w:style w:type="paragraph" w:customStyle="1" w:styleId="1157">
    <w:name w:val="正文1157"/>
    <w:pPr>
      <w:widowControl w:val="0"/>
      <w:jc w:val="both"/>
    </w:pPr>
    <w:rPr>
      <w:rFonts w:ascii="Calibri" w:eastAsia="方正仿宋_GBK" w:hAnsi="Calibri" w:cs="Times New Roman"/>
      <w:kern w:val="2"/>
      <w:sz w:val="32"/>
      <w:szCs w:val="28"/>
      <w:lang w:val="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23">
    <w:name w:val="正文323"/>
    <w:pPr>
      <w:widowControl w:val="0"/>
      <w:jc w:val="both"/>
    </w:pPr>
    <w:rPr>
      <w:rFonts w:ascii="Calibri" w:eastAsia="宋体" w:hAnsi="Calibri" w:cs="Times New Roman"/>
      <w:kern w:val="2"/>
      <w:sz w:val="21"/>
      <w:szCs w:val="24"/>
      <w:lang w:val="en-US" w:bidi="ar-SA"/>
    </w:rPr>
  </w:style>
  <w:style w:type="paragraph" w:customStyle="1" w:styleId="52">
    <w:name w:val="正文文本5"/>
    <w:pPr>
      <w:widowControl w:val="0"/>
      <w:jc w:val="both"/>
    </w:pPr>
    <w:rPr>
      <w:rFonts w:ascii="Calibri" w:eastAsia="宋体" w:hAnsi="Calibri" w:cs="Times New Roman"/>
      <w:kern w:val="2"/>
      <w:sz w:val="28"/>
      <w:szCs w:val="22"/>
      <w:lang w:val="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bidi="ar-SA"/>
    </w:rPr>
  </w:style>
  <w:style w:type="paragraph" w:customStyle="1" w:styleId="106">
    <w:name w:val="纯文本106"/>
    <w:pPr>
      <w:widowControl w:val="0"/>
      <w:jc w:val="both"/>
    </w:pPr>
    <w:rPr>
      <w:rFonts w:ascii="宋体" w:eastAsia="宋体" w:hAnsi="Times New Roman" w:cs="Courier New"/>
      <w:kern w:val="2"/>
      <w:sz w:val="21"/>
      <w:szCs w:val="21"/>
      <w:lang w:val="en-US" w:bidi="ar-SA"/>
    </w:rPr>
  </w:style>
  <w:style w:type="paragraph" w:customStyle="1" w:styleId="184410">
    <w:name w:val="样式 1844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bidi="ar-SA"/>
    </w:rPr>
  </w:style>
  <w:style w:type="paragraph" w:customStyle="1" w:styleId="1251">
    <w:name w:val="正文125"/>
    <w:pPr>
      <w:widowControl w:val="0"/>
      <w:jc w:val="both"/>
    </w:pPr>
    <w:rPr>
      <w:rFonts w:ascii="Calibri" w:eastAsia="宋体" w:hAnsi="Calibri" w:cs="Times New Roman"/>
      <w:kern w:val="2"/>
      <w:sz w:val="21"/>
      <w:szCs w:val="24"/>
      <w:lang w:val="en-US" w:bidi="ar-SA"/>
    </w:rPr>
  </w:style>
  <w:style w:type="paragraph" w:customStyle="1" w:styleId="818">
    <w:name w:val="正文818"/>
    <w:pPr>
      <w:widowControl w:val="0"/>
      <w:jc w:val="both"/>
    </w:pPr>
    <w:rPr>
      <w:rFonts w:ascii="Calibri" w:eastAsia="宋体" w:hAnsi="Calibri" w:cs="Times New Roman"/>
      <w:kern w:val="2"/>
      <w:sz w:val="21"/>
      <w:szCs w:val="22"/>
      <w:lang w:val="en-US" w:bidi="ar-SA"/>
    </w:rPr>
  </w:style>
  <w:style w:type="paragraph" w:customStyle="1" w:styleId="850">
    <w:name w:val="正文850"/>
    <w:pPr>
      <w:widowControl w:val="0"/>
      <w:jc w:val="both"/>
    </w:pPr>
    <w:rPr>
      <w:rFonts w:ascii="Calibri" w:eastAsia="宋体" w:hAnsi="Calibri" w:cs="Times New Roman"/>
      <w:kern w:val="2"/>
      <w:sz w:val="21"/>
      <w:szCs w:val="22"/>
      <w:lang w:val="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494">
    <w:name w:val="正文494"/>
    <w:pPr>
      <w:widowControl w:val="0"/>
      <w:jc w:val="both"/>
    </w:pPr>
    <w:rPr>
      <w:rFonts w:ascii="Calibri" w:eastAsia="宋体" w:hAnsi="Calibri" w:cs="Times New Roman"/>
      <w:kern w:val="2"/>
      <w:sz w:val="21"/>
      <w:szCs w:val="24"/>
      <w:lang w:val="en-US" w:bidi="ar-SA"/>
    </w:rPr>
  </w:style>
  <w:style w:type="paragraph" w:customStyle="1" w:styleId="10500">
    <w:name w:val="正文1050"/>
    <w:rPr>
      <w:rFonts w:ascii="Calibri" w:eastAsia="宋体" w:hAnsi="Calibri" w:cs="Times New Roman"/>
      <w:kern w:val="2"/>
      <w:sz w:val="21"/>
      <w:szCs w:val="21"/>
      <w:lang w:val="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bidi="ar-SA"/>
    </w:rPr>
  </w:style>
  <w:style w:type="paragraph" w:customStyle="1" w:styleId="597">
    <w:name w:val="正文597"/>
    <w:pPr>
      <w:widowControl w:val="0"/>
      <w:jc w:val="both"/>
    </w:pPr>
    <w:rPr>
      <w:rFonts w:ascii="Calibri" w:eastAsia="宋体" w:hAnsi="Calibri" w:cs="Times New Roman"/>
      <w:kern w:val="2"/>
      <w:sz w:val="21"/>
      <w:szCs w:val="24"/>
      <w:lang w:val="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bidi="ar-SA"/>
    </w:rPr>
  </w:style>
  <w:style w:type="paragraph" w:customStyle="1" w:styleId="730">
    <w:name w:val="正文730"/>
    <w:pPr>
      <w:widowControl w:val="0"/>
      <w:jc w:val="both"/>
    </w:pPr>
    <w:rPr>
      <w:rFonts w:ascii="Calibri" w:eastAsia="宋体" w:hAnsi="Calibri" w:cs="Times New Roman"/>
      <w:kern w:val="2"/>
      <w:sz w:val="21"/>
      <w:szCs w:val="24"/>
      <w:lang w:val="en-US" w:bidi="ar-SA"/>
    </w:rPr>
  </w:style>
  <w:style w:type="paragraph" w:customStyle="1" w:styleId="180810">
    <w:name w:val="样式 1808 10 磅"/>
    <w:pPr>
      <w:widowControl w:val="0"/>
      <w:jc w:val="both"/>
    </w:pPr>
    <w:rPr>
      <w:rFonts w:ascii="Calibri" w:eastAsia="宋体" w:hAnsi="Calibri" w:cs="Times New Roman"/>
      <w:kern w:val="2"/>
      <w:sz w:val="21"/>
      <w:szCs w:val="24"/>
      <w:lang w:val="en-US" w:bidi="ar-SA"/>
    </w:rPr>
  </w:style>
  <w:style w:type="paragraph" w:customStyle="1" w:styleId="28210">
    <w:name w:val="样式 282 10 磅"/>
    <w:pPr>
      <w:widowControl w:val="0"/>
      <w:jc w:val="both"/>
    </w:pPr>
    <w:rPr>
      <w:rFonts w:ascii="Calibri" w:eastAsia="宋体" w:hAnsi="Calibri" w:cs="Times New Roman"/>
      <w:kern w:val="2"/>
      <w:sz w:val="21"/>
      <w:szCs w:val="22"/>
      <w:lang w:val="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bidi="ar-SA"/>
    </w:rPr>
  </w:style>
  <w:style w:type="paragraph" w:customStyle="1" w:styleId="29910">
    <w:name w:val="样式 299 10 磅"/>
    <w:pPr>
      <w:widowControl w:val="0"/>
      <w:jc w:val="both"/>
    </w:pPr>
    <w:rPr>
      <w:rFonts w:ascii="Calibri" w:eastAsia="宋体" w:hAnsi="Calibri" w:cs="Times New Roman"/>
      <w:kern w:val="2"/>
      <w:sz w:val="21"/>
      <w:szCs w:val="22"/>
      <w:lang w:val="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bidi="ar-SA"/>
    </w:rPr>
  </w:style>
  <w:style w:type="paragraph" w:customStyle="1" w:styleId="949">
    <w:name w:val="正文949"/>
    <w:pPr>
      <w:widowControl w:val="0"/>
      <w:jc w:val="both"/>
    </w:pPr>
    <w:rPr>
      <w:rFonts w:ascii="Calibri" w:eastAsia="宋体" w:hAnsi="Calibri" w:cs="Times New Roman"/>
      <w:kern w:val="2"/>
      <w:sz w:val="21"/>
      <w:szCs w:val="22"/>
      <w:lang w:val="en-US" w:bidi="ar-SA"/>
    </w:rPr>
  </w:style>
  <w:style w:type="paragraph" w:customStyle="1" w:styleId="485">
    <w:name w:val="正文485"/>
    <w:pPr>
      <w:widowControl w:val="0"/>
      <w:jc w:val="both"/>
    </w:pPr>
    <w:rPr>
      <w:rFonts w:ascii="Calibri" w:eastAsia="宋体" w:hAnsi="Calibri" w:cs="Times New Roman"/>
      <w:kern w:val="2"/>
      <w:sz w:val="21"/>
      <w:szCs w:val="24"/>
      <w:lang w:val="en-US" w:bidi="ar-SA"/>
    </w:rPr>
  </w:style>
  <w:style w:type="paragraph" w:customStyle="1" w:styleId="857">
    <w:name w:val="正文857"/>
    <w:pPr>
      <w:widowControl w:val="0"/>
      <w:jc w:val="both"/>
    </w:pPr>
    <w:rPr>
      <w:rFonts w:ascii="Calibri" w:eastAsia="宋体" w:hAnsi="Calibri" w:cs="Times New Roman"/>
      <w:kern w:val="2"/>
      <w:sz w:val="21"/>
      <w:szCs w:val="22"/>
      <w:lang w:val="en-US" w:bidi="ar-SA"/>
    </w:rPr>
  </w:style>
  <w:style w:type="paragraph" w:customStyle="1" w:styleId="400">
    <w:name w:val="纯文本40"/>
    <w:pPr>
      <w:widowControl w:val="0"/>
      <w:jc w:val="both"/>
    </w:pPr>
    <w:rPr>
      <w:rFonts w:ascii="宋体" w:eastAsia="宋体" w:hAnsi="Times New Roman" w:cs="Courier New"/>
      <w:kern w:val="2"/>
      <w:sz w:val="21"/>
      <w:szCs w:val="21"/>
      <w:lang w:val="en-US" w:bidi="ar-SA"/>
    </w:rPr>
  </w:style>
  <w:style w:type="paragraph" w:customStyle="1" w:styleId="574">
    <w:name w:val="正文574"/>
    <w:pPr>
      <w:widowControl w:val="0"/>
      <w:jc w:val="both"/>
    </w:pPr>
    <w:rPr>
      <w:rFonts w:ascii="Calibri" w:eastAsia="宋体" w:hAnsi="Calibri" w:cs="Times New Roman"/>
      <w:kern w:val="2"/>
      <w:sz w:val="21"/>
      <w:szCs w:val="24"/>
      <w:lang w:val="en-US" w:bidi="ar-SA"/>
    </w:rPr>
  </w:style>
  <w:style w:type="paragraph" w:customStyle="1" w:styleId="397">
    <w:name w:val="正文397"/>
    <w:pPr>
      <w:widowControl w:val="0"/>
      <w:jc w:val="both"/>
    </w:pPr>
    <w:rPr>
      <w:rFonts w:ascii="Calibri" w:eastAsia="宋体" w:hAnsi="Calibri" w:cs="Times New Roman"/>
      <w:kern w:val="2"/>
      <w:sz w:val="21"/>
      <w:szCs w:val="24"/>
      <w:lang w:val="en-US" w:bidi="ar-SA"/>
    </w:rPr>
  </w:style>
  <w:style w:type="paragraph" w:customStyle="1" w:styleId="967">
    <w:name w:val="正文967"/>
    <w:pPr>
      <w:widowControl w:val="0"/>
      <w:jc w:val="both"/>
    </w:pPr>
    <w:rPr>
      <w:rFonts w:ascii="Calibri" w:eastAsia="宋体" w:hAnsi="Calibri" w:cs="Times New Roman"/>
      <w:kern w:val="2"/>
      <w:sz w:val="21"/>
      <w:szCs w:val="22"/>
      <w:lang w:val="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863">
    <w:name w:val="正文863"/>
    <w:pPr>
      <w:widowControl w:val="0"/>
      <w:jc w:val="both"/>
    </w:pPr>
    <w:rPr>
      <w:rFonts w:ascii="Calibri" w:eastAsia="宋体" w:hAnsi="Calibri" w:cs="Times New Roman"/>
      <w:kern w:val="2"/>
      <w:sz w:val="21"/>
      <w:szCs w:val="22"/>
      <w:lang w:val="en-US" w:bidi="ar-SA"/>
    </w:rPr>
  </w:style>
  <w:style w:type="paragraph" w:customStyle="1" w:styleId="53">
    <w:name w:val="批注文字5"/>
    <w:pPr>
      <w:widowControl w:val="0"/>
      <w:jc w:val="both"/>
    </w:pPr>
    <w:rPr>
      <w:rFonts w:ascii="Calibri" w:eastAsia="宋体" w:hAnsi="Calibri" w:cs="Times New Roman"/>
      <w:kern w:val="2"/>
      <w:sz w:val="24"/>
      <w:szCs w:val="28"/>
      <w:lang w:val="en-US" w:bidi="ar-SA"/>
    </w:rPr>
  </w:style>
  <w:style w:type="paragraph" w:customStyle="1" w:styleId="625">
    <w:name w:val="正文625"/>
    <w:pPr>
      <w:widowControl w:val="0"/>
      <w:jc w:val="both"/>
    </w:pPr>
    <w:rPr>
      <w:rFonts w:ascii="Calibri" w:eastAsia="宋体" w:hAnsi="Calibri" w:cs="Times New Roman"/>
      <w:kern w:val="2"/>
      <w:sz w:val="21"/>
      <w:szCs w:val="24"/>
      <w:lang w:val="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bidi="ar-SA"/>
    </w:rPr>
  </w:style>
  <w:style w:type="paragraph" w:customStyle="1" w:styleId="43910">
    <w:name w:val="样式 439 10 磅"/>
    <w:next w:val="57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bidi="ar-SA"/>
    </w:rPr>
  </w:style>
  <w:style w:type="paragraph" w:customStyle="1" w:styleId="378">
    <w:name w:val="正文378"/>
    <w:pPr>
      <w:widowControl w:val="0"/>
      <w:jc w:val="both"/>
    </w:pPr>
    <w:rPr>
      <w:rFonts w:ascii="Calibri" w:eastAsia="宋体" w:hAnsi="Calibri" w:cs="Times New Roman"/>
      <w:kern w:val="2"/>
      <w:sz w:val="21"/>
      <w:szCs w:val="24"/>
      <w:lang w:val="en-US"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bidi="ar-SA"/>
    </w:rPr>
  </w:style>
  <w:style w:type="paragraph" w:customStyle="1" w:styleId="1001">
    <w:name w:val="正文100"/>
    <w:pPr>
      <w:widowControl w:val="0"/>
      <w:jc w:val="both"/>
    </w:pPr>
    <w:rPr>
      <w:rFonts w:ascii="Calibri" w:eastAsia="宋体" w:hAnsi="Calibri" w:cs="Times New Roman"/>
      <w:kern w:val="2"/>
      <w:sz w:val="21"/>
      <w:szCs w:val="24"/>
      <w:lang w:val="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bidi="ar-SA"/>
    </w:rPr>
  </w:style>
  <w:style w:type="paragraph" w:customStyle="1" w:styleId="58101">
    <w:name w:val="样式 58 10 磅1"/>
    <w:pPr>
      <w:widowControl w:val="0"/>
      <w:jc w:val="both"/>
    </w:pPr>
    <w:rPr>
      <w:rFonts w:ascii="Calibri" w:eastAsia="宋体" w:hAnsi="Calibri" w:cs="Times New Roman"/>
      <w:kern w:val="2"/>
      <w:sz w:val="21"/>
      <w:szCs w:val="22"/>
      <w:lang w:val="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bdr w:val="none" w:sz="0" w:space="0" w:color="auto"/>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bidi="ar-SA"/>
    </w:rPr>
  </w:style>
  <w:style w:type="paragraph" w:customStyle="1" w:styleId="387">
    <w:name w:val="正文387"/>
    <w:pPr>
      <w:widowControl w:val="0"/>
      <w:jc w:val="both"/>
    </w:pPr>
    <w:rPr>
      <w:rFonts w:ascii="Calibri" w:eastAsia="宋体" w:hAnsi="Calibri" w:cs="Times New Roman"/>
      <w:kern w:val="2"/>
      <w:sz w:val="21"/>
      <w:szCs w:val="24"/>
      <w:lang w:val="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bidi="ar-SA"/>
    </w:rPr>
  </w:style>
  <w:style w:type="paragraph" w:customStyle="1" w:styleId="716">
    <w:name w:val="正文716"/>
    <w:pPr>
      <w:widowControl w:val="0"/>
      <w:jc w:val="both"/>
    </w:pPr>
    <w:rPr>
      <w:rFonts w:ascii="Calibri" w:eastAsia="宋体" w:hAnsi="Calibri" w:cs="Times New Roman"/>
      <w:kern w:val="2"/>
      <w:sz w:val="21"/>
      <w:szCs w:val="24"/>
      <w:lang w:val="en-US" w:bidi="ar-SA"/>
    </w:rPr>
  </w:style>
  <w:style w:type="paragraph" w:customStyle="1" w:styleId="634">
    <w:name w:val="正文634"/>
    <w:pPr>
      <w:widowControl w:val="0"/>
      <w:jc w:val="both"/>
    </w:pPr>
    <w:rPr>
      <w:rFonts w:ascii="Calibri" w:eastAsia="宋体" w:hAnsi="Calibri" w:cs="Times New Roman"/>
      <w:kern w:val="2"/>
      <w:sz w:val="21"/>
      <w:szCs w:val="24"/>
      <w:lang w:val="en-US" w:bidi="ar-SA"/>
    </w:rPr>
  </w:style>
  <w:style w:type="paragraph" w:customStyle="1" w:styleId="721">
    <w:name w:val="正文721"/>
    <w:pPr>
      <w:widowControl w:val="0"/>
      <w:jc w:val="both"/>
    </w:pPr>
    <w:rPr>
      <w:rFonts w:ascii="Calibri" w:eastAsia="宋体" w:hAnsi="Calibri" w:cs="Times New Roman"/>
      <w:kern w:val="2"/>
      <w:sz w:val="21"/>
      <w:szCs w:val="24"/>
      <w:lang w:val="en-US" w:bidi="ar-SA"/>
    </w:rPr>
  </w:style>
  <w:style w:type="paragraph" w:customStyle="1" w:styleId="58">
    <w:name w:val="正文58"/>
    <w:pPr>
      <w:widowControl w:val="0"/>
      <w:jc w:val="both"/>
    </w:pPr>
    <w:rPr>
      <w:rFonts w:ascii="Calibri" w:eastAsia="宋体" w:hAnsi="Calibri" w:cs="Times New Roman"/>
      <w:kern w:val="2"/>
      <w:sz w:val="21"/>
      <w:szCs w:val="24"/>
      <w:lang w:val="en-US" w:bidi="ar-SA"/>
    </w:rPr>
  </w:style>
  <w:style w:type="paragraph" w:customStyle="1" w:styleId="1035">
    <w:name w:val="正文1035"/>
    <w:rPr>
      <w:rFonts w:ascii="Calibri" w:eastAsia="宋体" w:hAnsi="Calibri" w:cs="Times New Roman"/>
      <w:kern w:val="2"/>
      <w:sz w:val="21"/>
      <w:szCs w:val="21"/>
      <w:lang w:val="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21210">
    <w:name w:val="样式 212 10 磅"/>
    <w:pPr>
      <w:widowControl w:val="0"/>
      <w:jc w:val="both"/>
    </w:pPr>
    <w:rPr>
      <w:rFonts w:ascii="Calibri" w:eastAsia="宋体" w:hAnsi="Calibri" w:cs="Times New Roman"/>
      <w:kern w:val="2"/>
      <w:sz w:val="21"/>
      <w:szCs w:val="22"/>
      <w:lang w:val="en-US" w:bidi="ar-SA"/>
    </w:rPr>
  </w:style>
  <w:style w:type="paragraph" w:customStyle="1" w:styleId="261">
    <w:name w:val="正文261"/>
    <w:pPr>
      <w:widowControl w:val="0"/>
      <w:jc w:val="both"/>
    </w:pPr>
    <w:rPr>
      <w:rFonts w:ascii="Calibri" w:eastAsia="宋体" w:hAnsi="Calibri" w:cs="Times New Roman"/>
      <w:kern w:val="2"/>
      <w:sz w:val="21"/>
      <w:szCs w:val="24"/>
      <w:lang w:val="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bidi="ar-SA"/>
    </w:rPr>
  </w:style>
  <w:style w:type="paragraph" w:customStyle="1" w:styleId="38910">
    <w:name w:val="样式 389 10 磅"/>
    <w:pPr>
      <w:widowControl w:val="0"/>
      <w:jc w:val="both"/>
    </w:pPr>
    <w:rPr>
      <w:rFonts w:ascii="Calibri" w:eastAsia="宋体" w:hAnsi="Calibri" w:cs="Times New Roman"/>
      <w:kern w:val="2"/>
      <w:sz w:val="21"/>
      <w:szCs w:val="22"/>
      <w:lang w:val="en-US" w:bidi="ar-SA"/>
    </w:rPr>
  </w:style>
  <w:style w:type="paragraph" w:customStyle="1" w:styleId="650">
    <w:name w:val="正文650"/>
    <w:pPr>
      <w:widowControl w:val="0"/>
      <w:jc w:val="both"/>
    </w:pPr>
    <w:rPr>
      <w:rFonts w:ascii="Calibri" w:eastAsia="宋体" w:hAnsi="Calibri" w:cs="Times New Roman"/>
      <w:kern w:val="2"/>
      <w:sz w:val="21"/>
      <w:szCs w:val="24"/>
      <w:lang w:val="en-US" w:bidi="ar-SA"/>
    </w:rPr>
  </w:style>
  <w:style w:type="paragraph" w:customStyle="1" w:styleId="602">
    <w:name w:val="纯文本60"/>
    <w:pPr>
      <w:widowControl w:val="0"/>
      <w:jc w:val="both"/>
    </w:pPr>
    <w:rPr>
      <w:rFonts w:ascii="宋体" w:eastAsia="宋体" w:hAnsi="Times New Roman" w:cs="Courier New"/>
      <w:kern w:val="2"/>
      <w:sz w:val="21"/>
      <w:szCs w:val="21"/>
      <w:lang w:val="en-US"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bidi="ar-SA"/>
    </w:rPr>
  </w:style>
  <w:style w:type="paragraph" w:customStyle="1" w:styleId="161">
    <w:name w:val="正文161"/>
    <w:pPr>
      <w:widowControl w:val="0"/>
      <w:jc w:val="both"/>
    </w:pPr>
    <w:rPr>
      <w:rFonts w:ascii="Calibri" w:eastAsia="宋体" w:hAnsi="Calibri" w:cs="Times New Roman"/>
      <w:kern w:val="2"/>
      <w:sz w:val="21"/>
      <w:szCs w:val="24"/>
      <w:lang w:val="en-US" w:bidi="ar-SA"/>
    </w:rPr>
  </w:style>
  <w:style w:type="paragraph" w:customStyle="1" w:styleId="369">
    <w:name w:val="正文369"/>
    <w:pPr>
      <w:widowControl w:val="0"/>
      <w:jc w:val="both"/>
    </w:pPr>
    <w:rPr>
      <w:rFonts w:ascii="Calibri" w:eastAsia="宋体" w:hAnsi="Calibri" w:cs="Times New Roman"/>
      <w:kern w:val="2"/>
      <w:sz w:val="21"/>
      <w:szCs w:val="24"/>
      <w:lang w:val="en-US" w:bidi="ar-SA"/>
    </w:rPr>
  </w:style>
  <w:style w:type="paragraph" w:customStyle="1" w:styleId="1052">
    <w:name w:val="正文1052"/>
    <w:rPr>
      <w:rFonts w:ascii="Calibri" w:eastAsia="宋体" w:hAnsi="Calibri" w:cs="Times New Roman"/>
      <w:kern w:val="2"/>
      <w:sz w:val="21"/>
      <w:szCs w:val="21"/>
      <w:lang w:val="en-US" w:bidi="ar-SA"/>
    </w:rPr>
  </w:style>
  <w:style w:type="paragraph" w:customStyle="1" w:styleId="424">
    <w:name w:val="正文424"/>
    <w:pPr>
      <w:widowControl w:val="0"/>
      <w:jc w:val="both"/>
    </w:pPr>
    <w:rPr>
      <w:rFonts w:ascii="Calibri" w:eastAsia="宋体" w:hAnsi="Calibri" w:cs="Times New Roman"/>
      <w:kern w:val="2"/>
      <w:sz w:val="21"/>
      <w:szCs w:val="24"/>
      <w:lang w:val="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bidi="ar-SA"/>
    </w:rPr>
  </w:style>
  <w:style w:type="paragraph" w:customStyle="1" w:styleId="788">
    <w:name w:val="正文788"/>
    <w:pPr>
      <w:widowControl w:val="0"/>
      <w:jc w:val="both"/>
    </w:pPr>
    <w:rPr>
      <w:rFonts w:ascii="Calibri" w:eastAsia="宋体" w:hAnsi="Calibri" w:cs="Times New Roman"/>
      <w:kern w:val="2"/>
      <w:sz w:val="21"/>
      <w:szCs w:val="22"/>
      <w:lang w:val="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bidi="ar-SA"/>
    </w:rPr>
  </w:style>
  <w:style w:type="paragraph" w:customStyle="1" w:styleId="250">
    <w:name w:val="正文250"/>
    <w:pPr>
      <w:widowControl w:val="0"/>
      <w:jc w:val="both"/>
    </w:pPr>
    <w:rPr>
      <w:rFonts w:ascii="Calibri" w:eastAsia="宋体" w:hAnsi="Calibri" w:cs="Times New Roman"/>
      <w:kern w:val="2"/>
      <w:sz w:val="21"/>
      <w:szCs w:val="24"/>
      <w:lang w:val="en-US" w:bidi="ar-SA"/>
    </w:rPr>
  </w:style>
  <w:style w:type="paragraph" w:customStyle="1" w:styleId="839">
    <w:name w:val="正文839"/>
    <w:pPr>
      <w:widowControl w:val="0"/>
      <w:jc w:val="both"/>
    </w:pPr>
    <w:rPr>
      <w:rFonts w:ascii="Calibri" w:eastAsia="宋体" w:hAnsi="Calibri" w:cs="Times New Roman"/>
      <w:kern w:val="2"/>
      <w:sz w:val="21"/>
      <w:szCs w:val="22"/>
      <w:lang w:val="en-US" w:bidi="ar-SA"/>
    </w:rPr>
  </w:style>
  <w:style w:type="paragraph" w:customStyle="1" w:styleId="898">
    <w:name w:val="正文898"/>
    <w:pPr>
      <w:widowControl w:val="0"/>
      <w:jc w:val="both"/>
    </w:pPr>
    <w:rPr>
      <w:rFonts w:ascii="Calibri" w:eastAsia="宋体" w:hAnsi="Calibri" w:cs="Times New Roman"/>
      <w:kern w:val="2"/>
      <w:sz w:val="21"/>
      <w:szCs w:val="22"/>
      <w:lang w:val="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1102">
    <w:name w:val="正文1102"/>
    <w:pPr>
      <w:widowControl w:val="0"/>
      <w:jc w:val="both"/>
    </w:pPr>
    <w:rPr>
      <w:rFonts w:ascii="Calibri" w:eastAsia="宋体" w:hAnsi="Calibri" w:cs="Times New Roman"/>
      <w:kern w:val="2"/>
      <w:sz w:val="21"/>
      <w:szCs w:val="22"/>
      <w:lang w:val="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bidi="ar-SA"/>
    </w:rPr>
  </w:style>
  <w:style w:type="paragraph" w:customStyle="1" w:styleId="512">
    <w:name w:val="正文512"/>
    <w:pPr>
      <w:widowControl w:val="0"/>
      <w:jc w:val="both"/>
    </w:pPr>
    <w:rPr>
      <w:rFonts w:ascii="Calibri" w:eastAsia="宋体" w:hAnsi="Calibri" w:cs="Times New Roman"/>
      <w:kern w:val="2"/>
      <w:sz w:val="21"/>
      <w:szCs w:val="24"/>
      <w:lang w:val="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bidi="ar-SA"/>
    </w:rPr>
  </w:style>
  <w:style w:type="paragraph" w:customStyle="1" w:styleId="223">
    <w:name w:val="正文223"/>
    <w:pPr>
      <w:widowControl w:val="0"/>
      <w:jc w:val="both"/>
    </w:pPr>
    <w:rPr>
      <w:rFonts w:ascii="Calibri" w:eastAsia="宋体" w:hAnsi="Calibri" w:cs="Times New Roman"/>
      <w:kern w:val="2"/>
      <w:sz w:val="21"/>
      <w:szCs w:val="24"/>
      <w:lang w:val="en-US" w:bidi="ar-SA"/>
    </w:rPr>
  </w:style>
  <w:style w:type="paragraph" w:customStyle="1" w:styleId="632">
    <w:name w:val="正文632"/>
    <w:pPr>
      <w:widowControl w:val="0"/>
      <w:jc w:val="both"/>
    </w:pPr>
    <w:rPr>
      <w:rFonts w:ascii="Calibri" w:eastAsia="宋体" w:hAnsi="Calibri" w:cs="Times New Roman"/>
      <w:kern w:val="2"/>
      <w:sz w:val="21"/>
      <w:szCs w:val="24"/>
      <w:lang w:val="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bidi="ar-SA"/>
    </w:rPr>
  </w:style>
  <w:style w:type="paragraph" w:customStyle="1" w:styleId="247">
    <w:name w:val="正文247"/>
    <w:pPr>
      <w:widowControl w:val="0"/>
      <w:jc w:val="both"/>
    </w:pPr>
    <w:rPr>
      <w:rFonts w:ascii="Calibri" w:eastAsia="宋体" w:hAnsi="Calibri" w:cs="Times New Roman"/>
      <w:kern w:val="2"/>
      <w:sz w:val="21"/>
      <w:szCs w:val="24"/>
      <w:lang w:val="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bidi="ar-SA"/>
    </w:rPr>
  </w:style>
  <w:style w:type="paragraph" w:customStyle="1" w:styleId="186">
    <w:name w:val="正文186"/>
    <w:pPr>
      <w:widowControl w:val="0"/>
      <w:jc w:val="both"/>
    </w:pPr>
    <w:rPr>
      <w:rFonts w:ascii="Calibri" w:eastAsia="宋体" w:hAnsi="Calibri" w:cs="Times New Roman"/>
      <w:kern w:val="2"/>
      <w:sz w:val="21"/>
      <w:szCs w:val="24"/>
      <w:lang w:val="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bidi="ar-SA"/>
    </w:rPr>
  </w:style>
  <w:style w:type="paragraph" w:customStyle="1" w:styleId="900">
    <w:name w:val="纯文本90"/>
    <w:pPr>
      <w:widowControl w:val="0"/>
      <w:jc w:val="both"/>
    </w:pPr>
    <w:rPr>
      <w:rFonts w:ascii="宋体" w:eastAsia="宋体" w:hAnsi="Times New Roman" w:cs="Courier New"/>
      <w:kern w:val="2"/>
      <w:sz w:val="21"/>
      <w:szCs w:val="21"/>
      <w:lang w:val="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bidi="ar-SA"/>
    </w:rPr>
  </w:style>
  <w:style w:type="paragraph" w:customStyle="1" w:styleId="231">
    <w:name w:val="正文231"/>
    <w:pPr>
      <w:widowControl w:val="0"/>
      <w:jc w:val="both"/>
    </w:pPr>
    <w:rPr>
      <w:rFonts w:ascii="Calibri" w:eastAsia="宋体" w:hAnsi="Calibri" w:cs="Times New Roman"/>
      <w:kern w:val="2"/>
      <w:sz w:val="21"/>
      <w:szCs w:val="24"/>
      <w:lang w:val="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bidi="ar-SA"/>
    </w:rPr>
  </w:style>
  <w:style w:type="paragraph" w:customStyle="1" w:styleId="360">
    <w:name w:val="正文360"/>
    <w:pPr>
      <w:widowControl w:val="0"/>
      <w:jc w:val="both"/>
    </w:pPr>
    <w:rPr>
      <w:rFonts w:ascii="Calibri" w:eastAsia="宋体" w:hAnsi="Calibri" w:cs="Times New Roman"/>
      <w:kern w:val="2"/>
      <w:sz w:val="21"/>
      <w:szCs w:val="24"/>
      <w:lang w:val="en-US" w:bidi="ar-SA"/>
    </w:rPr>
  </w:style>
  <w:style w:type="paragraph" w:customStyle="1" w:styleId="350101">
    <w:name w:val="样式 350 10 磅1"/>
    <w:pPr>
      <w:widowControl w:val="0"/>
      <w:jc w:val="both"/>
    </w:pPr>
    <w:rPr>
      <w:rFonts w:ascii="Calibri" w:eastAsia="宋体" w:hAnsi="Calibri" w:cs="Times New Roman"/>
      <w:kern w:val="2"/>
      <w:sz w:val="21"/>
      <w:szCs w:val="22"/>
      <w:lang w:val="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bidi="ar-SA"/>
    </w:rPr>
  </w:style>
  <w:style w:type="paragraph" w:customStyle="1" w:styleId="231101">
    <w:name w:val="样式 231 10 磅1"/>
    <w:pPr>
      <w:widowControl w:val="0"/>
      <w:jc w:val="both"/>
    </w:pPr>
    <w:rPr>
      <w:rFonts w:ascii="Calibri" w:eastAsia="宋体" w:hAnsi="Calibri" w:cs="Times New Roman"/>
      <w:kern w:val="2"/>
      <w:sz w:val="21"/>
      <w:szCs w:val="22"/>
      <w:lang w:val="en-US"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bidi="ar-SA"/>
    </w:rPr>
  </w:style>
  <w:style w:type="paragraph" w:customStyle="1" w:styleId="448">
    <w:name w:val="正文448"/>
    <w:pPr>
      <w:widowControl w:val="0"/>
      <w:jc w:val="both"/>
    </w:pPr>
    <w:rPr>
      <w:rFonts w:ascii="Calibri" w:eastAsia="宋体" w:hAnsi="Calibri" w:cs="Times New Roman"/>
      <w:kern w:val="2"/>
      <w:sz w:val="21"/>
      <w:szCs w:val="24"/>
      <w:lang w:val="en-US" w:bidi="ar-SA"/>
    </w:rPr>
  </w:style>
  <w:style w:type="paragraph" w:customStyle="1" w:styleId="890">
    <w:name w:val="正文890"/>
    <w:pPr>
      <w:widowControl w:val="0"/>
      <w:jc w:val="both"/>
    </w:pPr>
    <w:rPr>
      <w:rFonts w:ascii="Calibri" w:eastAsia="宋体" w:hAnsi="Calibri" w:cs="Times New Roman"/>
      <w:kern w:val="2"/>
      <w:sz w:val="21"/>
      <w:szCs w:val="22"/>
      <w:lang w:val="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bidi="ar-SA"/>
    </w:rPr>
  </w:style>
  <w:style w:type="paragraph" w:customStyle="1" w:styleId="545">
    <w:name w:val="正文545"/>
    <w:pPr>
      <w:widowControl w:val="0"/>
      <w:jc w:val="both"/>
    </w:pPr>
    <w:rPr>
      <w:rFonts w:ascii="Calibri" w:eastAsia="宋体" w:hAnsi="Calibri" w:cs="Times New Roman"/>
      <w:kern w:val="2"/>
      <w:sz w:val="21"/>
      <w:szCs w:val="24"/>
      <w:lang w:val="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bidi="ar-SA"/>
    </w:rPr>
  </w:style>
  <w:style w:type="paragraph" w:customStyle="1" w:styleId="1201">
    <w:name w:val="正文120"/>
    <w:pPr>
      <w:widowControl w:val="0"/>
      <w:jc w:val="both"/>
    </w:pPr>
    <w:rPr>
      <w:rFonts w:ascii="Calibri" w:eastAsia="宋体" w:hAnsi="Calibri" w:cs="Times New Roman"/>
      <w:kern w:val="2"/>
      <w:sz w:val="21"/>
      <w:szCs w:val="24"/>
      <w:lang w:val="en-US" w:bidi="ar-SA"/>
    </w:rPr>
  </w:style>
  <w:style w:type="paragraph" w:customStyle="1" w:styleId="184510">
    <w:name w:val="样式 1845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bidi="ar-SA"/>
    </w:rPr>
  </w:style>
  <w:style w:type="paragraph" w:customStyle="1" w:styleId="711">
    <w:name w:val="样式 7 11 磅"/>
    <w:pPr>
      <w:widowControl w:val="0"/>
      <w:ind w:left="105"/>
    </w:pPr>
    <w:rPr>
      <w:rFonts w:ascii="宋体" w:eastAsia="宋体" w:hAnsi="Times New Roman" w:cs="宋体"/>
      <w:sz w:val="22"/>
      <w:szCs w:val="22"/>
      <w:lang w:val="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bidi="ar-SA"/>
    </w:rPr>
  </w:style>
  <w:style w:type="paragraph" w:customStyle="1" w:styleId="1311">
    <w:name w:val="样式 13 11 磅"/>
    <w:next w:val="Caption"/>
    <w:rPr>
      <w:rFonts w:ascii="Calibri" w:eastAsia="宋体" w:hAnsi="Calibri" w:cs="Times New Roman"/>
      <w:sz w:val="22"/>
      <w:szCs w:val="22"/>
      <w:lang w:val="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bidi="ar-SA"/>
    </w:rPr>
  </w:style>
  <w:style w:type="paragraph" w:customStyle="1" w:styleId="93">
    <w:name w:val="正文93"/>
    <w:pPr>
      <w:widowControl w:val="0"/>
      <w:jc w:val="both"/>
    </w:pPr>
    <w:rPr>
      <w:rFonts w:ascii="Calibri" w:eastAsia="宋体" w:hAnsi="Calibri" w:cs="Times New Roman"/>
      <w:kern w:val="2"/>
      <w:sz w:val="21"/>
      <w:szCs w:val="24"/>
      <w:lang w:val="en-US" w:bidi="ar-SA"/>
    </w:rPr>
  </w:style>
  <w:style w:type="paragraph" w:customStyle="1" w:styleId="85101">
    <w:name w:val="样式 85 10 磅1"/>
    <w:pPr>
      <w:widowControl w:val="0"/>
      <w:jc w:val="both"/>
    </w:pPr>
    <w:rPr>
      <w:rFonts w:ascii="Calibri" w:eastAsia="宋体" w:hAnsi="Calibri" w:cs="Times New Roman"/>
      <w:kern w:val="2"/>
      <w:sz w:val="21"/>
      <w:szCs w:val="28"/>
      <w:lang w:val="en-US" w:bidi="ar-SA"/>
    </w:rPr>
  </w:style>
  <w:style w:type="paragraph" w:customStyle="1" w:styleId="645">
    <w:name w:val="正文645"/>
    <w:pPr>
      <w:widowControl w:val="0"/>
      <w:jc w:val="both"/>
    </w:pPr>
    <w:rPr>
      <w:rFonts w:ascii="Calibri" w:eastAsia="宋体" w:hAnsi="Calibri" w:cs="Times New Roman"/>
      <w:kern w:val="2"/>
      <w:sz w:val="21"/>
      <w:szCs w:val="24"/>
      <w:lang w:val="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bidi="ar-SA"/>
    </w:rPr>
  </w:style>
  <w:style w:type="paragraph" w:customStyle="1" w:styleId="573">
    <w:name w:val="正文573"/>
    <w:pPr>
      <w:widowControl w:val="0"/>
      <w:jc w:val="both"/>
    </w:pPr>
    <w:rPr>
      <w:rFonts w:ascii="Calibri" w:eastAsia="宋体" w:hAnsi="Calibri" w:cs="Times New Roman"/>
      <w:kern w:val="2"/>
      <w:sz w:val="21"/>
      <w:szCs w:val="24"/>
      <w:lang w:val="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bidi="ar-SA"/>
    </w:rPr>
  </w:style>
  <w:style w:type="paragraph" w:customStyle="1" w:styleId="681">
    <w:name w:val="正文681"/>
    <w:pPr>
      <w:widowControl w:val="0"/>
      <w:jc w:val="both"/>
    </w:pPr>
    <w:rPr>
      <w:rFonts w:ascii="Calibri" w:eastAsia="宋体" w:hAnsi="Calibri" w:cs="Times New Roman"/>
      <w:kern w:val="2"/>
      <w:sz w:val="21"/>
      <w:szCs w:val="24"/>
      <w:lang w:val="en-US" w:bidi="ar-SA"/>
    </w:rPr>
  </w:style>
  <w:style w:type="paragraph" w:customStyle="1" w:styleId="889">
    <w:name w:val="正文889"/>
    <w:pPr>
      <w:widowControl w:val="0"/>
      <w:jc w:val="both"/>
    </w:pPr>
    <w:rPr>
      <w:rFonts w:ascii="Calibri" w:eastAsia="宋体" w:hAnsi="Calibri" w:cs="Times New Roman"/>
      <w:kern w:val="2"/>
      <w:sz w:val="21"/>
      <w:szCs w:val="22"/>
      <w:lang w:val="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bidi="ar-SA"/>
    </w:rPr>
  </w:style>
  <w:style w:type="paragraph" w:customStyle="1" w:styleId="669">
    <w:name w:val="正文669"/>
    <w:pPr>
      <w:widowControl w:val="0"/>
      <w:jc w:val="both"/>
    </w:pPr>
    <w:rPr>
      <w:rFonts w:ascii="Calibri" w:eastAsia="宋体" w:hAnsi="Calibri" w:cs="Times New Roman"/>
      <w:kern w:val="2"/>
      <w:sz w:val="21"/>
      <w:szCs w:val="24"/>
      <w:lang w:val="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bidi="ar-SA"/>
    </w:rPr>
  </w:style>
  <w:style w:type="paragraph" w:customStyle="1" w:styleId="272">
    <w:name w:val="正文272"/>
    <w:pPr>
      <w:widowControl w:val="0"/>
      <w:jc w:val="both"/>
    </w:pPr>
    <w:rPr>
      <w:rFonts w:ascii="Calibri" w:eastAsia="宋体" w:hAnsi="Calibri" w:cs="Times New Roman"/>
      <w:kern w:val="2"/>
      <w:sz w:val="21"/>
      <w:szCs w:val="24"/>
      <w:lang w:val="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bidi="ar-SA"/>
    </w:rPr>
  </w:style>
  <w:style w:type="paragraph" w:customStyle="1" w:styleId="515">
    <w:name w:val="正文515"/>
    <w:pPr>
      <w:widowControl w:val="0"/>
      <w:jc w:val="both"/>
    </w:pPr>
    <w:rPr>
      <w:rFonts w:ascii="Calibri" w:eastAsia="宋体" w:hAnsi="Calibri" w:cs="Times New Roman"/>
      <w:kern w:val="2"/>
      <w:sz w:val="21"/>
      <w:szCs w:val="24"/>
      <w:lang w:val="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bidi="ar-SA"/>
    </w:rPr>
  </w:style>
  <w:style w:type="paragraph" w:customStyle="1" w:styleId="565">
    <w:name w:val="正文565"/>
    <w:pPr>
      <w:widowControl w:val="0"/>
      <w:jc w:val="both"/>
    </w:pPr>
    <w:rPr>
      <w:rFonts w:ascii="Calibri" w:eastAsia="宋体" w:hAnsi="Calibri" w:cs="Times New Roman"/>
      <w:kern w:val="2"/>
      <w:sz w:val="21"/>
      <w:szCs w:val="24"/>
      <w:lang w:val="en-US" w:bidi="ar-SA"/>
    </w:rPr>
  </w:style>
  <w:style w:type="paragraph" w:customStyle="1" w:styleId="675">
    <w:name w:val="正文675"/>
    <w:pPr>
      <w:widowControl w:val="0"/>
      <w:jc w:val="both"/>
    </w:pPr>
    <w:rPr>
      <w:rFonts w:ascii="Calibri" w:eastAsia="宋体" w:hAnsi="Calibri" w:cs="Times New Roman"/>
      <w:kern w:val="2"/>
      <w:sz w:val="21"/>
      <w:szCs w:val="24"/>
      <w:lang w:val="en-US" w:bidi="ar-SA"/>
    </w:rPr>
  </w:style>
  <w:style w:type="paragraph" w:customStyle="1" w:styleId="940">
    <w:name w:val="正文940"/>
    <w:pPr>
      <w:widowControl w:val="0"/>
      <w:jc w:val="both"/>
    </w:pPr>
    <w:rPr>
      <w:rFonts w:ascii="Calibri" w:eastAsia="宋体" w:hAnsi="Calibri" w:cs="Times New Roman"/>
      <w:kern w:val="2"/>
      <w:sz w:val="21"/>
      <w:szCs w:val="24"/>
      <w:lang w:val="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4"/>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bidi="ar-SA"/>
    </w:rPr>
  </w:style>
  <w:style w:type="paragraph" w:customStyle="1" w:styleId="738">
    <w:name w:val="正文738"/>
    <w:pPr>
      <w:widowControl w:val="0"/>
      <w:jc w:val="both"/>
    </w:pPr>
    <w:rPr>
      <w:rFonts w:ascii="Calibri" w:eastAsia="宋体" w:hAnsi="Calibri" w:cs="Times New Roman"/>
      <w:kern w:val="2"/>
      <w:sz w:val="21"/>
      <w:szCs w:val="24"/>
      <w:lang w:val="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bidi="ar-SA"/>
    </w:rPr>
  </w:style>
  <w:style w:type="paragraph" w:customStyle="1" w:styleId="934">
    <w:name w:val="正文934"/>
    <w:pPr>
      <w:widowControl w:val="0"/>
      <w:jc w:val="both"/>
    </w:pPr>
    <w:rPr>
      <w:rFonts w:ascii="Calibri" w:eastAsia="宋体" w:hAnsi="Calibri" w:cs="Times New Roman"/>
      <w:kern w:val="2"/>
      <w:sz w:val="21"/>
      <w:szCs w:val="24"/>
      <w:lang w:val="en-US" w:bidi="ar-SA"/>
    </w:rPr>
  </w:style>
  <w:style w:type="paragraph" w:customStyle="1" w:styleId="1005">
    <w:name w:val="正文1005"/>
    <w:pPr>
      <w:widowControl w:val="0"/>
      <w:jc w:val="both"/>
    </w:pPr>
    <w:rPr>
      <w:rFonts w:ascii="Calibri" w:eastAsia="宋体" w:hAnsi="Calibri" w:cs="Times New Roman"/>
      <w:kern w:val="2"/>
      <w:sz w:val="21"/>
      <w:szCs w:val="24"/>
      <w:lang w:val="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bidi="ar-SA"/>
    </w:rPr>
  </w:style>
  <w:style w:type="paragraph" w:customStyle="1" w:styleId="232">
    <w:name w:val="正文232"/>
    <w:pPr>
      <w:widowControl w:val="0"/>
      <w:jc w:val="both"/>
    </w:pPr>
    <w:rPr>
      <w:rFonts w:ascii="Calibri" w:eastAsia="宋体" w:hAnsi="Calibri" w:cs="Times New Roman"/>
      <w:kern w:val="2"/>
      <w:sz w:val="21"/>
      <w:szCs w:val="24"/>
      <w:lang w:val="en-US" w:bidi="ar-SA"/>
    </w:rPr>
  </w:style>
  <w:style w:type="paragraph" w:customStyle="1" w:styleId="322">
    <w:name w:val="正文322"/>
    <w:pPr>
      <w:widowControl w:val="0"/>
      <w:jc w:val="both"/>
    </w:pPr>
    <w:rPr>
      <w:rFonts w:ascii="Calibri" w:eastAsia="宋体" w:hAnsi="Calibri" w:cs="Times New Roman"/>
      <w:kern w:val="2"/>
      <w:sz w:val="21"/>
      <w:szCs w:val="24"/>
      <w:lang w:val="en-US" w:bidi="ar-SA"/>
    </w:rPr>
  </w:style>
  <w:style w:type="paragraph" w:customStyle="1" w:styleId="571">
    <w:name w:val="正文571"/>
    <w:pPr>
      <w:widowControl w:val="0"/>
      <w:jc w:val="both"/>
    </w:pPr>
    <w:rPr>
      <w:rFonts w:ascii="Calibri" w:eastAsia="宋体" w:hAnsi="Calibri" w:cs="Times New Roman"/>
      <w:kern w:val="2"/>
      <w:sz w:val="21"/>
      <w:szCs w:val="24"/>
      <w:lang w:val="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bidi="ar-SA"/>
    </w:rPr>
  </w:style>
  <w:style w:type="paragraph" w:customStyle="1" w:styleId="172">
    <w:name w:val="正文172"/>
    <w:pPr>
      <w:widowControl w:val="0"/>
      <w:jc w:val="both"/>
    </w:pPr>
    <w:rPr>
      <w:rFonts w:ascii="Calibri" w:eastAsia="宋体" w:hAnsi="Calibri" w:cs="Times New Roman"/>
      <w:kern w:val="2"/>
      <w:sz w:val="21"/>
      <w:szCs w:val="24"/>
      <w:lang w:val="en-US" w:bidi="ar-SA"/>
    </w:rPr>
  </w:style>
  <w:style w:type="paragraph" w:customStyle="1" w:styleId="599">
    <w:name w:val="正文599"/>
    <w:pPr>
      <w:widowControl w:val="0"/>
      <w:jc w:val="both"/>
    </w:pPr>
    <w:rPr>
      <w:rFonts w:ascii="Calibri" w:eastAsia="宋体" w:hAnsi="Calibri" w:cs="Times New Roman"/>
      <w:kern w:val="2"/>
      <w:sz w:val="21"/>
      <w:szCs w:val="24"/>
      <w:lang w:val="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bidi="ar-SA"/>
    </w:rPr>
  </w:style>
  <w:style w:type="paragraph" w:customStyle="1" w:styleId="40910">
    <w:name w:val="样式 409 10 磅"/>
    <w:pPr>
      <w:widowControl w:val="0"/>
      <w:jc w:val="both"/>
    </w:pPr>
    <w:rPr>
      <w:rFonts w:ascii="宋体" w:eastAsia="宋体" w:hAnsi="Times New Roman" w:cs="Times New Roman"/>
      <w:kern w:val="2"/>
      <w:sz w:val="21"/>
      <w:szCs w:val="21"/>
      <w:lang w:val="en-US" w:bidi="ar-SA"/>
    </w:rPr>
  </w:style>
  <w:style w:type="paragraph" w:customStyle="1" w:styleId="465">
    <w:name w:val="正文465"/>
    <w:pPr>
      <w:widowControl w:val="0"/>
      <w:jc w:val="both"/>
    </w:pPr>
    <w:rPr>
      <w:rFonts w:ascii="Calibri" w:eastAsia="宋体" w:hAnsi="Calibri" w:cs="Times New Roman"/>
      <w:kern w:val="2"/>
      <w:sz w:val="21"/>
      <w:szCs w:val="24"/>
      <w:lang w:val="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05">
    <w:name w:val="正文905"/>
    <w:pPr>
      <w:widowControl w:val="0"/>
      <w:jc w:val="both"/>
    </w:pPr>
    <w:rPr>
      <w:rFonts w:ascii="Calibri" w:eastAsia="宋体" w:hAnsi="Calibri" w:cs="Times New Roman"/>
      <w:kern w:val="2"/>
      <w:sz w:val="21"/>
      <w:szCs w:val="22"/>
      <w:lang w:val="en-US" w:bidi="ar-SA"/>
    </w:rPr>
  </w:style>
  <w:style w:type="paragraph" w:customStyle="1" w:styleId="209">
    <w:name w:val="正文209"/>
    <w:pPr>
      <w:widowControl w:val="0"/>
      <w:jc w:val="both"/>
    </w:pPr>
    <w:rPr>
      <w:rFonts w:ascii="Calibri" w:eastAsia="宋体" w:hAnsi="Calibri" w:cs="Times New Roman"/>
      <w:kern w:val="2"/>
      <w:sz w:val="21"/>
      <w:szCs w:val="24"/>
      <w:lang w:val="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bidi="ar-SA"/>
    </w:rPr>
  </w:style>
  <w:style w:type="paragraph" w:customStyle="1" w:styleId="2600">
    <w:name w:val="正文260"/>
    <w:pPr>
      <w:widowControl w:val="0"/>
      <w:jc w:val="both"/>
    </w:pPr>
    <w:rPr>
      <w:rFonts w:ascii="Calibri" w:eastAsia="宋体" w:hAnsi="Calibri" w:cs="Times New Roman"/>
      <w:kern w:val="2"/>
      <w:sz w:val="21"/>
      <w:szCs w:val="24"/>
      <w:lang w:val="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bidi="ar-SA"/>
    </w:rPr>
  </w:style>
  <w:style w:type="paragraph" w:customStyle="1" w:styleId="9100">
    <w:name w:val="正文910"/>
    <w:pPr>
      <w:widowControl w:val="0"/>
      <w:jc w:val="both"/>
    </w:pPr>
    <w:rPr>
      <w:rFonts w:ascii="Calibri" w:eastAsia="宋体" w:hAnsi="Calibri" w:cs="Times New Roman"/>
      <w:kern w:val="2"/>
      <w:sz w:val="21"/>
      <w:szCs w:val="24"/>
      <w:lang w:val="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330">
    <w:name w:val="正文330"/>
    <w:pPr>
      <w:widowControl w:val="0"/>
      <w:jc w:val="both"/>
    </w:pPr>
    <w:rPr>
      <w:rFonts w:ascii="Calibri" w:eastAsia="宋体" w:hAnsi="Calibri" w:cs="Times New Roman"/>
      <w:kern w:val="2"/>
      <w:sz w:val="21"/>
      <w:szCs w:val="24"/>
      <w:lang w:val="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bidi="ar-SA"/>
    </w:rPr>
  </w:style>
  <w:style w:type="paragraph" w:customStyle="1" w:styleId="991">
    <w:name w:val="正文991"/>
    <w:pPr>
      <w:widowControl w:val="0"/>
      <w:jc w:val="both"/>
    </w:pPr>
    <w:rPr>
      <w:rFonts w:ascii="Calibri" w:eastAsia="宋体" w:hAnsi="Calibri" w:cs="Times New Roman"/>
      <w:kern w:val="2"/>
      <w:sz w:val="21"/>
      <w:szCs w:val="22"/>
      <w:lang w:val="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bidi="ar-SA"/>
    </w:rPr>
  </w:style>
  <w:style w:type="paragraph" w:customStyle="1" w:styleId="665">
    <w:name w:val="正文665"/>
    <w:pPr>
      <w:widowControl w:val="0"/>
      <w:jc w:val="both"/>
    </w:pPr>
    <w:rPr>
      <w:rFonts w:ascii="Calibri" w:eastAsia="宋体" w:hAnsi="Calibri" w:cs="Times New Roman"/>
      <w:kern w:val="2"/>
      <w:sz w:val="21"/>
      <w:szCs w:val="24"/>
      <w:lang w:val="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bidi="ar-SA"/>
    </w:rPr>
  </w:style>
  <w:style w:type="paragraph" w:customStyle="1" w:styleId="904">
    <w:name w:val="正文904"/>
    <w:pPr>
      <w:widowControl w:val="0"/>
      <w:jc w:val="both"/>
    </w:pPr>
    <w:rPr>
      <w:rFonts w:ascii="Calibri" w:eastAsia="宋体" w:hAnsi="Calibri" w:cs="Times New Roman"/>
      <w:kern w:val="2"/>
      <w:sz w:val="21"/>
      <w:szCs w:val="22"/>
      <w:lang w:val="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bidi="ar-SA"/>
    </w:rPr>
  </w:style>
  <w:style w:type="paragraph" w:customStyle="1" w:styleId="353101">
    <w:name w:val="样式 353 10 磅1"/>
    <w:pPr>
      <w:widowControl w:val="0"/>
      <w:jc w:val="both"/>
    </w:pPr>
    <w:rPr>
      <w:rFonts w:ascii="Calibri" w:eastAsia="宋体" w:hAnsi="Calibri" w:cs="Times New Roman"/>
      <w:kern w:val="2"/>
      <w:sz w:val="21"/>
      <w:szCs w:val="22"/>
      <w:lang w:val="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bidi="ar-SA"/>
    </w:rPr>
  </w:style>
  <w:style w:type="paragraph" w:customStyle="1" w:styleId="497">
    <w:name w:val="正文497"/>
    <w:pPr>
      <w:widowControl w:val="0"/>
      <w:jc w:val="both"/>
    </w:pPr>
    <w:rPr>
      <w:rFonts w:ascii="Calibri" w:eastAsia="宋体" w:hAnsi="Calibri" w:cs="Times New Roman"/>
      <w:kern w:val="2"/>
      <w:sz w:val="21"/>
      <w:szCs w:val="24"/>
      <w:lang w:val="en-US" w:bidi="ar-SA"/>
    </w:rPr>
  </w:style>
  <w:style w:type="paragraph" w:customStyle="1" w:styleId="338">
    <w:name w:val="正文338"/>
    <w:pPr>
      <w:widowControl w:val="0"/>
      <w:jc w:val="both"/>
    </w:pPr>
    <w:rPr>
      <w:rFonts w:ascii="Calibri" w:eastAsia="宋体" w:hAnsi="Calibri" w:cs="Times New Roman"/>
      <w:kern w:val="2"/>
      <w:sz w:val="21"/>
      <w:szCs w:val="24"/>
      <w:lang w:val="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bidi="ar-SA"/>
    </w:rPr>
  </w:style>
  <w:style w:type="paragraph" w:customStyle="1" w:styleId="197">
    <w:name w:val="正文197"/>
    <w:pPr>
      <w:widowControl w:val="0"/>
      <w:jc w:val="both"/>
    </w:pPr>
    <w:rPr>
      <w:rFonts w:ascii="Calibri" w:eastAsia="宋体" w:hAnsi="Calibri" w:cs="Times New Roman"/>
      <w:kern w:val="2"/>
      <w:sz w:val="21"/>
      <w:szCs w:val="24"/>
      <w:lang w:val="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bidi="ar-SA"/>
    </w:rPr>
  </w:style>
  <w:style w:type="paragraph" w:customStyle="1" w:styleId="522">
    <w:name w:val="正文522"/>
    <w:pPr>
      <w:widowControl w:val="0"/>
      <w:jc w:val="both"/>
    </w:pPr>
    <w:rPr>
      <w:rFonts w:ascii="Calibri" w:eastAsia="宋体" w:hAnsi="Calibri" w:cs="Times New Roman"/>
      <w:kern w:val="2"/>
      <w:sz w:val="21"/>
      <w:szCs w:val="24"/>
      <w:lang w:val="en-US" w:bidi="ar-SA"/>
    </w:rPr>
  </w:style>
  <w:style w:type="paragraph" w:customStyle="1" w:styleId="20010">
    <w:name w:val="样式 200 10 磅"/>
    <w:pPr>
      <w:widowControl w:val="0"/>
      <w:jc w:val="both"/>
    </w:pPr>
    <w:rPr>
      <w:rFonts w:ascii="Calibri" w:eastAsia="宋体" w:hAnsi="Calibri" w:cs="Times New Roman"/>
      <w:kern w:val="2"/>
      <w:sz w:val="21"/>
      <w:szCs w:val="22"/>
      <w:lang w:val="en-US" w:bidi="ar-SA"/>
    </w:rPr>
  </w:style>
  <w:style w:type="paragraph" w:customStyle="1" w:styleId="a17">
    <w:name w:val="图案编号"/>
    <w:basedOn w:val="3"/>
    <w:pPr>
      <w:numPr>
        <w:ilvl w:val="0"/>
        <w:numId w:val="15"/>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6"/>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bidi="ar-SA"/>
    </w:rPr>
  </w:style>
  <w:style w:type="paragraph" w:customStyle="1" w:styleId="791">
    <w:name w:val="正文791"/>
    <w:pPr>
      <w:widowControl w:val="0"/>
      <w:jc w:val="both"/>
    </w:pPr>
    <w:rPr>
      <w:rFonts w:ascii="Calibri" w:eastAsia="宋体" w:hAnsi="Calibri" w:cs="Times New Roman"/>
      <w:kern w:val="2"/>
      <w:sz w:val="21"/>
      <w:szCs w:val="22"/>
      <w:lang w:val="en-US" w:bidi="ar-SA"/>
    </w:rPr>
  </w:style>
  <w:style w:type="paragraph" w:customStyle="1" w:styleId="132">
    <w:name w:val="纯文本132"/>
    <w:pPr>
      <w:widowControl w:val="0"/>
      <w:jc w:val="both"/>
    </w:pPr>
    <w:rPr>
      <w:rFonts w:ascii="宋体" w:eastAsia="宋体" w:hAnsi="Times New Roman" w:cs="Courier New"/>
      <w:kern w:val="2"/>
      <w:sz w:val="21"/>
      <w:szCs w:val="21"/>
      <w:lang w:val="en-US" w:bidi="ar-SA"/>
    </w:rPr>
  </w:style>
  <w:style w:type="paragraph" w:customStyle="1" w:styleId="4111">
    <w:name w:val="样式 4 11 磅"/>
    <w:rPr>
      <w:rFonts w:ascii="Calibri" w:eastAsia="宋体" w:hAnsi="Calibri" w:cs="Times New Roman"/>
      <w:sz w:val="22"/>
      <w:szCs w:val="22"/>
      <w:lang w:val="en-US" w:bidi="ar-SA"/>
    </w:rPr>
  </w:style>
  <w:style w:type="paragraph" w:customStyle="1" w:styleId="963">
    <w:name w:val="正文963"/>
    <w:pPr>
      <w:widowControl w:val="0"/>
      <w:jc w:val="both"/>
    </w:pPr>
    <w:rPr>
      <w:rFonts w:ascii="Calibri" w:eastAsia="宋体" w:hAnsi="Calibri" w:cs="Times New Roman"/>
      <w:kern w:val="2"/>
      <w:sz w:val="21"/>
      <w:szCs w:val="24"/>
      <w:lang w:val="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bidi="ar-SA"/>
    </w:rPr>
  </w:style>
  <w:style w:type="paragraph" w:customStyle="1" w:styleId="501">
    <w:name w:val="标题 5_0"/>
    <w:basedOn w:val="41"/>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bidi="ar-SA"/>
    </w:rPr>
  </w:style>
  <w:style w:type="paragraph" w:customStyle="1" w:styleId="136">
    <w:name w:val="正文136"/>
    <w:pPr>
      <w:widowControl w:val="0"/>
      <w:jc w:val="both"/>
    </w:pPr>
    <w:rPr>
      <w:rFonts w:ascii="Calibri" w:eastAsia="宋体" w:hAnsi="Calibri" w:cs="Times New Roman"/>
      <w:kern w:val="2"/>
      <w:sz w:val="21"/>
      <w:szCs w:val="24"/>
      <w:lang w:val="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bidi="ar-SA"/>
    </w:rPr>
  </w:style>
  <w:style w:type="paragraph" w:customStyle="1" w:styleId="166">
    <w:name w:val="正文166"/>
    <w:pPr>
      <w:widowControl w:val="0"/>
      <w:jc w:val="both"/>
    </w:pPr>
    <w:rPr>
      <w:rFonts w:ascii="Calibri" w:eastAsia="宋体" w:hAnsi="Calibri" w:cs="Times New Roman"/>
      <w:kern w:val="2"/>
      <w:sz w:val="21"/>
      <w:szCs w:val="24"/>
      <w:lang w:val="en-US" w:bidi="ar-SA"/>
    </w:rPr>
  </w:style>
  <w:style w:type="paragraph" w:customStyle="1" w:styleId="278">
    <w:name w:val="正文278"/>
    <w:pPr>
      <w:widowControl w:val="0"/>
      <w:jc w:val="both"/>
    </w:pPr>
    <w:rPr>
      <w:rFonts w:ascii="Calibri" w:eastAsia="宋体" w:hAnsi="Calibri" w:cs="Times New Roman"/>
      <w:kern w:val="2"/>
      <w:sz w:val="21"/>
      <w:szCs w:val="24"/>
      <w:lang w:val="en-US" w:bidi="ar-SA"/>
    </w:rPr>
  </w:style>
  <w:style w:type="paragraph" w:customStyle="1" w:styleId="40110">
    <w:name w:val="样式 401 10 磅"/>
    <w:pPr>
      <w:widowControl w:val="0"/>
      <w:jc w:val="both"/>
    </w:pPr>
    <w:rPr>
      <w:rFonts w:ascii="宋体" w:eastAsia="宋体" w:hAnsi="Times New Roman" w:cs="Times New Roman"/>
      <w:kern w:val="2"/>
      <w:sz w:val="21"/>
      <w:szCs w:val="21"/>
      <w:lang w:val="en-US" w:bidi="ar-SA"/>
    </w:rPr>
  </w:style>
  <w:style w:type="paragraph" w:customStyle="1" w:styleId="1440">
    <w:name w:val="正文144"/>
    <w:pPr>
      <w:widowControl w:val="0"/>
      <w:jc w:val="both"/>
    </w:pPr>
    <w:rPr>
      <w:rFonts w:ascii="Calibri" w:eastAsia="宋体" w:hAnsi="Calibri" w:cs="Times New Roman"/>
      <w:kern w:val="2"/>
      <w:sz w:val="21"/>
      <w:szCs w:val="24"/>
      <w:lang w:val="en-US"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bidi="ar-SA"/>
    </w:rPr>
  </w:style>
  <w:style w:type="paragraph" w:customStyle="1" w:styleId="35610">
    <w:name w:val="样式 356 10 磅"/>
    <w:pPr>
      <w:widowControl w:val="0"/>
      <w:jc w:val="both"/>
    </w:pPr>
    <w:rPr>
      <w:rFonts w:ascii="Calibri" w:eastAsia="宋体" w:hAnsi="Calibri" w:cs="Times New Roman"/>
      <w:kern w:val="2"/>
      <w:sz w:val="21"/>
      <w:szCs w:val="24"/>
      <w:lang w:val="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bidi="ar-SA"/>
    </w:rPr>
  </w:style>
  <w:style w:type="paragraph" w:customStyle="1" w:styleId="827">
    <w:name w:val="正文827"/>
    <w:pPr>
      <w:widowControl w:val="0"/>
      <w:jc w:val="both"/>
    </w:pPr>
    <w:rPr>
      <w:rFonts w:ascii="Calibri" w:eastAsia="宋体" w:hAnsi="Calibri" w:cs="Times New Roman"/>
      <w:kern w:val="2"/>
      <w:sz w:val="21"/>
      <w:szCs w:val="22"/>
      <w:lang w:val="en-US" w:bidi="ar-SA"/>
    </w:rPr>
  </w:style>
  <w:style w:type="paragraph" w:customStyle="1" w:styleId="1079">
    <w:name w:val="正文1079"/>
    <w:pPr>
      <w:widowControl w:val="0"/>
      <w:jc w:val="both"/>
    </w:pPr>
    <w:rPr>
      <w:rFonts w:ascii="Calibri" w:eastAsia="宋体" w:hAnsi="Calibri" w:cs="Times New Roman"/>
      <w:kern w:val="2"/>
      <w:sz w:val="21"/>
      <w:szCs w:val="22"/>
      <w:lang w:val="en-US" w:bidi="ar-SA"/>
    </w:rPr>
  </w:style>
  <w:style w:type="paragraph" w:customStyle="1" w:styleId="627">
    <w:name w:val="正文627"/>
    <w:pPr>
      <w:widowControl w:val="0"/>
      <w:jc w:val="both"/>
    </w:pPr>
    <w:rPr>
      <w:rFonts w:ascii="Calibri" w:eastAsia="宋体" w:hAnsi="Calibri" w:cs="Times New Roman"/>
      <w:kern w:val="2"/>
      <w:sz w:val="21"/>
      <w:szCs w:val="24"/>
      <w:lang w:val="en-US" w:bidi="ar-SA"/>
    </w:rPr>
  </w:style>
  <w:style w:type="paragraph" w:customStyle="1" w:styleId="317">
    <w:name w:val="正文317"/>
    <w:pPr>
      <w:widowControl w:val="0"/>
      <w:jc w:val="both"/>
    </w:pPr>
    <w:rPr>
      <w:rFonts w:ascii="Calibri" w:eastAsia="宋体" w:hAnsi="Calibri" w:cs="Times New Roman"/>
      <w:kern w:val="2"/>
      <w:sz w:val="21"/>
      <w:szCs w:val="24"/>
      <w:lang w:val="en-US" w:bidi="ar-SA"/>
    </w:rPr>
  </w:style>
  <w:style w:type="paragraph" w:customStyle="1" w:styleId="493">
    <w:name w:val="正文493"/>
    <w:pPr>
      <w:widowControl w:val="0"/>
      <w:jc w:val="both"/>
    </w:pPr>
    <w:rPr>
      <w:rFonts w:ascii="Calibri" w:eastAsia="宋体" w:hAnsi="Calibri" w:cs="Times New Roman"/>
      <w:kern w:val="2"/>
      <w:sz w:val="21"/>
      <w:szCs w:val="24"/>
      <w:lang w:val="en-US" w:bidi="ar-SA"/>
    </w:rPr>
  </w:style>
  <w:style w:type="paragraph" w:customStyle="1" w:styleId="909">
    <w:name w:val="正文909"/>
    <w:pPr>
      <w:widowControl w:val="0"/>
      <w:jc w:val="both"/>
    </w:pPr>
    <w:rPr>
      <w:rFonts w:ascii="Calibri" w:eastAsia="宋体" w:hAnsi="Calibri" w:cs="Times New Roman"/>
      <w:kern w:val="2"/>
      <w:sz w:val="21"/>
      <w:szCs w:val="24"/>
      <w:lang w:val="en-US" w:bidi="ar-SA"/>
    </w:rPr>
  </w:style>
  <w:style w:type="paragraph" w:customStyle="1" w:styleId="1055">
    <w:name w:val="正文1055"/>
    <w:pPr>
      <w:widowControl w:val="0"/>
      <w:jc w:val="both"/>
    </w:pPr>
    <w:rPr>
      <w:rFonts w:ascii="Calibri" w:eastAsia="宋体" w:hAnsi="Calibri" w:cs="Times New Roman"/>
      <w:kern w:val="2"/>
      <w:sz w:val="21"/>
      <w:szCs w:val="24"/>
      <w:lang w:val="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bidi="ar-SA"/>
    </w:rPr>
  </w:style>
  <w:style w:type="paragraph" w:customStyle="1" w:styleId="135">
    <w:name w:val="正文135"/>
    <w:pPr>
      <w:widowControl w:val="0"/>
      <w:jc w:val="both"/>
    </w:pPr>
    <w:rPr>
      <w:rFonts w:ascii="Calibri" w:eastAsia="宋体" w:hAnsi="Calibri" w:cs="Times New Roman"/>
      <w:kern w:val="2"/>
      <w:sz w:val="21"/>
      <w:szCs w:val="24"/>
      <w:lang w:val="en-US" w:bidi="ar-SA"/>
    </w:rPr>
  </w:style>
  <w:style w:type="paragraph" w:customStyle="1" w:styleId="107">
    <w:name w:val="纯文本107"/>
    <w:pPr>
      <w:widowControl w:val="0"/>
      <w:jc w:val="both"/>
    </w:pPr>
    <w:rPr>
      <w:rFonts w:ascii="宋体" w:eastAsia="宋体" w:hAnsi="Times New Roman" w:cs="Courier New"/>
      <w:kern w:val="2"/>
      <w:sz w:val="21"/>
      <w:szCs w:val="21"/>
      <w:lang w:val="en-US" w:bidi="ar-SA"/>
    </w:rPr>
  </w:style>
  <w:style w:type="paragraph" w:customStyle="1" w:styleId="21010">
    <w:name w:val="样式 210 10 磅"/>
    <w:pPr>
      <w:widowControl w:val="0"/>
      <w:jc w:val="both"/>
    </w:pPr>
    <w:rPr>
      <w:rFonts w:ascii="Calibri" w:eastAsia="宋体" w:hAnsi="Calibri" w:cs="Times New Roman"/>
      <w:kern w:val="2"/>
      <w:sz w:val="21"/>
      <w:szCs w:val="22"/>
      <w:lang w:val="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bidi="ar-SA"/>
    </w:rPr>
  </w:style>
  <w:style w:type="paragraph" w:customStyle="1" w:styleId="1164">
    <w:name w:val="正文1164"/>
    <w:pPr>
      <w:widowControl w:val="0"/>
      <w:jc w:val="both"/>
    </w:pPr>
    <w:rPr>
      <w:rFonts w:ascii="Calibri" w:eastAsia="宋体" w:hAnsi="Calibri" w:cs="Arial"/>
      <w:kern w:val="2"/>
      <w:sz w:val="21"/>
      <w:szCs w:val="22"/>
      <w:lang w:val="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bidi="ar-SA"/>
    </w:rPr>
  </w:style>
  <w:style w:type="paragraph" w:customStyle="1" w:styleId="94">
    <w:name w:val="纯文本94"/>
    <w:pPr>
      <w:widowControl w:val="0"/>
      <w:jc w:val="both"/>
    </w:pPr>
    <w:rPr>
      <w:rFonts w:ascii="宋体" w:eastAsia="宋体" w:hAnsi="Times New Roman" w:cs="Courier New"/>
      <w:kern w:val="2"/>
      <w:sz w:val="21"/>
      <w:szCs w:val="21"/>
      <w:lang w:val="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bidi="ar-SA"/>
    </w:rPr>
  </w:style>
  <w:style w:type="paragraph" w:customStyle="1" w:styleId="1202">
    <w:name w:val="纯文本120"/>
    <w:pPr>
      <w:widowControl w:val="0"/>
      <w:jc w:val="both"/>
    </w:pPr>
    <w:rPr>
      <w:rFonts w:ascii="宋体" w:eastAsia="宋体" w:hAnsi="Times New Roman" w:cs="Courier New"/>
      <w:kern w:val="2"/>
      <w:sz w:val="21"/>
      <w:szCs w:val="21"/>
      <w:lang w:val="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bidi="ar-SA"/>
    </w:rPr>
  </w:style>
  <w:style w:type="paragraph" w:customStyle="1" w:styleId="832">
    <w:name w:val="正文832"/>
    <w:pPr>
      <w:widowControl w:val="0"/>
      <w:jc w:val="both"/>
    </w:pPr>
    <w:rPr>
      <w:rFonts w:ascii="Calibri" w:eastAsia="宋体" w:hAnsi="Calibri" w:cs="Times New Roman"/>
      <w:kern w:val="2"/>
      <w:sz w:val="21"/>
      <w:szCs w:val="24"/>
      <w:lang w:val="en-US" w:bidi="ar-SA"/>
    </w:rPr>
  </w:style>
  <w:style w:type="paragraph" w:customStyle="1" w:styleId="490">
    <w:name w:val="正文490"/>
    <w:pPr>
      <w:widowControl w:val="0"/>
      <w:jc w:val="both"/>
    </w:pPr>
    <w:rPr>
      <w:rFonts w:ascii="Calibri" w:eastAsia="宋体" w:hAnsi="Calibri" w:cs="Times New Roman"/>
      <w:kern w:val="2"/>
      <w:sz w:val="21"/>
      <w:szCs w:val="24"/>
      <w:lang w:val="en-US" w:bidi="ar-SA"/>
    </w:rPr>
  </w:style>
  <w:style w:type="paragraph" w:customStyle="1" w:styleId="36">
    <w:name w:val="纯文本36"/>
    <w:pPr>
      <w:widowControl w:val="0"/>
      <w:jc w:val="both"/>
    </w:pPr>
    <w:rPr>
      <w:rFonts w:ascii="宋体" w:eastAsia="宋体" w:hAnsi="Times New Roman" w:cs="Courier New"/>
      <w:kern w:val="2"/>
      <w:sz w:val="21"/>
      <w:szCs w:val="21"/>
      <w:lang w:val="en-US" w:bidi="ar-SA"/>
    </w:rPr>
  </w:style>
  <w:style w:type="paragraph" w:customStyle="1" w:styleId="168101">
    <w:name w:val="样式 168 10 磅1"/>
    <w:pPr>
      <w:widowControl w:val="0"/>
      <w:jc w:val="both"/>
    </w:pPr>
    <w:rPr>
      <w:rFonts w:ascii="Calibri" w:eastAsia="宋体" w:hAnsi="Calibri" w:cs="Times New Roman"/>
      <w:kern w:val="2"/>
      <w:sz w:val="21"/>
      <w:szCs w:val="28"/>
      <w:lang w:val="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bidi="ar-SA"/>
    </w:rPr>
  </w:style>
  <w:style w:type="paragraph" w:customStyle="1" w:styleId="238">
    <w:name w:val="正文238"/>
    <w:pPr>
      <w:widowControl w:val="0"/>
      <w:jc w:val="both"/>
    </w:pPr>
    <w:rPr>
      <w:rFonts w:ascii="Calibri" w:eastAsia="宋体" w:hAnsi="Calibri" w:cs="Times New Roman"/>
      <w:kern w:val="2"/>
      <w:sz w:val="21"/>
      <w:szCs w:val="24"/>
      <w:lang w:val="en-US" w:bidi="ar-SA"/>
    </w:rPr>
  </w:style>
  <w:style w:type="paragraph" w:customStyle="1" w:styleId="35310">
    <w:name w:val="样式 353 10 磅"/>
    <w:pPr>
      <w:widowControl w:val="0"/>
      <w:jc w:val="both"/>
    </w:pPr>
    <w:rPr>
      <w:rFonts w:ascii="Calibri" w:eastAsia="宋体" w:hAnsi="Calibri" w:cs="Times New Roman"/>
      <w:kern w:val="2"/>
      <w:sz w:val="21"/>
      <w:szCs w:val="22"/>
      <w:lang w:val="en-US" w:bidi="ar-SA"/>
    </w:rPr>
  </w:style>
  <w:style w:type="paragraph" w:customStyle="1" w:styleId="1165">
    <w:name w:val="正文1165"/>
    <w:pPr>
      <w:widowControl w:val="0"/>
      <w:jc w:val="both"/>
    </w:pPr>
    <w:rPr>
      <w:rFonts w:ascii="Calibri" w:eastAsia="方正仿宋_GBK" w:hAnsi="Calibri" w:cs="Times New Roman"/>
      <w:kern w:val="2"/>
      <w:sz w:val="32"/>
      <w:szCs w:val="28"/>
      <w:lang w:val="en-US" w:bidi="ar-SA"/>
    </w:rPr>
  </w:style>
  <w:style w:type="paragraph" w:customStyle="1" w:styleId="393">
    <w:name w:val="正文393"/>
    <w:pPr>
      <w:widowControl w:val="0"/>
      <w:jc w:val="both"/>
    </w:pPr>
    <w:rPr>
      <w:rFonts w:ascii="Calibri" w:eastAsia="宋体" w:hAnsi="Calibri" w:cs="Times New Roman"/>
      <w:kern w:val="2"/>
      <w:sz w:val="21"/>
      <w:szCs w:val="24"/>
      <w:lang w:val="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bidi="ar-SA"/>
    </w:rPr>
  </w:style>
  <w:style w:type="paragraph" w:customStyle="1" w:styleId="1911">
    <w:name w:val="样式 19 11 磅"/>
    <w:rPr>
      <w:rFonts w:ascii="Calibri" w:eastAsia="宋体" w:hAnsi="Calibri" w:cs="Times New Roman"/>
      <w:sz w:val="22"/>
      <w:szCs w:val="22"/>
      <w:lang w:val="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bidi="ar-SA"/>
    </w:rPr>
  </w:style>
  <w:style w:type="paragraph" w:customStyle="1" w:styleId="892">
    <w:name w:val="正文892"/>
    <w:pPr>
      <w:widowControl w:val="0"/>
      <w:jc w:val="both"/>
    </w:pPr>
    <w:rPr>
      <w:rFonts w:ascii="Calibri" w:eastAsia="宋体" w:hAnsi="Calibri" w:cs="Times New Roman"/>
      <w:kern w:val="2"/>
      <w:sz w:val="21"/>
      <w:szCs w:val="22"/>
      <w:lang w:val="en-US" w:bidi="ar-SA"/>
    </w:rPr>
  </w:style>
  <w:style w:type="paragraph" w:customStyle="1" w:styleId="95">
    <w:name w:val="纯文本95"/>
    <w:pPr>
      <w:widowControl w:val="0"/>
      <w:jc w:val="both"/>
    </w:pPr>
    <w:rPr>
      <w:rFonts w:ascii="宋体" w:eastAsia="宋体" w:hAnsi="Times New Roman" w:cs="Courier New"/>
      <w:kern w:val="2"/>
      <w:sz w:val="21"/>
      <w:szCs w:val="21"/>
      <w:lang w:val="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bidi="ar-SA"/>
    </w:rPr>
  </w:style>
  <w:style w:type="paragraph" w:customStyle="1" w:styleId="520">
    <w:name w:val="正文520"/>
    <w:pPr>
      <w:widowControl w:val="0"/>
      <w:jc w:val="both"/>
    </w:pPr>
    <w:rPr>
      <w:rFonts w:ascii="Calibri" w:eastAsia="宋体" w:hAnsi="Calibri" w:cs="Times New Roman"/>
      <w:kern w:val="2"/>
      <w:sz w:val="21"/>
      <w:szCs w:val="24"/>
      <w:lang w:val="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bidi="ar-SA"/>
    </w:rPr>
  </w:style>
  <w:style w:type="paragraph" w:customStyle="1" w:styleId="511">
    <w:name w:val="样式 5 11 磅"/>
    <w:rPr>
      <w:rFonts w:ascii="Calibri" w:eastAsia="宋体" w:hAnsi="Calibri" w:cs="Times New Roman"/>
      <w:sz w:val="22"/>
      <w:szCs w:val="22"/>
      <w:lang w:val="en-US" w:bidi="ar-SA"/>
    </w:rPr>
  </w:style>
  <w:style w:type="paragraph" w:customStyle="1" w:styleId="1034">
    <w:name w:val="正文1034"/>
    <w:rPr>
      <w:rFonts w:ascii="Calibri" w:eastAsia="宋体" w:hAnsi="Calibri" w:cs="Times New Roman"/>
      <w:kern w:val="2"/>
      <w:sz w:val="21"/>
      <w:szCs w:val="21"/>
      <w:lang w:val="en-US"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bidi="ar-SA"/>
    </w:rPr>
  </w:style>
  <w:style w:type="paragraph" w:customStyle="1" w:styleId="298">
    <w:name w:val="正文298"/>
    <w:pPr>
      <w:widowControl w:val="0"/>
      <w:jc w:val="both"/>
    </w:pPr>
    <w:rPr>
      <w:rFonts w:ascii="Calibri" w:eastAsia="宋体" w:hAnsi="Calibri" w:cs="Times New Roman"/>
      <w:kern w:val="2"/>
      <w:sz w:val="21"/>
      <w:szCs w:val="24"/>
      <w:lang w:val="en-US" w:bidi="ar-SA"/>
    </w:rPr>
  </w:style>
  <w:style w:type="paragraph" w:customStyle="1" w:styleId="860">
    <w:name w:val="正文860"/>
    <w:pPr>
      <w:widowControl w:val="0"/>
      <w:jc w:val="both"/>
    </w:pPr>
    <w:rPr>
      <w:rFonts w:ascii="Calibri" w:eastAsia="宋体" w:hAnsi="Calibri" w:cs="Times New Roman"/>
      <w:kern w:val="2"/>
      <w:sz w:val="21"/>
      <w:szCs w:val="22"/>
      <w:lang w:val="en-US" w:bidi="ar-SA"/>
    </w:rPr>
  </w:style>
  <w:style w:type="paragraph" w:customStyle="1" w:styleId="147101">
    <w:name w:val="样式 147 10 磅1"/>
    <w:pPr>
      <w:widowControl w:val="0"/>
      <w:jc w:val="both"/>
    </w:pPr>
    <w:rPr>
      <w:rFonts w:ascii="Calibri" w:eastAsia="宋体" w:hAnsi="Calibri" w:cs="Times New Roman"/>
      <w:kern w:val="2"/>
      <w:sz w:val="21"/>
      <w:szCs w:val="22"/>
      <w:lang w:val="en-US" w:bidi="ar-SA"/>
    </w:rPr>
  </w:style>
  <w:style w:type="paragraph" w:customStyle="1" w:styleId="339">
    <w:name w:val="正文339"/>
    <w:pPr>
      <w:widowControl w:val="0"/>
      <w:jc w:val="both"/>
    </w:pPr>
    <w:rPr>
      <w:rFonts w:ascii="Calibri" w:eastAsia="宋体" w:hAnsi="Calibri" w:cs="Times New Roman"/>
      <w:kern w:val="2"/>
      <w:sz w:val="21"/>
      <w:szCs w:val="24"/>
      <w:lang w:val="en-US" w:bidi="ar-SA"/>
    </w:rPr>
  </w:style>
  <w:style w:type="paragraph" w:customStyle="1" w:styleId="43710">
    <w:name w:val="样式 437 10 磅"/>
    <w:next w:val="1202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bidi="ar-SA"/>
    </w:rPr>
  </w:style>
  <w:style w:type="paragraph" w:customStyle="1" w:styleId="755">
    <w:name w:val="正文755"/>
    <w:pPr>
      <w:widowControl w:val="0"/>
      <w:jc w:val="both"/>
    </w:pPr>
    <w:rPr>
      <w:rFonts w:ascii="Calibri" w:eastAsia="宋体" w:hAnsi="Calibri" w:cs="Times New Roman"/>
      <w:kern w:val="2"/>
      <w:sz w:val="21"/>
      <w:szCs w:val="24"/>
      <w:lang w:val="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bidi="ar-SA"/>
    </w:rPr>
  </w:style>
  <w:style w:type="paragraph" w:customStyle="1" w:styleId="820">
    <w:name w:val="正文82"/>
    <w:pPr>
      <w:widowControl w:val="0"/>
      <w:jc w:val="both"/>
    </w:pPr>
    <w:rPr>
      <w:rFonts w:ascii="Calibri" w:eastAsia="宋体" w:hAnsi="Calibri" w:cs="Times New Roman"/>
      <w:kern w:val="2"/>
      <w:sz w:val="21"/>
      <w:szCs w:val="24"/>
      <w:lang w:val="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bidi="ar-SA"/>
    </w:rPr>
  </w:style>
  <w:style w:type="paragraph" w:customStyle="1" w:styleId="1044">
    <w:name w:val="正文1044"/>
    <w:pPr>
      <w:widowControl w:val="0"/>
      <w:jc w:val="both"/>
    </w:pPr>
    <w:rPr>
      <w:rFonts w:ascii="Calibri" w:eastAsia="宋体" w:hAnsi="Calibri" w:cs="Times New Roman"/>
      <w:kern w:val="2"/>
      <w:sz w:val="21"/>
      <w:szCs w:val="22"/>
      <w:lang w:val="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bidi="ar-SA"/>
    </w:rPr>
  </w:style>
  <w:style w:type="paragraph" w:customStyle="1" w:styleId="213">
    <w:name w:val="批注主题2"/>
    <w:pPr>
      <w:widowControl w:val="0"/>
      <w:jc w:val="both"/>
    </w:pPr>
    <w:rPr>
      <w:rFonts w:ascii="Calibri" w:eastAsia="宋体" w:hAnsi="Calibri" w:cs="Times New Roman"/>
      <w:b/>
      <w:bCs/>
      <w:kern w:val="2"/>
      <w:sz w:val="21"/>
      <w:szCs w:val="22"/>
      <w:lang w:val="en-US" w:bidi="ar-SA"/>
    </w:rPr>
  </w:style>
  <w:style w:type="paragraph" w:customStyle="1" w:styleId="1032">
    <w:name w:val="正文1032"/>
    <w:rPr>
      <w:rFonts w:ascii="Calibri" w:eastAsia="宋体" w:hAnsi="Calibri" w:cs="Times New Roman"/>
      <w:kern w:val="2"/>
      <w:sz w:val="21"/>
      <w:szCs w:val="21"/>
      <w:lang w:val="en-US" w:bidi="ar-SA"/>
    </w:rPr>
  </w:style>
  <w:style w:type="paragraph" w:customStyle="1" w:styleId="668">
    <w:name w:val="正文668"/>
    <w:pPr>
      <w:widowControl w:val="0"/>
      <w:jc w:val="both"/>
    </w:pPr>
    <w:rPr>
      <w:rFonts w:ascii="Calibri" w:eastAsia="宋体" w:hAnsi="Calibri" w:cs="Times New Roman"/>
      <w:kern w:val="2"/>
      <w:sz w:val="21"/>
      <w:szCs w:val="24"/>
      <w:lang w:val="en-US" w:bidi="ar-SA"/>
    </w:rPr>
  </w:style>
  <w:style w:type="paragraph" w:customStyle="1" w:styleId="452">
    <w:name w:val="正文452"/>
    <w:pPr>
      <w:widowControl w:val="0"/>
      <w:jc w:val="both"/>
    </w:pPr>
    <w:rPr>
      <w:rFonts w:ascii="Calibri" w:eastAsia="宋体" w:hAnsi="Calibri" w:cs="Times New Roman"/>
      <w:kern w:val="2"/>
      <w:sz w:val="21"/>
      <w:szCs w:val="24"/>
      <w:lang w:val="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bidi="ar-SA"/>
    </w:rPr>
  </w:style>
  <w:style w:type="paragraph" w:customStyle="1" w:styleId="4510">
    <w:name w:val="正文451"/>
    <w:pPr>
      <w:widowControl w:val="0"/>
      <w:jc w:val="both"/>
    </w:pPr>
    <w:rPr>
      <w:rFonts w:ascii="Calibri" w:eastAsia="宋体" w:hAnsi="Calibri" w:cs="Times New Roman"/>
      <w:kern w:val="2"/>
      <w:sz w:val="21"/>
      <w:szCs w:val="24"/>
      <w:lang w:val="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bidi="ar-SA"/>
    </w:rPr>
  </w:style>
  <w:style w:type="paragraph" w:customStyle="1" w:styleId="1152">
    <w:name w:val="正文1152"/>
    <w:pPr>
      <w:widowControl w:val="0"/>
      <w:jc w:val="both"/>
    </w:pPr>
    <w:rPr>
      <w:rFonts w:ascii="Calibri" w:eastAsia="宋体" w:hAnsi="Calibri" w:cs="Times New Roman"/>
      <w:kern w:val="2"/>
      <w:sz w:val="21"/>
      <w:szCs w:val="24"/>
      <w:lang w:val="en-US" w:bidi="ar-SA"/>
    </w:rPr>
  </w:style>
  <w:style w:type="paragraph" w:customStyle="1" w:styleId="219101">
    <w:name w:val="样式 219 10 磅1"/>
    <w:pPr>
      <w:widowControl w:val="0"/>
      <w:jc w:val="both"/>
    </w:pPr>
    <w:rPr>
      <w:rFonts w:ascii="Calibri" w:eastAsia="宋体" w:hAnsi="Calibri" w:cs="Times New Roman"/>
      <w:kern w:val="2"/>
      <w:sz w:val="21"/>
      <w:szCs w:val="22"/>
      <w:lang w:val="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bidi="ar-SA"/>
    </w:rPr>
  </w:style>
  <w:style w:type="paragraph" w:customStyle="1" w:styleId="352101">
    <w:name w:val="样式 352 10 磅1"/>
    <w:pPr>
      <w:widowControl w:val="0"/>
      <w:jc w:val="both"/>
    </w:pPr>
    <w:rPr>
      <w:rFonts w:ascii="Calibri" w:eastAsia="宋体" w:hAnsi="Calibri" w:cs="Times New Roman"/>
      <w:kern w:val="2"/>
      <w:sz w:val="21"/>
      <w:szCs w:val="22"/>
      <w:lang w:val="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bidi="ar-SA"/>
    </w:rPr>
  </w:style>
  <w:style w:type="paragraph" w:customStyle="1" w:styleId="7110">
    <w:name w:val="正文711"/>
    <w:pPr>
      <w:widowControl w:val="0"/>
      <w:jc w:val="both"/>
    </w:pPr>
    <w:rPr>
      <w:rFonts w:ascii="Calibri" w:eastAsia="宋体" w:hAnsi="Calibri" w:cs="Times New Roman"/>
      <w:kern w:val="2"/>
      <w:sz w:val="21"/>
      <w:szCs w:val="24"/>
      <w:lang w:val="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bidi="ar-SA"/>
    </w:rPr>
  </w:style>
  <w:style w:type="paragraph" w:customStyle="1" w:styleId="302">
    <w:name w:val="正文302"/>
    <w:pPr>
      <w:widowControl w:val="0"/>
      <w:jc w:val="both"/>
    </w:pPr>
    <w:rPr>
      <w:rFonts w:ascii="Calibri" w:eastAsia="宋体" w:hAnsi="Calibri" w:cs="Times New Roman"/>
      <w:kern w:val="2"/>
      <w:sz w:val="21"/>
      <w:szCs w:val="24"/>
      <w:lang w:val="en-US" w:bidi="ar-SA"/>
    </w:rPr>
  </w:style>
  <w:style w:type="paragraph" w:customStyle="1" w:styleId="97">
    <w:name w:val="纯文本97"/>
    <w:pPr>
      <w:widowControl w:val="0"/>
      <w:jc w:val="both"/>
    </w:pPr>
    <w:rPr>
      <w:rFonts w:ascii="宋体" w:eastAsia="宋体" w:hAnsi="Times New Roman" w:cs="Courier New"/>
      <w:kern w:val="2"/>
      <w:sz w:val="21"/>
      <w:szCs w:val="21"/>
      <w:lang w:val="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bidi="ar-SA"/>
    </w:rPr>
  </w:style>
  <w:style w:type="paragraph" w:customStyle="1" w:styleId="258">
    <w:name w:val="正文258"/>
    <w:pPr>
      <w:widowControl w:val="0"/>
      <w:jc w:val="both"/>
    </w:pPr>
    <w:rPr>
      <w:rFonts w:ascii="Calibri" w:eastAsia="宋体" w:hAnsi="Calibri" w:cs="Times New Roman"/>
      <w:kern w:val="2"/>
      <w:sz w:val="21"/>
      <w:szCs w:val="24"/>
      <w:lang w:val="en-US" w:bidi="ar-SA"/>
    </w:rPr>
  </w:style>
  <w:style w:type="paragraph" w:customStyle="1" w:styleId="44210">
    <w:name w:val="样式 442 10 磅"/>
    <w:next w:val="a21"/>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bidi="ar-SA"/>
    </w:rPr>
  </w:style>
  <w:style w:type="paragraph" w:customStyle="1" w:styleId="44910">
    <w:name w:val="样式 449 10 磅"/>
    <w:next w:val="480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bidi="ar-SA"/>
    </w:rPr>
  </w:style>
  <w:style w:type="paragraph" w:customStyle="1" w:styleId="45510">
    <w:name w:val="样式 455 10 磅"/>
    <w:next w:val="1258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bidi="ar-SA"/>
    </w:rPr>
  </w:style>
  <w:style w:type="paragraph" w:customStyle="1" w:styleId="43510">
    <w:name w:val="样式 435 10 磅"/>
    <w:next w:val="111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bidi="ar-SA"/>
    </w:rPr>
  </w:style>
  <w:style w:type="paragraph" w:customStyle="1" w:styleId="000">
    <w:name w:val="纯文本_0_0"/>
    <w:pPr>
      <w:widowControl w:val="0"/>
      <w:jc w:val="both"/>
    </w:pPr>
    <w:rPr>
      <w:rFonts w:ascii="宋体" w:eastAsia="方正黑体_GBK" w:hAnsi="宋体" w:cs="Times New Roman"/>
      <w:kern w:val="2"/>
      <w:sz w:val="21"/>
      <w:szCs w:val="21"/>
      <w:lang w:val="en-US" w:bidi="ar-SA"/>
    </w:rPr>
  </w:style>
  <w:style w:type="paragraph" w:customStyle="1" w:styleId="8101">
    <w:name w:val="样式 8 10 磅1"/>
    <w:pPr>
      <w:widowControl w:val="0"/>
      <w:jc w:val="both"/>
    </w:pPr>
    <w:rPr>
      <w:rFonts w:ascii="Calibri" w:eastAsia="宋体" w:hAnsi="Calibri" w:cs="Times New Roman"/>
      <w:kern w:val="2"/>
      <w:sz w:val="21"/>
      <w:szCs w:val="22"/>
      <w:lang w:val="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bdr w:val="none" w:sz="0" w:space="0" w:color="auto"/>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bidi="ar-SA"/>
    </w:rPr>
  </w:style>
  <w:style w:type="paragraph" w:customStyle="1" w:styleId="629">
    <w:name w:val="正文629"/>
    <w:pPr>
      <w:widowControl w:val="0"/>
      <w:jc w:val="both"/>
    </w:pPr>
    <w:rPr>
      <w:rFonts w:ascii="Calibri" w:eastAsia="宋体" w:hAnsi="Calibri" w:cs="Times New Roman"/>
      <w:kern w:val="2"/>
      <w:sz w:val="21"/>
      <w:szCs w:val="24"/>
      <w:lang w:val="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bidi="ar-SA"/>
    </w:rPr>
  </w:style>
  <w:style w:type="paragraph" w:customStyle="1" w:styleId="880">
    <w:name w:val="正文880"/>
    <w:pPr>
      <w:widowControl w:val="0"/>
      <w:jc w:val="both"/>
    </w:pPr>
    <w:rPr>
      <w:rFonts w:ascii="Calibri" w:eastAsia="宋体" w:hAnsi="Calibri" w:cs="Times New Roman"/>
      <w:kern w:val="2"/>
      <w:sz w:val="21"/>
      <w:szCs w:val="22"/>
      <w:lang w:val="en-US" w:bidi="ar-SA"/>
    </w:rPr>
  </w:style>
  <w:style w:type="paragraph" w:customStyle="1" w:styleId="1211">
    <w:name w:val="样式 12 11 磅"/>
    <w:next w:val="TOC3"/>
    <w:rPr>
      <w:rFonts w:ascii="Calibri" w:eastAsia="宋体" w:hAnsi="Calibri" w:cs="Times New Roman"/>
      <w:sz w:val="22"/>
      <w:szCs w:val="22"/>
      <w:lang w:val="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bidi="ar-SA"/>
    </w:rPr>
  </w:style>
  <w:style w:type="paragraph" w:customStyle="1" w:styleId="280101">
    <w:name w:val="样式 280 10 磅1"/>
    <w:pPr>
      <w:widowControl w:val="0"/>
      <w:jc w:val="both"/>
    </w:pPr>
    <w:rPr>
      <w:rFonts w:ascii="Calibri" w:eastAsia="宋体" w:hAnsi="Calibri" w:cs="Times New Roman"/>
      <w:kern w:val="2"/>
      <w:sz w:val="21"/>
      <w:szCs w:val="22"/>
      <w:lang w:val="en-US" w:bidi="ar-SA"/>
    </w:rPr>
  </w:style>
  <w:style w:type="paragraph" w:customStyle="1" w:styleId="335">
    <w:name w:val="正文335"/>
    <w:pPr>
      <w:widowControl w:val="0"/>
      <w:jc w:val="both"/>
    </w:pPr>
    <w:rPr>
      <w:rFonts w:ascii="Calibri" w:eastAsia="宋体" w:hAnsi="Calibri" w:cs="Times New Roman"/>
      <w:kern w:val="2"/>
      <w:sz w:val="21"/>
      <w:szCs w:val="24"/>
      <w:lang w:val="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bidi="ar-SA"/>
    </w:rPr>
  </w:style>
  <w:style w:type="paragraph" w:customStyle="1" w:styleId="363">
    <w:name w:val="正文363"/>
    <w:pPr>
      <w:widowControl w:val="0"/>
      <w:jc w:val="both"/>
    </w:pPr>
    <w:rPr>
      <w:rFonts w:ascii="Calibri" w:eastAsia="宋体" w:hAnsi="Calibri" w:cs="Times New Roman"/>
      <w:kern w:val="2"/>
      <w:sz w:val="21"/>
      <w:szCs w:val="24"/>
      <w:lang w:val="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bidi="ar-SA"/>
    </w:rPr>
  </w:style>
  <w:style w:type="paragraph" w:customStyle="1" w:styleId="533">
    <w:name w:val="正文533"/>
    <w:pPr>
      <w:widowControl w:val="0"/>
      <w:jc w:val="both"/>
    </w:pPr>
    <w:rPr>
      <w:rFonts w:ascii="Calibri" w:eastAsia="宋体" w:hAnsi="Calibri" w:cs="Times New Roman"/>
      <w:kern w:val="2"/>
      <w:sz w:val="21"/>
      <w:szCs w:val="24"/>
      <w:lang w:val="en-US"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bidi="ar-SA"/>
    </w:rPr>
  </w:style>
  <w:style w:type="paragraph" w:customStyle="1" w:styleId="381">
    <w:name w:val="正文38"/>
    <w:pPr>
      <w:widowControl w:val="0"/>
      <w:jc w:val="both"/>
    </w:pPr>
    <w:rPr>
      <w:rFonts w:ascii="Calibri" w:eastAsia="宋体" w:hAnsi="Calibri" w:cs="Times New Roman"/>
      <w:kern w:val="2"/>
      <w:sz w:val="21"/>
      <w:szCs w:val="22"/>
      <w:lang w:val="en-US" w:bidi="ar-SA"/>
    </w:rPr>
  </w:style>
  <w:style w:type="paragraph" w:customStyle="1" w:styleId="191410">
    <w:name w:val="样式 1914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bidi="ar-SA"/>
    </w:rPr>
  </w:style>
  <w:style w:type="paragraph" w:customStyle="1" w:styleId="38610">
    <w:name w:val="样式 386 10 磅"/>
    <w:pPr>
      <w:widowControl w:val="0"/>
      <w:jc w:val="both"/>
    </w:pPr>
    <w:rPr>
      <w:rFonts w:ascii="Calibri" w:eastAsia="宋体" w:hAnsi="Calibri" w:cs="Times New Roman"/>
      <w:kern w:val="2"/>
      <w:sz w:val="21"/>
      <w:szCs w:val="22"/>
      <w:lang w:val="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bidi="ar-SA"/>
    </w:rPr>
  </w:style>
  <w:style w:type="paragraph" w:customStyle="1" w:styleId="1280">
    <w:name w:val="纯文本128"/>
    <w:pPr>
      <w:widowControl w:val="0"/>
      <w:jc w:val="both"/>
    </w:pPr>
    <w:rPr>
      <w:rFonts w:ascii="宋体" w:eastAsia="宋体" w:hAnsi="Times New Roman" w:cs="Courier New"/>
      <w:kern w:val="2"/>
      <w:sz w:val="21"/>
      <w:szCs w:val="21"/>
      <w:lang w:val="en-US" w:bidi="ar-SA"/>
    </w:rPr>
  </w:style>
  <w:style w:type="paragraph" w:customStyle="1" w:styleId="405">
    <w:name w:val="正文405"/>
    <w:pPr>
      <w:widowControl w:val="0"/>
      <w:jc w:val="both"/>
    </w:pPr>
    <w:rPr>
      <w:rFonts w:ascii="Calibri" w:eastAsia="宋体" w:hAnsi="Calibri" w:cs="Times New Roman"/>
      <w:kern w:val="2"/>
      <w:sz w:val="21"/>
      <w:szCs w:val="24"/>
      <w:lang w:val="en-US" w:bidi="ar-SA"/>
    </w:rPr>
  </w:style>
  <w:style w:type="paragraph" w:customStyle="1" w:styleId="1125">
    <w:name w:val="正文1125"/>
    <w:pPr>
      <w:widowControl w:val="0"/>
      <w:jc w:val="both"/>
    </w:pPr>
    <w:rPr>
      <w:rFonts w:ascii="Calibri" w:eastAsia="宋体" w:hAnsi="Calibri" w:cs="Times New Roman"/>
      <w:kern w:val="2"/>
      <w:sz w:val="21"/>
      <w:szCs w:val="24"/>
      <w:lang w:val="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bidi="ar-SA"/>
    </w:rPr>
  </w:style>
  <w:style w:type="paragraph" w:customStyle="1" w:styleId="1040">
    <w:name w:val="正文1040"/>
    <w:pPr>
      <w:widowControl w:val="0"/>
      <w:jc w:val="both"/>
    </w:pPr>
    <w:rPr>
      <w:rFonts w:ascii="Calibri" w:eastAsia="宋体" w:hAnsi="Calibri" w:cs="Times New Roman"/>
      <w:kern w:val="2"/>
      <w:sz w:val="21"/>
      <w:szCs w:val="22"/>
      <w:lang w:val="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bidi="ar-SA"/>
    </w:rPr>
  </w:style>
  <w:style w:type="paragraph" w:customStyle="1" w:styleId="679">
    <w:name w:val="正文679"/>
    <w:pPr>
      <w:widowControl w:val="0"/>
      <w:jc w:val="both"/>
    </w:pPr>
    <w:rPr>
      <w:rFonts w:ascii="Calibri" w:eastAsia="宋体" w:hAnsi="Calibri" w:cs="Times New Roman"/>
      <w:kern w:val="2"/>
      <w:sz w:val="21"/>
      <w:szCs w:val="24"/>
      <w:lang w:val="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bidi="ar-SA"/>
    </w:rPr>
  </w:style>
  <w:style w:type="paragraph" w:customStyle="1" w:styleId="936">
    <w:name w:val="正文936"/>
    <w:pPr>
      <w:widowControl w:val="0"/>
      <w:jc w:val="both"/>
    </w:pPr>
    <w:rPr>
      <w:rFonts w:ascii="Calibri" w:eastAsia="宋体" w:hAnsi="Calibri" w:cs="Times New Roman"/>
      <w:kern w:val="2"/>
      <w:sz w:val="21"/>
      <w:szCs w:val="24"/>
      <w:lang w:val="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bidi="ar-SA"/>
    </w:rPr>
  </w:style>
  <w:style w:type="paragraph" w:customStyle="1" w:styleId="618">
    <w:name w:val="正文618"/>
    <w:pPr>
      <w:widowControl w:val="0"/>
      <w:jc w:val="both"/>
    </w:pPr>
    <w:rPr>
      <w:rFonts w:ascii="Calibri" w:eastAsia="宋体" w:hAnsi="Calibri" w:cs="Times New Roman"/>
      <w:kern w:val="2"/>
      <w:sz w:val="21"/>
      <w:szCs w:val="24"/>
      <w:lang w:val="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bidi="ar-SA"/>
    </w:rPr>
  </w:style>
  <w:style w:type="paragraph" w:customStyle="1" w:styleId="713">
    <w:name w:val="正文71"/>
    <w:pPr>
      <w:widowControl w:val="0"/>
      <w:jc w:val="both"/>
    </w:pPr>
    <w:rPr>
      <w:rFonts w:ascii="Calibri" w:eastAsia="宋体" w:hAnsi="Calibri" w:cs="Times New Roman"/>
      <w:kern w:val="2"/>
      <w:sz w:val="21"/>
      <w:szCs w:val="24"/>
      <w:lang w:val="en-US" w:bidi="ar-SA"/>
    </w:rPr>
  </w:style>
  <w:style w:type="paragraph" w:customStyle="1" w:styleId="326">
    <w:name w:val="正文326"/>
    <w:pPr>
      <w:widowControl w:val="0"/>
      <w:jc w:val="both"/>
    </w:pPr>
    <w:rPr>
      <w:rFonts w:ascii="Calibri" w:eastAsia="宋体" w:hAnsi="Calibri" w:cs="Times New Roman"/>
      <w:kern w:val="2"/>
      <w:sz w:val="21"/>
      <w:szCs w:val="24"/>
      <w:lang w:val="en-US" w:bidi="ar-SA"/>
    </w:rPr>
  </w:style>
  <w:style w:type="paragraph" w:customStyle="1" w:styleId="1088">
    <w:name w:val="正文1088"/>
    <w:pPr>
      <w:widowControl w:val="0"/>
      <w:jc w:val="both"/>
    </w:pPr>
    <w:rPr>
      <w:rFonts w:ascii="Calibri" w:eastAsia="宋体" w:hAnsi="Calibri" w:cs="Times New Roman"/>
      <w:kern w:val="2"/>
      <w:sz w:val="21"/>
      <w:szCs w:val="22"/>
      <w:lang w:val="en-US" w:bidi="ar-SA"/>
    </w:rPr>
  </w:style>
  <w:style w:type="paragraph" w:customStyle="1" w:styleId="4100">
    <w:name w:val="正文410"/>
    <w:pPr>
      <w:widowControl w:val="0"/>
      <w:jc w:val="both"/>
    </w:pPr>
    <w:rPr>
      <w:rFonts w:ascii="Calibri" w:eastAsia="宋体" w:hAnsi="Calibri" w:cs="Times New Roman"/>
      <w:kern w:val="2"/>
      <w:sz w:val="21"/>
      <w:szCs w:val="24"/>
      <w:lang w:val="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bidi="ar-SA"/>
    </w:rPr>
  </w:style>
  <w:style w:type="paragraph" w:customStyle="1" w:styleId="41510">
    <w:name w:val="样式 415 10 磅"/>
    <w:pPr>
      <w:widowControl w:val="0"/>
      <w:jc w:val="both"/>
    </w:pPr>
    <w:rPr>
      <w:rFonts w:ascii="Calibri" w:eastAsia="宋体" w:hAnsi="Calibri" w:cs="Times New Roman"/>
      <w:kern w:val="2"/>
      <w:sz w:val="21"/>
      <w:szCs w:val="24"/>
      <w:lang w:val="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bidi="ar-SA"/>
    </w:rPr>
  </w:style>
  <w:style w:type="paragraph" w:customStyle="1" w:styleId="696">
    <w:name w:val="正文696"/>
    <w:pPr>
      <w:widowControl w:val="0"/>
      <w:jc w:val="both"/>
    </w:pPr>
    <w:rPr>
      <w:rFonts w:ascii="Calibri" w:eastAsia="宋体" w:hAnsi="Calibri" w:cs="Times New Roman"/>
      <w:kern w:val="2"/>
      <w:sz w:val="21"/>
      <w:szCs w:val="24"/>
      <w:lang w:val="en-US" w:bidi="ar-SA"/>
    </w:rPr>
  </w:style>
  <w:style w:type="paragraph" w:customStyle="1" w:styleId="236">
    <w:name w:val="正文236"/>
    <w:pPr>
      <w:widowControl w:val="0"/>
      <w:jc w:val="both"/>
    </w:pPr>
    <w:rPr>
      <w:rFonts w:ascii="Calibri" w:eastAsia="宋体" w:hAnsi="Calibri" w:cs="Times New Roman"/>
      <w:kern w:val="2"/>
      <w:sz w:val="21"/>
      <w:szCs w:val="24"/>
      <w:lang w:val="en-US"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bidi="ar-SA"/>
    </w:rPr>
  </w:style>
  <w:style w:type="paragraph" w:customStyle="1" w:styleId="686">
    <w:name w:val="正文686"/>
    <w:pPr>
      <w:widowControl w:val="0"/>
      <w:jc w:val="both"/>
    </w:pPr>
    <w:rPr>
      <w:rFonts w:ascii="Calibri" w:eastAsia="宋体" w:hAnsi="Calibri" w:cs="Times New Roman"/>
      <w:kern w:val="2"/>
      <w:sz w:val="21"/>
      <w:szCs w:val="24"/>
      <w:lang w:val="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bidi="ar-SA"/>
    </w:rPr>
  </w:style>
  <w:style w:type="paragraph" w:customStyle="1" w:styleId="1002">
    <w:name w:val="纯文本100"/>
    <w:pPr>
      <w:widowControl w:val="0"/>
      <w:jc w:val="both"/>
    </w:pPr>
    <w:rPr>
      <w:rFonts w:ascii="宋体" w:eastAsia="宋体" w:hAnsi="Times New Roman" w:cs="Courier New"/>
      <w:kern w:val="2"/>
      <w:sz w:val="21"/>
      <w:szCs w:val="21"/>
      <w:lang w:val="en-US" w:bidi="ar-SA"/>
    </w:rPr>
  </w:style>
  <w:style w:type="paragraph" w:customStyle="1" w:styleId="481">
    <w:name w:val="正文481"/>
    <w:pPr>
      <w:widowControl w:val="0"/>
      <w:jc w:val="both"/>
    </w:pPr>
    <w:rPr>
      <w:rFonts w:ascii="Calibri" w:eastAsia="宋体" w:hAnsi="Calibri" w:cs="Times New Roman"/>
      <w:kern w:val="2"/>
      <w:sz w:val="21"/>
      <w:szCs w:val="24"/>
      <w:lang w:val="en-US" w:bidi="ar-SA"/>
    </w:rPr>
  </w:style>
  <w:style w:type="paragraph" w:customStyle="1" w:styleId="653">
    <w:name w:val="正文653"/>
    <w:pPr>
      <w:widowControl w:val="0"/>
      <w:jc w:val="both"/>
    </w:pPr>
    <w:rPr>
      <w:rFonts w:ascii="Calibri" w:eastAsia="宋体" w:hAnsi="Calibri" w:cs="Times New Roman"/>
      <w:kern w:val="2"/>
      <w:sz w:val="21"/>
      <w:szCs w:val="24"/>
      <w:lang w:val="en-US" w:bidi="ar-SA"/>
    </w:rPr>
  </w:style>
  <w:style w:type="paragraph" w:customStyle="1" w:styleId="339101">
    <w:name w:val="样式 339 10 磅1"/>
    <w:pPr>
      <w:widowControl w:val="0"/>
      <w:jc w:val="both"/>
    </w:pPr>
    <w:rPr>
      <w:rFonts w:ascii="Calibri" w:eastAsia="宋体" w:hAnsi="Calibri" w:cs="Times New Roman"/>
      <w:kern w:val="2"/>
      <w:sz w:val="21"/>
      <w:szCs w:val="22"/>
      <w:lang w:val="en-US" w:bidi="ar-SA"/>
    </w:rPr>
  </w:style>
  <w:style w:type="paragraph" w:customStyle="1" w:styleId="UserStyle5">
    <w:name w:val="UserStyle_5"/>
    <w:next w:val="Footer"/>
    <w:rPr>
      <w:rFonts w:ascii="Calibri" w:eastAsia="宋体" w:hAnsi="Calibri" w:cs="Times New Roman"/>
      <w:sz w:val="22"/>
      <w:szCs w:val="22"/>
      <w:lang w:val="en-US" w:bidi="ar-SA"/>
    </w:rPr>
  </w:style>
  <w:style w:type="paragraph" w:customStyle="1" w:styleId="809">
    <w:name w:val="正文809"/>
    <w:pPr>
      <w:widowControl w:val="0"/>
      <w:jc w:val="both"/>
    </w:pPr>
    <w:rPr>
      <w:rFonts w:ascii="Calibri" w:eastAsia="宋体" w:hAnsi="Calibri" w:cs="Times New Roman"/>
      <w:kern w:val="2"/>
      <w:sz w:val="21"/>
      <w:szCs w:val="22"/>
      <w:lang w:val="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bidi="ar-SA"/>
    </w:rPr>
  </w:style>
  <w:style w:type="paragraph" w:customStyle="1" w:styleId="48110">
    <w:name w:val="样式 481 10 磅"/>
    <w:pPr>
      <w:widowControl w:val="0"/>
      <w:jc w:val="both"/>
    </w:pPr>
    <w:rPr>
      <w:rFonts w:ascii="Calibri" w:eastAsia="宋体" w:hAnsi="Calibri" w:cs="Times New Roman"/>
      <w:kern w:val="2"/>
      <w:sz w:val="21"/>
      <w:szCs w:val="24"/>
      <w:lang w:val="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bidi="ar-SA"/>
    </w:rPr>
  </w:style>
  <w:style w:type="paragraph" w:customStyle="1" w:styleId="342">
    <w:name w:val="正文342"/>
    <w:pPr>
      <w:widowControl w:val="0"/>
      <w:jc w:val="both"/>
    </w:pPr>
    <w:rPr>
      <w:rFonts w:ascii="Calibri" w:eastAsia="宋体" w:hAnsi="Calibri" w:cs="Times New Roman"/>
      <w:kern w:val="2"/>
      <w:sz w:val="21"/>
      <w:szCs w:val="24"/>
      <w:lang w:val="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bidi="ar-SA"/>
    </w:rPr>
  </w:style>
  <w:style w:type="paragraph" w:customStyle="1" w:styleId="524">
    <w:name w:val="正文524"/>
    <w:pPr>
      <w:widowControl w:val="0"/>
      <w:jc w:val="both"/>
    </w:pPr>
    <w:rPr>
      <w:rFonts w:ascii="Calibri" w:eastAsia="宋体" w:hAnsi="Calibri" w:cs="Times New Roman"/>
      <w:kern w:val="2"/>
      <w:sz w:val="21"/>
      <w:szCs w:val="24"/>
      <w:lang w:val="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bidi="ar-SA"/>
    </w:rPr>
  </w:style>
  <w:style w:type="paragraph" w:customStyle="1" w:styleId="243">
    <w:name w:val="正文243"/>
    <w:pPr>
      <w:widowControl w:val="0"/>
      <w:jc w:val="both"/>
    </w:pPr>
    <w:rPr>
      <w:rFonts w:ascii="Calibri" w:eastAsia="宋体" w:hAnsi="Calibri" w:cs="Times New Roman"/>
      <w:kern w:val="2"/>
      <w:sz w:val="21"/>
      <w:szCs w:val="24"/>
      <w:lang w:val="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bidi="ar-SA"/>
    </w:rPr>
  </w:style>
  <w:style w:type="paragraph" w:customStyle="1" w:styleId="1077">
    <w:name w:val="正文1077"/>
    <w:pPr>
      <w:widowControl w:val="0"/>
      <w:jc w:val="both"/>
    </w:pPr>
    <w:rPr>
      <w:rFonts w:ascii="Calibri" w:eastAsia="宋体" w:hAnsi="Calibri" w:cs="Times New Roman"/>
      <w:kern w:val="2"/>
      <w:sz w:val="21"/>
      <w:szCs w:val="22"/>
      <w:lang w:val="en-US" w:bidi="ar-SA"/>
    </w:rPr>
  </w:style>
  <w:style w:type="paragraph" w:customStyle="1" w:styleId="970">
    <w:name w:val="正文97"/>
    <w:pPr>
      <w:widowControl w:val="0"/>
      <w:jc w:val="both"/>
    </w:pPr>
    <w:rPr>
      <w:rFonts w:ascii="Calibri" w:eastAsia="宋体" w:hAnsi="Calibri" w:cs="Times New Roman"/>
      <w:kern w:val="2"/>
      <w:sz w:val="21"/>
      <w:szCs w:val="24"/>
      <w:lang w:val="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bidi="ar-SA"/>
    </w:rPr>
  </w:style>
  <w:style w:type="paragraph" w:customStyle="1" w:styleId="786">
    <w:name w:val="正文786"/>
    <w:pPr>
      <w:widowControl w:val="0"/>
      <w:jc w:val="both"/>
    </w:pPr>
    <w:rPr>
      <w:rFonts w:ascii="Calibri" w:eastAsia="宋体" w:hAnsi="Calibri" w:cs="Times New Roman"/>
      <w:kern w:val="2"/>
      <w:sz w:val="21"/>
      <w:szCs w:val="22"/>
      <w:lang w:val="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bidi="ar-SA"/>
    </w:rPr>
  </w:style>
  <w:style w:type="paragraph" w:customStyle="1" w:styleId="171">
    <w:name w:val="正文171"/>
    <w:pPr>
      <w:widowControl w:val="0"/>
      <w:jc w:val="both"/>
    </w:pPr>
    <w:rPr>
      <w:rFonts w:ascii="Calibri" w:eastAsia="宋体" w:hAnsi="Calibri" w:cs="Times New Roman"/>
      <w:kern w:val="2"/>
      <w:sz w:val="21"/>
      <w:szCs w:val="24"/>
      <w:lang w:val="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bdr w:val="none" w:sz="0" w:space="0" w:color="auto"/>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bidi="ar-SA"/>
    </w:rPr>
  </w:style>
  <w:style w:type="paragraph" w:customStyle="1" w:styleId="1118">
    <w:name w:val="正文1118"/>
    <w:pPr>
      <w:widowControl w:val="0"/>
      <w:jc w:val="both"/>
    </w:pPr>
    <w:rPr>
      <w:rFonts w:ascii="Calibri" w:eastAsia="宋体" w:hAnsi="Calibri" w:cs="Times New Roman"/>
      <w:kern w:val="2"/>
      <w:sz w:val="21"/>
      <w:szCs w:val="22"/>
      <w:lang w:val="en-US" w:bidi="ar-SA"/>
    </w:rPr>
  </w:style>
  <w:style w:type="paragraph" w:customStyle="1" w:styleId="862">
    <w:name w:val="正文86"/>
    <w:pPr>
      <w:widowControl w:val="0"/>
      <w:jc w:val="both"/>
    </w:pPr>
    <w:rPr>
      <w:rFonts w:ascii="Calibri" w:eastAsia="宋体" w:hAnsi="Calibri" w:cs="Times New Roman"/>
      <w:kern w:val="2"/>
      <w:sz w:val="21"/>
      <w:szCs w:val="24"/>
      <w:lang w:val="en-US" w:bidi="ar-SA"/>
    </w:rPr>
  </w:style>
  <w:style w:type="paragraph" w:customStyle="1" w:styleId="41110">
    <w:name w:val="样式 411 10 磅"/>
    <w:pPr>
      <w:widowControl w:val="0"/>
      <w:jc w:val="both"/>
    </w:pPr>
    <w:rPr>
      <w:rFonts w:ascii="Calibri" w:eastAsia="宋体" w:hAnsi="Calibri" w:cs="Times New Roman"/>
      <w:kern w:val="2"/>
      <w:sz w:val="21"/>
      <w:szCs w:val="24"/>
      <w:lang w:val="en-US" w:bidi="ar-SA"/>
    </w:rPr>
  </w:style>
  <w:style w:type="paragraph" w:customStyle="1" w:styleId="41410">
    <w:name w:val="样式 414 10 磅"/>
    <w:pPr>
      <w:widowControl w:val="0"/>
      <w:jc w:val="both"/>
    </w:pPr>
    <w:rPr>
      <w:rFonts w:ascii="宋体" w:eastAsia="宋体" w:hAnsi="Times New Roman" w:cs="Times New Roman"/>
      <w:kern w:val="2"/>
      <w:sz w:val="21"/>
      <w:szCs w:val="21"/>
      <w:lang w:val="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bidi="ar-SA"/>
    </w:rPr>
  </w:style>
  <w:style w:type="paragraph" w:customStyle="1" w:styleId="290">
    <w:name w:val="正文290"/>
    <w:pPr>
      <w:widowControl w:val="0"/>
      <w:jc w:val="both"/>
    </w:pPr>
    <w:rPr>
      <w:rFonts w:ascii="Calibri" w:eastAsia="宋体" w:hAnsi="Calibri" w:cs="Times New Roman"/>
      <w:kern w:val="2"/>
      <w:sz w:val="21"/>
      <w:szCs w:val="24"/>
      <w:lang w:val="en-US" w:bidi="ar-SA"/>
    </w:rPr>
  </w:style>
  <w:style w:type="paragraph" w:customStyle="1" w:styleId="295">
    <w:name w:val="正文295"/>
    <w:pPr>
      <w:widowControl w:val="0"/>
      <w:jc w:val="both"/>
    </w:pPr>
    <w:rPr>
      <w:rFonts w:ascii="Calibri" w:eastAsia="宋体" w:hAnsi="Calibri" w:cs="Times New Roman"/>
      <w:kern w:val="2"/>
      <w:sz w:val="21"/>
      <w:szCs w:val="24"/>
      <w:lang w:val="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bidi="ar-SA"/>
    </w:rPr>
  </w:style>
  <w:style w:type="paragraph" w:customStyle="1" w:styleId="190">
    <w:name w:val="正文19"/>
    <w:pPr>
      <w:widowControl w:val="0"/>
      <w:jc w:val="both"/>
    </w:pPr>
    <w:rPr>
      <w:rFonts w:ascii="Calibri" w:eastAsia="宋体" w:hAnsi="Calibri" w:cs="Times New Roman"/>
      <w:kern w:val="2"/>
      <w:sz w:val="21"/>
      <w:szCs w:val="22"/>
      <w:lang w:val="en-US" w:bidi="ar-SA"/>
    </w:rPr>
  </w:style>
  <w:style w:type="paragraph" w:customStyle="1" w:styleId="1121">
    <w:name w:val="纯文本112"/>
    <w:pPr>
      <w:widowControl w:val="0"/>
      <w:jc w:val="both"/>
    </w:pPr>
    <w:rPr>
      <w:rFonts w:ascii="宋体" w:eastAsia="宋体" w:hAnsi="Times New Roman" w:cs="Courier New"/>
      <w:kern w:val="2"/>
      <w:sz w:val="21"/>
      <w:szCs w:val="21"/>
      <w:lang w:val="en-US" w:bidi="ar-SA"/>
    </w:rPr>
  </w:style>
  <w:style w:type="paragraph" w:customStyle="1" w:styleId="1135">
    <w:name w:val="正文1135"/>
    <w:pPr>
      <w:widowControl w:val="0"/>
      <w:jc w:val="both"/>
    </w:pPr>
    <w:rPr>
      <w:rFonts w:ascii="Calibri" w:eastAsia="宋体" w:hAnsi="Calibri" w:cs="Times New Roman"/>
      <w:kern w:val="2"/>
      <w:sz w:val="21"/>
      <w:szCs w:val="24"/>
      <w:lang w:val="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bidi="ar-SA"/>
    </w:rPr>
  </w:style>
  <w:style w:type="paragraph" w:customStyle="1" w:styleId="922">
    <w:name w:val="正文922"/>
    <w:pPr>
      <w:widowControl w:val="0"/>
      <w:jc w:val="both"/>
    </w:pPr>
    <w:rPr>
      <w:rFonts w:ascii="Calibri" w:eastAsia="宋体" w:hAnsi="Calibri" w:cs="Times New Roman"/>
      <w:kern w:val="2"/>
      <w:sz w:val="21"/>
      <w:szCs w:val="24"/>
      <w:lang w:val="en-US" w:bidi="ar-SA"/>
    </w:rPr>
  </w:style>
  <w:style w:type="paragraph" w:customStyle="1" w:styleId="2011">
    <w:name w:val="正文201"/>
    <w:pPr>
      <w:widowControl w:val="0"/>
      <w:jc w:val="both"/>
    </w:pPr>
    <w:rPr>
      <w:rFonts w:ascii="Calibri" w:eastAsia="宋体" w:hAnsi="Calibri" w:cs="Times New Roman"/>
      <w:kern w:val="2"/>
      <w:sz w:val="21"/>
      <w:szCs w:val="24"/>
      <w:lang w:val="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bidi="ar-SA"/>
    </w:rPr>
  </w:style>
  <w:style w:type="paragraph" w:customStyle="1" w:styleId="309">
    <w:name w:val="正文309"/>
    <w:pPr>
      <w:widowControl w:val="0"/>
      <w:jc w:val="both"/>
    </w:pPr>
    <w:rPr>
      <w:rFonts w:ascii="Calibri" w:eastAsia="宋体" w:hAnsi="Calibri" w:cs="Times New Roman"/>
      <w:kern w:val="2"/>
      <w:sz w:val="21"/>
      <w:szCs w:val="24"/>
      <w:lang w:val="en-US"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bidi="ar-SA"/>
    </w:rPr>
  </w:style>
  <w:style w:type="paragraph" w:customStyle="1" w:styleId="504">
    <w:name w:val="正文504"/>
    <w:pPr>
      <w:widowControl w:val="0"/>
      <w:jc w:val="both"/>
    </w:pPr>
    <w:rPr>
      <w:rFonts w:ascii="Calibri" w:eastAsia="宋体" w:hAnsi="Calibri" w:cs="Times New Roman"/>
      <w:kern w:val="2"/>
      <w:sz w:val="21"/>
      <w:szCs w:val="24"/>
      <w:lang w:val="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bidi="ar-SA"/>
    </w:rPr>
  </w:style>
  <w:style w:type="paragraph" w:customStyle="1" w:styleId="800">
    <w:name w:val="正文80"/>
    <w:pPr>
      <w:widowControl w:val="0"/>
      <w:jc w:val="both"/>
    </w:pPr>
    <w:rPr>
      <w:rFonts w:ascii="Calibri" w:eastAsia="宋体" w:hAnsi="Calibri" w:cs="Times New Roman"/>
      <w:kern w:val="2"/>
      <w:sz w:val="21"/>
      <w:szCs w:val="24"/>
      <w:lang w:val="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bidi="ar-SA"/>
    </w:rPr>
  </w:style>
  <w:style w:type="paragraph" w:customStyle="1" w:styleId="1053">
    <w:name w:val="正文1053"/>
    <w:rPr>
      <w:rFonts w:ascii="Calibri" w:eastAsia="宋体" w:hAnsi="Calibri" w:cs="Times New Roman"/>
      <w:kern w:val="2"/>
      <w:sz w:val="21"/>
      <w:szCs w:val="21"/>
      <w:lang w:val="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bidi="ar-SA"/>
    </w:rPr>
  </w:style>
  <w:style w:type="paragraph" w:customStyle="1" w:styleId="133">
    <w:name w:val="无间隔1"/>
    <w:pPr>
      <w:spacing w:line="360" w:lineRule="auto"/>
    </w:pPr>
    <w:rPr>
      <w:rFonts w:ascii="Calibri" w:eastAsia="宋体" w:hAnsi="Calibri" w:cs="Times New Roman"/>
      <w:kern w:val="2"/>
      <w:sz w:val="22"/>
      <w:szCs w:val="28"/>
      <w:lang w:val="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bidi="ar-SA"/>
    </w:rPr>
  </w:style>
  <w:style w:type="paragraph" w:customStyle="1" w:styleId="1136">
    <w:name w:val="正文1136"/>
    <w:pPr>
      <w:widowControl w:val="0"/>
      <w:jc w:val="both"/>
    </w:pPr>
    <w:rPr>
      <w:rFonts w:ascii="Calibri" w:eastAsia="宋体" w:hAnsi="Calibri" w:cs="Times New Roman"/>
      <w:kern w:val="2"/>
      <w:sz w:val="21"/>
      <w:szCs w:val="24"/>
      <w:lang w:val="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bidi="ar-SA"/>
    </w:rPr>
  </w:style>
  <w:style w:type="paragraph" w:customStyle="1" w:styleId="739">
    <w:name w:val="正文739"/>
    <w:pPr>
      <w:widowControl w:val="0"/>
      <w:jc w:val="both"/>
    </w:pPr>
    <w:rPr>
      <w:rFonts w:ascii="Calibri" w:eastAsia="宋体" w:hAnsi="Calibri" w:cs="Times New Roman"/>
      <w:kern w:val="2"/>
      <w:sz w:val="21"/>
      <w:szCs w:val="24"/>
      <w:lang w:val="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bidi="ar-SA"/>
    </w:rPr>
  </w:style>
  <w:style w:type="paragraph" w:customStyle="1" w:styleId="617">
    <w:name w:val="正文617"/>
    <w:pPr>
      <w:widowControl w:val="0"/>
      <w:jc w:val="both"/>
    </w:pPr>
    <w:rPr>
      <w:rFonts w:ascii="Calibri" w:eastAsia="宋体" w:hAnsi="Calibri" w:cs="Times New Roman"/>
      <w:kern w:val="2"/>
      <w:sz w:val="21"/>
      <w:szCs w:val="24"/>
      <w:lang w:val="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bidi="ar-SA"/>
    </w:rPr>
  </w:style>
  <w:style w:type="paragraph" w:customStyle="1" w:styleId="30510">
    <w:name w:val="样式 305 10 磅"/>
    <w:pPr>
      <w:widowControl w:val="0"/>
      <w:jc w:val="both"/>
    </w:pPr>
    <w:rPr>
      <w:rFonts w:ascii="Calibri" w:eastAsia="宋体" w:hAnsi="Calibri" w:cs="Times New Roman"/>
      <w:kern w:val="2"/>
      <w:sz w:val="21"/>
      <w:szCs w:val="22"/>
      <w:lang w:val="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bdr w:val="none" w:sz="0" w:space="0" w:color="auto"/>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bidi="ar-SA"/>
    </w:rPr>
  </w:style>
  <w:style w:type="paragraph" w:customStyle="1" w:styleId="1172">
    <w:name w:val="正文1172"/>
    <w:pPr>
      <w:widowControl w:val="0"/>
      <w:jc w:val="both"/>
    </w:pPr>
    <w:rPr>
      <w:rFonts w:ascii="Calibri" w:eastAsia="宋体" w:hAnsi="Calibri" w:cs="Times New Roman"/>
      <w:kern w:val="2"/>
      <w:sz w:val="21"/>
      <w:szCs w:val="24"/>
      <w:lang w:val="en-US" w:bidi="ar-SA"/>
    </w:rPr>
  </w:style>
  <w:style w:type="paragraph" w:customStyle="1" w:styleId="27710">
    <w:name w:val="样式 277 10 磅"/>
    <w:pPr>
      <w:widowControl w:val="0"/>
      <w:jc w:val="both"/>
    </w:pPr>
    <w:rPr>
      <w:rFonts w:ascii="Calibri" w:eastAsia="宋体" w:hAnsi="Calibri" w:cs="Times New Roman"/>
      <w:kern w:val="2"/>
      <w:sz w:val="21"/>
      <w:szCs w:val="22"/>
      <w:lang w:val="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bidi="ar-SA"/>
    </w:rPr>
  </w:style>
  <w:style w:type="paragraph" w:customStyle="1" w:styleId="Char1CharCharChar">
    <w:name w:val="Char1 Char Char Char"/>
    <w:basedOn w:val="Normal"/>
    <w:pPr>
      <w:numPr>
        <w:ilvl w:val="0"/>
        <w:numId w:val="19"/>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1110">
    <w:name w:val="正文1111"/>
    <w:pPr>
      <w:widowControl w:val="0"/>
      <w:jc w:val="both"/>
    </w:pPr>
    <w:rPr>
      <w:rFonts w:ascii="Calibri" w:eastAsia="宋体" w:hAnsi="Calibri" w:cs="Times New Roman"/>
      <w:kern w:val="2"/>
      <w:sz w:val="21"/>
      <w:szCs w:val="24"/>
      <w:lang w:val="en-US" w:bidi="ar-SA"/>
    </w:rPr>
  </w:style>
  <w:style w:type="paragraph" w:customStyle="1" w:styleId="513">
    <w:name w:val="批注主题5"/>
    <w:pPr>
      <w:widowControl w:val="0"/>
      <w:jc w:val="both"/>
    </w:pPr>
    <w:rPr>
      <w:rFonts w:ascii="Calibri" w:eastAsia="宋体" w:hAnsi="Calibri" w:cs="Times New Roman"/>
      <w:b/>
      <w:bCs/>
      <w:kern w:val="2"/>
      <w:sz w:val="21"/>
      <w:szCs w:val="22"/>
      <w:lang w:val="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bidi="ar-SA"/>
    </w:rPr>
  </w:style>
  <w:style w:type="paragraph" w:customStyle="1" w:styleId="4320">
    <w:name w:val="正文432"/>
    <w:pPr>
      <w:widowControl w:val="0"/>
      <w:jc w:val="both"/>
    </w:pPr>
    <w:rPr>
      <w:rFonts w:ascii="Calibri" w:eastAsia="宋体" w:hAnsi="Calibri" w:cs="Times New Roman"/>
      <w:kern w:val="2"/>
      <w:sz w:val="21"/>
      <w:szCs w:val="24"/>
      <w:lang w:val="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bidi="ar-SA"/>
    </w:rPr>
  </w:style>
  <w:style w:type="paragraph" w:customStyle="1" w:styleId="572">
    <w:name w:val="正文572"/>
    <w:pPr>
      <w:widowControl w:val="0"/>
      <w:jc w:val="both"/>
    </w:pPr>
    <w:rPr>
      <w:rFonts w:ascii="Calibri" w:eastAsia="宋体" w:hAnsi="Calibri" w:cs="Times New Roman"/>
      <w:kern w:val="2"/>
      <w:sz w:val="21"/>
      <w:szCs w:val="24"/>
      <w:lang w:val="en-US" w:bidi="ar-SA"/>
    </w:rPr>
  </w:style>
  <w:style w:type="paragraph" w:customStyle="1" w:styleId="787">
    <w:name w:val="正文787"/>
    <w:pPr>
      <w:widowControl w:val="0"/>
      <w:jc w:val="both"/>
    </w:pPr>
    <w:rPr>
      <w:rFonts w:ascii="Calibri" w:eastAsia="宋体" w:hAnsi="Calibri" w:cs="Times New Roman"/>
      <w:kern w:val="2"/>
      <w:sz w:val="21"/>
      <w:szCs w:val="22"/>
      <w:lang w:val="en-US" w:bidi="ar-SA"/>
    </w:rPr>
  </w:style>
  <w:style w:type="paragraph" w:customStyle="1" w:styleId="622">
    <w:name w:val="正文622"/>
    <w:pPr>
      <w:widowControl w:val="0"/>
      <w:jc w:val="both"/>
    </w:pPr>
    <w:rPr>
      <w:rFonts w:ascii="Calibri" w:eastAsia="宋体" w:hAnsi="Calibri" w:cs="Times New Roman"/>
      <w:kern w:val="2"/>
      <w:sz w:val="21"/>
      <w:szCs w:val="24"/>
      <w:lang w:val="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4130">
    <w:name w:val="正文413"/>
    <w:pPr>
      <w:widowControl w:val="0"/>
      <w:jc w:val="both"/>
    </w:pPr>
    <w:rPr>
      <w:rFonts w:ascii="Calibri" w:eastAsia="宋体" w:hAnsi="Calibri" w:cs="Times New Roman"/>
      <w:kern w:val="2"/>
      <w:sz w:val="21"/>
      <w:szCs w:val="24"/>
      <w:lang w:val="en-US" w:bidi="ar-SA"/>
    </w:rPr>
  </w:style>
  <w:style w:type="paragraph" w:customStyle="1" w:styleId="4551">
    <w:name w:val="正文455"/>
    <w:pPr>
      <w:widowControl w:val="0"/>
      <w:jc w:val="both"/>
    </w:pPr>
    <w:rPr>
      <w:rFonts w:ascii="Calibri" w:eastAsia="宋体" w:hAnsi="Calibri" w:cs="Times New Roman"/>
      <w:kern w:val="2"/>
      <w:sz w:val="21"/>
      <w:szCs w:val="24"/>
      <w:lang w:val="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23">
    <w:name w:val="正文523"/>
    <w:pPr>
      <w:widowControl w:val="0"/>
      <w:jc w:val="both"/>
    </w:pPr>
    <w:rPr>
      <w:rFonts w:ascii="Calibri" w:eastAsia="宋体" w:hAnsi="Calibri" w:cs="Times New Roman"/>
      <w:kern w:val="2"/>
      <w:sz w:val="21"/>
      <w:szCs w:val="24"/>
      <w:lang w:val="en-US" w:bidi="ar-SA"/>
    </w:rPr>
  </w:style>
  <w:style w:type="paragraph" w:customStyle="1" w:styleId="349">
    <w:name w:val="正文349"/>
    <w:pPr>
      <w:widowControl w:val="0"/>
      <w:jc w:val="both"/>
    </w:pPr>
    <w:rPr>
      <w:rFonts w:ascii="Calibri" w:eastAsia="宋体" w:hAnsi="Calibri" w:cs="Times New Roman"/>
      <w:kern w:val="2"/>
      <w:sz w:val="21"/>
      <w:szCs w:val="24"/>
      <w:lang w:val="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bidi="ar-SA"/>
    </w:rPr>
  </w:style>
  <w:style w:type="paragraph" w:customStyle="1" w:styleId="926">
    <w:name w:val="正文926"/>
    <w:pPr>
      <w:widowControl w:val="0"/>
      <w:jc w:val="both"/>
    </w:pPr>
    <w:rPr>
      <w:rFonts w:ascii="Calibri" w:eastAsia="宋体" w:hAnsi="Calibri" w:cs="Times New Roman"/>
      <w:kern w:val="2"/>
      <w:sz w:val="21"/>
      <w:szCs w:val="24"/>
      <w:lang w:val="en-US" w:bidi="ar-SA"/>
    </w:rPr>
  </w:style>
  <w:style w:type="paragraph" w:customStyle="1" w:styleId="30910">
    <w:name w:val="样式 309 10 磅"/>
    <w:pPr>
      <w:widowControl w:val="0"/>
      <w:jc w:val="both"/>
    </w:pPr>
    <w:rPr>
      <w:rFonts w:ascii="Calibri" w:eastAsia="宋体" w:hAnsi="Calibri" w:cs="Times New Roman"/>
      <w:kern w:val="2"/>
      <w:sz w:val="21"/>
      <w:szCs w:val="22"/>
      <w:lang w:val="en-US" w:bidi="ar-SA"/>
    </w:rPr>
  </w:style>
  <w:style w:type="paragraph" w:customStyle="1" w:styleId="489">
    <w:name w:val="正文489"/>
    <w:pPr>
      <w:widowControl w:val="0"/>
      <w:jc w:val="both"/>
    </w:pPr>
    <w:rPr>
      <w:rFonts w:ascii="Calibri" w:eastAsia="宋体" w:hAnsi="Calibri" w:cs="Times New Roman"/>
      <w:kern w:val="2"/>
      <w:sz w:val="21"/>
      <w:szCs w:val="24"/>
      <w:lang w:val="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bidi="ar-SA"/>
    </w:rPr>
  </w:style>
  <w:style w:type="paragraph" w:customStyle="1" w:styleId="591">
    <w:name w:val="正文59"/>
    <w:pPr>
      <w:widowControl w:val="0"/>
      <w:jc w:val="both"/>
    </w:pPr>
    <w:rPr>
      <w:rFonts w:ascii="Calibri" w:eastAsia="宋体" w:hAnsi="Calibri" w:cs="Times New Roman"/>
      <w:kern w:val="2"/>
      <w:sz w:val="21"/>
      <w:szCs w:val="24"/>
      <w:lang w:val="en-US" w:bidi="ar-SA"/>
    </w:rPr>
  </w:style>
  <w:style w:type="paragraph" w:customStyle="1" w:styleId="23310">
    <w:name w:val="样式 233 10 磅"/>
    <w:pPr>
      <w:widowControl w:val="0"/>
      <w:jc w:val="both"/>
    </w:pPr>
    <w:rPr>
      <w:rFonts w:ascii="Calibri" w:eastAsia="宋体" w:hAnsi="Calibri" w:cs="Times New Roman"/>
      <w:kern w:val="2"/>
      <w:sz w:val="21"/>
      <w:szCs w:val="22"/>
      <w:lang w:val="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bidi="ar-SA"/>
    </w:rPr>
  </w:style>
  <w:style w:type="paragraph" w:customStyle="1" w:styleId="235">
    <w:name w:val="正文235"/>
    <w:pPr>
      <w:widowControl w:val="0"/>
      <w:jc w:val="both"/>
    </w:pPr>
    <w:rPr>
      <w:rFonts w:ascii="Calibri" w:eastAsia="宋体" w:hAnsi="Calibri" w:cs="Times New Roman"/>
      <w:kern w:val="2"/>
      <w:sz w:val="21"/>
      <w:szCs w:val="24"/>
      <w:lang w:val="en-US" w:bidi="ar-SA"/>
    </w:rPr>
  </w:style>
  <w:style w:type="paragraph" w:customStyle="1" w:styleId="814">
    <w:name w:val="正文814"/>
    <w:pPr>
      <w:widowControl w:val="0"/>
      <w:jc w:val="both"/>
    </w:pPr>
    <w:rPr>
      <w:rFonts w:ascii="Calibri" w:eastAsia="宋体" w:hAnsi="Calibri" w:cs="Times New Roman"/>
      <w:kern w:val="2"/>
      <w:sz w:val="21"/>
      <w:szCs w:val="22"/>
      <w:lang w:val="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bidi="ar-SA"/>
    </w:rPr>
  </w:style>
  <w:style w:type="paragraph" w:customStyle="1" w:styleId="621">
    <w:name w:val="正文621"/>
    <w:pPr>
      <w:widowControl w:val="0"/>
      <w:jc w:val="both"/>
    </w:pPr>
    <w:rPr>
      <w:rFonts w:ascii="Calibri" w:eastAsia="宋体" w:hAnsi="Calibri" w:cs="Times New Roman"/>
      <w:kern w:val="2"/>
      <w:sz w:val="21"/>
      <w:szCs w:val="24"/>
      <w:lang w:val="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bidi="ar-SA"/>
    </w:rPr>
  </w:style>
  <w:style w:type="paragraph" w:customStyle="1" w:styleId="143101">
    <w:name w:val="样式 143 10 磅1"/>
    <w:pPr>
      <w:widowControl w:val="0"/>
      <w:jc w:val="both"/>
    </w:pPr>
    <w:rPr>
      <w:rFonts w:ascii="Calibri" w:eastAsia="宋体" w:hAnsi="Calibri" w:cs="Times New Roman"/>
      <w:kern w:val="2"/>
      <w:sz w:val="21"/>
      <w:szCs w:val="24"/>
      <w:lang w:val="en-US" w:bidi="ar-SA"/>
    </w:rPr>
  </w:style>
  <w:style w:type="paragraph" w:customStyle="1" w:styleId="853">
    <w:name w:val="正文853"/>
    <w:pPr>
      <w:widowControl w:val="0"/>
      <w:jc w:val="both"/>
    </w:pPr>
    <w:rPr>
      <w:rFonts w:ascii="Calibri" w:eastAsia="宋体" w:hAnsi="Calibri" w:cs="Times New Roman"/>
      <w:kern w:val="2"/>
      <w:sz w:val="21"/>
      <w:szCs w:val="22"/>
      <w:lang w:val="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944">
    <w:name w:val="正文944"/>
    <w:pPr>
      <w:widowControl w:val="0"/>
      <w:jc w:val="both"/>
    </w:pPr>
    <w:rPr>
      <w:rFonts w:ascii="Calibri" w:eastAsia="宋体" w:hAnsi="Calibri" w:cs="Times New Roman"/>
      <w:kern w:val="2"/>
      <w:sz w:val="21"/>
      <w:szCs w:val="24"/>
      <w:lang w:val="en-US" w:bidi="ar-SA"/>
    </w:rPr>
  </w:style>
  <w:style w:type="paragraph" w:customStyle="1" w:styleId="356">
    <w:name w:val="正文356"/>
    <w:pPr>
      <w:widowControl w:val="0"/>
      <w:jc w:val="both"/>
    </w:pPr>
    <w:rPr>
      <w:rFonts w:ascii="Calibri" w:eastAsia="宋体" w:hAnsi="Calibri" w:cs="Times New Roman"/>
      <w:kern w:val="2"/>
      <w:sz w:val="21"/>
      <w:szCs w:val="24"/>
      <w:lang w:val="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bidi="ar-SA"/>
    </w:rPr>
  </w:style>
  <w:style w:type="paragraph" w:customStyle="1" w:styleId="5010">
    <w:name w:val="正文501"/>
    <w:pPr>
      <w:widowControl w:val="0"/>
      <w:jc w:val="both"/>
    </w:pPr>
    <w:rPr>
      <w:rFonts w:ascii="Calibri" w:eastAsia="宋体" w:hAnsi="Calibri" w:cs="Times New Roman"/>
      <w:kern w:val="2"/>
      <w:sz w:val="21"/>
      <w:szCs w:val="24"/>
      <w:lang w:val="en-US" w:bidi="ar-SA"/>
    </w:rPr>
  </w:style>
  <w:style w:type="paragraph" w:customStyle="1" w:styleId="5130">
    <w:name w:val="正文513"/>
    <w:pPr>
      <w:widowControl w:val="0"/>
      <w:jc w:val="both"/>
    </w:pPr>
    <w:rPr>
      <w:rFonts w:ascii="Calibri" w:eastAsia="宋体" w:hAnsi="Calibri" w:cs="Times New Roman"/>
      <w:kern w:val="2"/>
      <w:sz w:val="21"/>
      <w:szCs w:val="24"/>
      <w:lang w:val="en-US" w:bidi="ar-SA"/>
    </w:rPr>
  </w:style>
  <w:style w:type="paragraph" w:customStyle="1" w:styleId="688">
    <w:name w:val="正文688"/>
    <w:pPr>
      <w:widowControl w:val="0"/>
      <w:jc w:val="both"/>
    </w:pPr>
    <w:rPr>
      <w:rFonts w:ascii="Calibri" w:eastAsia="宋体" w:hAnsi="Calibri" w:cs="Times New Roman"/>
      <w:kern w:val="2"/>
      <w:sz w:val="21"/>
      <w:szCs w:val="24"/>
      <w:lang w:val="en-US" w:bidi="ar-SA"/>
    </w:rPr>
  </w:style>
  <w:style w:type="paragraph" w:customStyle="1" w:styleId="1061">
    <w:name w:val="正文1061"/>
    <w:pPr>
      <w:widowControl w:val="0"/>
      <w:jc w:val="both"/>
    </w:pPr>
    <w:rPr>
      <w:rFonts w:ascii="Calibri" w:eastAsia="宋体" w:hAnsi="Calibri" w:cs="Times New Roman"/>
      <w:kern w:val="2"/>
      <w:sz w:val="21"/>
      <w:szCs w:val="24"/>
      <w:lang w:val="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bidi="ar-SA"/>
    </w:rPr>
  </w:style>
  <w:style w:type="paragraph" w:customStyle="1" w:styleId="273">
    <w:name w:val="纯文本27"/>
    <w:pPr>
      <w:widowControl w:val="0"/>
      <w:jc w:val="both"/>
    </w:pPr>
    <w:rPr>
      <w:rFonts w:ascii="宋体" w:eastAsia="宋体" w:hAnsi="Times New Roman" w:cs="Courier New"/>
      <w:kern w:val="2"/>
      <w:sz w:val="21"/>
      <w:szCs w:val="21"/>
      <w:lang w:val="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bidi="ar-SA"/>
    </w:rPr>
  </w:style>
  <w:style w:type="paragraph" w:customStyle="1" w:styleId="1038">
    <w:name w:val="正文1038"/>
    <w:rPr>
      <w:rFonts w:ascii="Calibri" w:eastAsia="宋体" w:hAnsi="Calibri" w:cs="Times New Roman"/>
      <w:kern w:val="2"/>
      <w:sz w:val="21"/>
      <w:szCs w:val="21"/>
      <w:lang w:val="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bidi="ar-SA"/>
    </w:rPr>
  </w:style>
  <w:style w:type="paragraph" w:customStyle="1" w:styleId="741">
    <w:name w:val="正文741"/>
    <w:pPr>
      <w:widowControl w:val="0"/>
      <w:jc w:val="both"/>
    </w:pPr>
    <w:rPr>
      <w:rFonts w:ascii="Calibri" w:eastAsia="宋体" w:hAnsi="Calibri" w:cs="Times New Roman"/>
      <w:kern w:val="2"/>
      <w:sz w:val="21"/>
      <w:szCs w:val="24"/>
      <w:lang w:val="en-US" w:bidi="ar-SA"/>
    </w:rPr>
  </w:style>
  <w:style w:type="paragraph" w:customStyle="1" w:styleId="1009">
    <w:name w:val="正文1009"/>
    <w:pPr>
      <w:widowControl w:val="0"/>
      <w:jc w:val="both"/>
    </w:pPr>
    <w:rPr>
      <w:rFonts w:ascii="Calibri" w:eastAsia="宋体" w:hAnsi="Calibri" w:cs="Times New Roman"/>
      <w:kern w:val="2"/>
      <w:sz w:val="21"/>
      <w:szCs w:val="22"/>
      <w:lang w:val="en-US" w:bidi="ar-SA"/>
    </w:rPr>
  </w:style>
  <w:style w:type="paragraph" w:customStyle="1" w:styleId="897">
    <w:name w:val="正文897"/>
    <w:pPr>
      <w:widowControl w:val="0"/>
      <w:jc w:val="both"/>
    </w:pPr>
    <w:rPr>
      <w:rFonts w:ascii="Calibri" w:eastAsia="宋体" w:hAnsi="Calibri" w:cs="Times New Roman"/>
      <w:kern w:val="2"/>
      <w:sz w:val="21"/>
      <w:szCs w:val="22"/>
      <w:lang w:val="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846">
    <w:name w:val="正文846"/>
    <w:pPr>
      <w:widowControl w:val="0"/>
      <w:jc w:val="both"/>
    </w:pPr>
    <w:rPr>
      <w:rFonts w:ascii="Calibri" w:eastAsia="宋体" w:hAnsi="Calibri" w:cs="Times New Roman"/>
      <w:kern w:val="2"/>
      <w:sz w:val="21"/>
      <w:szCs w:val="22"/>
      <w:lang w:val="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bidi="ar-SA"/>
    </w:rPr>
  </w:style>
  <w:style w:type="paragraph" w:customStyle="1" w:styleId="951">
    <w:name w:val="正文951"/>
    <w:pPr>
      <w:widowControl w:val="0"/>
      <w:jc w:val="both"/>
    </w:pPr>
    <w:rPr>
      <w:rFonts w:ascii="Calibri" w:eastAsia="宋体" w:hAnsi="Calibri" w:cs="Times New Roman"/>
      <w:kern w:val="2"/>
      <w:sz w:val="21"/>
      <w:szCs w:val="22"/>
      <w:lang w:val="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bidi="ar-SA"/>
    </w:rPr>
  </w:style>
  <w:style w:type="paragraph" w:customStyle="1" w:styleId="514">
    <w:name w:val="纯文本51"/>
    <w:pPr>
      <w:widowControl w:val="0"/>
      <w:jc w:val="both"/>
    </w:pPr>
    <w:rPr>
      <w:rFonts w:ascii="宋体" w:eastAsia="宋体" w:hAnsi="Times New Roman" w:cs="Courier New"/>
      <w:kern w:val="2"/>
      <w:sz w:val="21"/>
      <w:szCs w:val="21"/>
      <w:lang w:val="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bidi="ar-SA"/>
    </w:rPr>
  </w:style>
  <w:style w:type="paragraph" w:customStyle="1" w:styleId="1176">
    <w:name w:val="正文1176"/>
    <w:pPr>
      <w:widowControl w:val="0"/>
      <w:jc w:val="both"/>
    </w:pPr>
    <w:rPr>
      <w:rFonts w:ascii="Calibri" w:eastAsia="宋体" w:hAnsi="Calibri" w:cs="Times New Roman"/>
      <w:kern w:val="2"/>
      <w:sz w:val="21"/>
      <w:szCs w:val="24"/>
      <w:lang w:val="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bidi="ar-SA"/>
    </w:rPr>
  </w:style>
  <w:style w:type="paragraph" w:customStyle="1" w:styleId="31610">
    <w:name w:val="样式 316 10 磅"/>
    <w:pPr>
      <w:widowControl w:val="0"/>
      <w:jc w:val="both"/>
    </w:pPr>
    <w:rPr>
      <w:rFonts w:ascii="Calibri" w:eastAsia="宋体" w:hAnsi="Calibri" w:cs="Times New Roman"/>
      <w:kern w:val="2"/>
      <w:sz w:val="21"/>
      <w:szCs w:val="22"/>
      <w:lang w:val="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062">
    <w:name w:val="正文106"/>
    <w:pPr>
      <w:widowControl w:val="0"/>
      <w:jc w:val="both"/>
    </w:pPr>
    <w:rPr>
      <w:rFonts w:ascii="Calibri" w:eastAsia="宋体" w:hAnsi="Calibri" w:cs="Times New Roman"/>
      <w:kern w:val="2"/>
      <w:sz w:val="21"/>
      <w:szCs w:val="24"/>
      <w:lang w:val="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bidi="ar-SA"/>
    </w:rPr>
  </w:style>
  <w:style w:type="paragraph" w:customStyle="1" w:styleId="325">
    <w:name w:val="纯文本32"/>
    <w:pPr>
      <w:widowControl w:val="0"/>
      <w:jc w:val="both"/>
    </w:pPr>
    <w:rPr>
      <w:rFonts w:ascii="宋体" w:eastAsia="宋体" w:hAnsi="Times New Roman" w:cs="Courier New"/>
      <w:kern w:val="2"/>
      <w:sz w:val="21"/>
      <w:szCs w:val="21"/>
      <w:lang w:val="en-US" w:bidi="ar-SA"/>
    </w:rPr>
  </w:style>
  <w:style w:type="paragraph" w:customStyle="1" w:styleId="1183">
    <w:name w:val="正文118"/>
    <w:pPr>
      <w:widowControl w:val="0"/>
      <w:jc w:val="both"/>
    </w:pPr>
    <w:rPr>
      <w:rFonts w:ascii="Calibri" w:eastAsia="宋体" w:hAnsi="Calibri" w:cs="Times New Roman"/>
      <w:kern w:val="2"/>
      <w:sz w:val="21"/>
      <w:szCs w:val="24"/>
      <w:lang w:val="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bidi="ar-SA"/>
    </w:rPr>
  </w:style>
  <w:style w:type="paragraph" w:customStyle="1" w:styleId="3240">
    <w:name w:val="正文324"/>
    <w:pPr>
      <w:widowControl w:val="0"/>
      <w:jc w:val="both"/>
    </w:pPr>
    <w:rPr>
      <w:rFonts w:ascii="Calibri" w:eastAsia="宋体" w:hAnsi="Calibri" w:cs="Times New Roman"/>
      <w:kern w:val="2"/>
      <w:sz w:val="21"/>
      <w:szCs w:val="24"/>
      <w:lang w:val="en-US" w:bidi="ar-SA"/>
    </w:rPr>
  </w:style>
  <w:style w:type="paragraph" w:customStyle="1" w:styleId="36910">
    <w:name w:val="样式 369 10 磅"/>
    <w:pPr>
      <w:widowControl w:val="0"/>
      <w:jc w:val="both"/>
    </w:pPr>
    <w:rPr>
      <w:rFonts w:ascii="Calibri" w:eastAsia="宋体" w:hAnsi="Calibri" w:cs="Times New Roman"/>
      <w:kern w:val="2"/>
      <w:sz w:val="21"/>
      <w:szCs w:val="22"/>
      <w:lang w:val="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bidi="ar-SA"/>
    </w:rPr>
  </w:style>
  <w:style w:type="paragraph" w:customStyle="1" w:styleId="8200">
    <w:name w:val="正文820"/>
    <w:pPr>
      <w:widowControl w:val="0"/>
      <w:jc w:val="both"/>
    </w:pPr>
    <w:rPr>
      <w:rFonts w:ascii="Calibri" w:eastAsia="宋体" w:hAnsi="Calibri" w:cs="Times New Roman"/>
      <w:kern w:val="2"/>
      <w:sz w:val="21"/>
      <w:szCs w:val="22"/>
      <w:lang w:val="en-US" w:bidi="ar-SA"/>
    </w:rPr>
  </w:style>
  <w:style w:type="paragraph" w:customStyle="1" w:styleId="562">
    <w:name w:val="正文562"/>
    <w:pPr>
      <w:widowControl w:val="0"/>
      <w:jc w:val="both"/>
    </w:pPr>
    <w:rPr>
      <w:rFonts w:ascii="Calibri" w:eastAsia="宋体" w:hAnsi="Calibri" w:cs="Times New Roman"/>
      <w:kern w:val="2"/>
      <w:sz w:val="21"/>
      <w:szCs w:val="24"/>
      <w:lang w:val="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bidi="ar-SA"/>
    </w:rPr>
  </w:style>
  <w:style w:type="paragraph" w:customStyle="1" w:styleId="193">
    <w:name w:val="正文193"/>
    <w:pPr>
      <w:widowControl w:val="0"/>
      <w:jc w:val="both"/>
    </w:pPr>
    <w:rPr>
      <w:rFonts w:ascii="Calibri" w:eastAsia="宋体" w:hAnsi="Calibri" w:cs="Times New Roman"/>
      <w:kern w:val="2"/>
      <w:sz w:val="21"/>
      <w:szCs w:val="24"/>
      <w:lang w:val="en-US" w:bidi="ar-SA"/>
    </w:rPr>
  </w:style>
  <w:style w:type="paragraph" w:customStyle="1" w:styleId="a25">
    <w:name w:val="公式样式 变量"/>
    <w:rPr>
      <w:rFonts w:ascii="Calibri" w:eastAsia="宋体" w:hAnsi="Calibri" w:cs="Times New Roman"/>
      <w:i/>
      <w:iCs/>
      <w:kern w:val="2"/>
      <w:sz w:val="20"/>
      <w:szCs w:val="28"/>
      <w:lang w:val="en-US"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bidi="ar-SA"/>
    </w:rPr>
  </w:style>
  <w:style w:type="paragraph" w:customStyle="1" w:styleId="475">
    <w:name w:val="正文475"/>
    <w:pPr>
      <w:widowControl w:val="0"/>
      <w:jc w:val="both"/>
    </w:pPr>
    <w:rPr>
      <w:rFonts w:ascii="Calibri" w:eastAsia="宋体" w:hAnsi="Calibri" w:cs="Times New Roman"/>
      <w:kern w:val="2"/>
      <w:sz w:val="21"/>
      <w:szCs w:val="24"/>
      <w:lang w:val="en-US" w:bidi="ar-SA"/>
    </w:rPr>
  </w:style>
  <w:style w:type="paragraph" w:customStyle="1" w:styleId="2120">
    <w:name w:val="正文212"/>
    <w:pPr>
      <w:widowControl w:val="0"/>
      <w:jc w:val="both"/>
    </w:pPr>
    <w:rPr>
      <w:rFonts w:ascii="Calibri" w:eastAsia="宋体" w:hAnsi="Calibri" w:cs="Times New Roman"/>
      <w:kern w:val="2"/>
      <w:sz w:val="21"/>
      <w:szCs w:val="24"/>
      <w:lang w:val="en-US" w:bidi="ar-SA"/>
    </w:rPr>
  </w:style>
  <w:style w:type="paragraph" w:customStyle="1" w:styleId="38310">
    <w:name w:val="样式 383 10 磅"/>
    <w:pPr>
      <w:widowControl w:val="0"/>
      <w:jc w:val="both"/>
    </w:pPr>
    <w:rPr>
      <w:rFonts w:ascii="Calibri" w:eastAsia="宋体" w:hAnsi="Calibri" w:cs="Times New Roman"/>
      <w:kern w:val="2"/>
      <w:sz w:val="21"/>
      <w:szCs w:val="22"/>
      <w:lang w:val="en-US" w:bidi="ar-SA"/>
    </w:rPr>
  </w:style>
  <w:style w:type="paragraph" w:customStyle="1" w:styleId="6030">
    <w:name w:val="正文603"/>
    <w:pPr>
      <w:widowControl w:val="0"/>
      <w:jc w:val="both"/>
    </w:pPr>
    <w:rPr>
      <w:rFonts w:ascii="Calibri" w:eastAsia="宋体" w:hAnsi="Calibri" w:cs="Times New Roman"/>
      <w:kern w:val="2"/>
      <w:sz w:val="21"/>
      <w:szCs w:val="24"/>
      <w:lang w:val="en-US" w:bidi="ar-SA"/>
    </w:rPr>
  </w:style>
  <w:style w:type="paragraph" w:customStyle="1" w:styleId="974">
    <w:name w:val="正文974"/>
    <w:pPr>
      <w:widowControl w:val="0"/>
      <w:jc w:val="both"/>
    </w:pPr>
    <w:rPr>
      <w:rFonts w:ascii="Calibri" w:eastAsia="宋体" w:hAnsi="Calibri" w:cs="Times New Roman"/>
      <w:kern w:val="2"/>
      <w:sz w:val="21"/>
      <w:szCs w:val="22"/>
      <w:lang w:val="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bidi="ar-SA"/>
    </w:rPr>
  </w:style>
  <w:style w:type="paragraph" w:customStyle="1" w:styleId="301">
    <w:name w:val="目录 3_0"/>
    <w:next w:val="3"/>
    <w:pPr>
      <w:widowControl w:val="0"/>
      <w:numPr>
        <w:ilvl w:val="0"/>
        <w:numId w:val="20"/>
      </w:numPr>
      <w:tabs>
        <w:tab w:val="left" w:pos="2040"/>
      </w:tabs>
      <w:adjustRightInd w:val="0"/>
      <w:spacing w:line="360" w:lineRule="atLeast"/>
      <w:ind w:left="240" w:firstLine="0"/>
    </w:pPr>
    <w:rPr>
      <w:rFonts w:ascii="Times New Roman" w:eastAsia="宋体" w:hAnsi="Times New Roman" w:cs="Times New Roman"/>
      <w:kern w:val="2"/>
      <w:sz w:val="20"/>
      <w:szCs w:val="28"/>
      <w:lang w:val="en-US" w:bidi="ar-SA"/>
    </w:rPr>
  </w:style>
  <w:style w:type="paragraph" w:customStyle="1" w:styleId="957">
    <w:name w:val="正文957"/>
    <w:pPr>
      <w:widowControl w:val="0"/>
      <w:jc w:val="both"/>
    </w:pPr>
    <w:rPr>
      <w:rFonts w:ascii="Calibri" w:eastAsia="宋体" w:hAnsi="Calibri" w:cs="Times New Roman"/>
      <w:kern w:val="2"/>
      <w:sz w:val="21"/>
      <w:szCs w:val="22"/>
      <w:lang w:val="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bidi="ar-SA"/>
    </w:rPr>
  </w:style>
  <w:style w:type="paragraph" w:customStyle="1" w:styleId="169">
    <w:name w:val="正文169"/>
    <w:pPr>
      <w:widowControl w:val="0"/>
      <w:jc w:val="both"/>
    </w:pPr>
    <w:rPr>
      <w:rFonts w:ascii="Calibri" w:eastAsia="宋体" w:hAnsi="Calibri" w:cs="Times New Roman"/>
      <w:kern w:val="2"/>
      <w:sz w:val="21"/>
      <w:szCs w:val="24"/>
      <w:lang w:val="en-US" w:bidi="ar-SA"/>
    </w:rPr>
  </w:style>
  <w:style w:type="paragraph" w:customStyle="1" w:styleId="654">
    <w:name w:val="正文654"/>
    <w:pPr>
      <w:widowControl w:val="0"/>
      <w:jc w:val="both"/>
    </w:pPr>
    <w:rPr>
      <w:rFonts w:ascii="Calibri" w:eastAsia="宋体" w:hAnsi="Calibri" w:cs="Times New Roman"/>
      <w:kern w:val="2"/>
      <w:sz w:val="21"/>
      <w:szCs w:val="24"/>
      <w:lang w:val="en-US" w:bidi="ar-SA"/>
    </w:rPr>
  </w:style>
  <w:style w:type="paragraph" w:customStyle="1" w:styleId="734">
    <w:name w:val="正文734"/>
    <w:pPr>
      <w:widowControl w:val="0"/>
      <w:jc w:val="both"/>
    </w:pPr>
    <w:rPr>
      <w:rFonts w:ascii="Calibri" w:eastAsia="宋体" w:hAnsi="Calibri" w:cs="Times New Roman"/>
      <w:kern w:val="2"/>
      <w:sz w:val="21"/>
      <w:szCs w:val="24"/>
      <w:lang w:val="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bidi="ar-SA"/>
    </w:rPr>
  </w:style>
  <w:style w:type="paragraph" w:customStyle="1" w:styleId="671">
    <w:name w:val="正文671"/>
    <w:pPr>
      <w:widowControl w:val="0"/>
      <w:jc w:val="both"/>
    </w:pPr>
    <w:rPr>
      <w:rFonts w:ascii="Calibri" w:eastAsia="宋体" w:hAnsi="Calibri" w:cs="Times New Roman"/>
      <w:kern w:val="2"/>
      <w:sz w:val="21"/>
      <w:szCs w:val="24"/>
      <w:lang w:val="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bidi="ar-SA"/>
    </w:rPr>
  </w:style>
  <w:style w:type="paragraph" w:customStyle="1" w:styleId="813">
    <w:name w:val="正文813"/>
    <w:pPr>
      <w:widowControl w:val="0"/>
      <w:jc w:val="both"/>
    </w:pPr>
    <w:rPr>
      <w:rFonts w:ascii="Calibri" w:eastAsia="宋体" w:hAnsi="Calibri" w:cs="Times New Roman"/>
      <w:kern w:val="2"/>
      <w:sz w:val="21"/>
      <w:szCs w:val="22"/>
      <w:lang w:val="en-US" w:bidi="ar-SA"/>
    </w:rPr>
  </w:style>
  <w:style w:type="paragraph" w:customStyle="1" w:styleId="30110">
    <w:name w:val="样式 301 10 磅"/>
    <w:pPr>
      <w:widowControl w:val="0"/>
      <w:jc w:val="both"/>
    </w:pPr>
    <w:rPr>
      <w:rFonts w:ascii="Calibri" w:eastAsia="宋体" w:hAnsi="Calibri" w:cs="Times New Roman"/>
      <w:kern w:val="2"/>
      <w:sz w:val="21"/>
      <w:szCs w:val="22"/>
      <w:lang w:val="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08">
    <w:name w:val="正文508"/>
    <w:pPr>
      <w:widowControl w:val="0"/>
      <w:jc w:val="both"/>
    </w:pPr>
    <w:rPr>
      <w:rFonts w:ascii="Calibri" w:eastAsia="宋体" w:hAnsi="Calibri" w:cs="Times New Roman"/>
      <w:kern w:val="2"/>
      <w:sz w:val="21"/>
      <w:szCs w:val="24"/>
      <w:lang w:val="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bidi="ar-SA"/>
    </w:rPr>
  </w:style>
  <w:style w:type="paragraph" w:customStyle="1" w:styleId="373">
    <w:name w:val="正文373"/>
    <w:pPr>
      <w:widowControl w:val="0"/>
      <w:jc w:val="both"/>
    </w:pPr>
    <w:rPr>
      <w:rFonts w:ascii="Calibri" w:eastAsia="宋体" w:hAnsi="Calibri" w:cs="Times New Roman"/>
      <w:kern w:val="2"/>
      <w:sz w:val="21"/>
      <w:szCs w:val="24"/>
      <w:lang w:val="en-US" w:bidi="ar-SA"/>
    </w:rPr>
  </w:style>
  <w:style w:type="paragraph" w:customStyle="1" w:styleId="44710">
    <w:name w:val="样式 447 10 磅"/>
    <w:next w:val="604"/>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bidi="ar-SA"/>
    </w:rPr>
  </w:style>
  <w:style w:type="paragraph" w:customStyle="1" w:styleId="763">
    <w:name w:val="正文763"/>
    <w:pPr>
      <w:widowControl w:val="0"/>
      <w:jc w:val="both"/>
    </w:pPr>
    <w:rPr>
      <w:rFonts w:ascii="Calibri" w:eastAsia="宋体" w:hAnsi="Calibri" w:cs="Times New Roman"/>
      <w:kern w:val="2"/>
      <w:sz w:val="21"/>
      <w:szCs w:val="24"/>
      <w:lang w:val="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bidi="ar-SA"/>
    </w:rPr>
  </w:style>
  <w:style w:type="paragraph" w:customStyle="1" w:styleId="239">
    <w:name w:val="正文239"/>
    <w:pPr>
      <w:widowControl w:val="0"/>
      <w:jc w:val="both"/>
    </w:pPr>
    <w:rPr>
      <w:rFonts w:ascii="Calibri" w:eastAsia="宋体" w:hAnsi="Calibri" w:cs="Times New Roman"/>
      <w:kern w:val="2"/>
      <w:sz w:val="21"/>
      <w:szCs w:val="24"/>
      <w:lang w:val="en-US" w:bidi="ar-SA"/>
    </w:rPr>
  </w:style>
  <w:style w:type="paragraph" w:customStyle="1" w:styleId="960">
    <w:name w:val="纯文本96"/>
    <w:pPr>
      <w:widowControl w:val="0"/>
      <w:jc w:val="both"/>
    </w:pPr>
    <w:rPr>
      <w:rFonts w:ascii="宋体" w:eastAsia="宋体" w:hAnsi="Times New Roman" w:cs="Courier New"/>
      <w:kern w:val="2"/>
      <w:sz w:val="21"/>
      <w:szCs w:val="21"/>
      <w:lang w:val="en-US" w:bidi="ar-SA"/>
    </w:rPr>
  </w:style>
  <w:style w:type="paragraph" w:customStyle="1" w:styleId="498">
    <w:name w:val="正文498"/>
    <w:pPr>
      <w:widowControl w:val="0"/>
      <w:jc w:val="both"/>
    </w:pPr>
    <w:rPr>
      <w:rFonts w:ascii="Calibri" w:eastAsia="宋体" w:hAnsi="Calibri" w:cs="Times New Roman"/>
      <w:kern w:val="2"/>
      <w:sz w:val="21"/>
      <w:szCs w:val="24"/>
      <w:lang w:val="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bidi="ar-SA"/>
    </w:rPr>
  </w:style>
  <w:style w:type="paragraph" w:customStyle="1" w:styleId="241">
    <w:name w:val="正文241"/>
    <w:pPr>
      <w:widowControl w:val="0"/>
      <w:jc w:val="both"/>
    </w:pPr>
    <w:rPr>
      <w:rFonts w:ascii="Calibri" w:eastAsia="宋体" w:hAnsi="Calibri" w:cs="Times New Roman"/>
      <w:kern w:val="2"/>
      <w:sz w:val="21"/>
      <w:szCs w:val="24"/>
      <w:lang w:val="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bidi="ar-SA"/>
    </w:rPr>
  </w:style>
  <w:style w:type="paragraph" w:customStyle="1" w:styleId="36010">
    <w:name w:val="样式 360 10 磅"/>
    <w:pPr>
      <w:widowControl w:val="0"/>
      <w:jc w:val="both"/>
    </w:pPr>
    <w:rPr>
      <w:rFonts w:ascii="Calibri" w:eastAsia="宋体" w:hAnsi="Calibri" w:cs="Times New Roman"/>
      <w:kern w:val="2"/>
      <w:sz w:val="21"/>
      <w:szCs w:val="24"/>
      <w:lang w:val="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bidi="ar-SA"/>
    </w:rPr>
  </w:style>
  <w:style w:type="paragraph" w:customStyle="1" w:styleId="1171">
    <w:name w:val="纯文本117"/>
    <w:pPr>
      <w:widowControl w:val="0"/>
      <w:jc w:val="both"/>
    </w:pPr>
    <w:rPr>
      <w:rFonts w:ascii="宋体" w:eastAsia="宋体" w:hAnsi="Times New Roman" w:cs="Courier New"/>
      <w:kern w:val="2"/>
      <w:sz w:val="21"/>
      <w:szCs w:val="21"/>
      <w:lang w:val="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bidi="ar-SA"/>
    </w:rPr>
  </w:style>
  <w:style w:type="paragraph" w:customStyle="1" w:styleId="871">
    <w:name w:val="正文871"/>
    <w:pPr>
      <w:widowControl w:val="0"/>
      <w:jc w:val="both"/>
    </w:pPr>
    <w:rPr>
      <w:rFonts w:ascii="Calibri" w:eastAsia="宋体" w:hAnsi="Calibri" w:cs="Times New Roman"/>
      <w:kern w:val="2"/>
      <w:sz w:val="21"/>
      <w:szCs w:val="22"/>
      <w:lang w:val="en-US" w:bidi="ar-SA"/>
    </w:rPr>
  </w:style>
  <w:style w:type="paragraph" w:customStyle="1" w:styleId="914">
    <w:name w:val="正文914"/>
    <w:pPr>
      <w:widowControl w:val="0"/>
      <w:jc w:val="both"/>
    </w:pPr>
    <w:rPr>
      <w:rFonts w:ascii="Calibri" w:eastAsia="宋体" w:hAnsi="Calibri" w:cs="Times New Roman"/>
      <w:kern w:val="2"/>
      <w:sz w:val="21"/>
      <w:szCs w:val="24"/>
      <w:lang w:val="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bidi="ar-SA"/>
    </w:rPr>
  </w:style>
  <w:style w:type="paragraph" w:customStyle="1" w:styleId="6110">
    <w:name w:val="样式 6 11 磅"/>
    <w:rPr>
      <w:rFonts w:ascii="Calibri" w:eastAsia="宋体" w:hAnsi="Calibri" w:cs="Times New Roman"/>
      <w:sz w:val="22"/>
      <w:szCs w:val="22"/>
      <w:lang w:val="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bidi="ar-SA"/>
    </w:rPr>
  </w:style>
  <w:style w:type="paragraph" w:customStyle="1" w:styleId="672">
    <w:name w:val="正文67"/>
    <w:pPr>
      <w:widowControl w:val="0"/>
      <w:jc w:val="both"/>
    </w:pPr>
    <w:rPr>
      <w:rFonts w:ascii="Calibri" w:eastAsia="宋体" w:hAnsi="Calibri" w:cs="Times New Roman"/>
      <w:kern w:val="2"/>
      <w:sz w:val="21"/>
      <w:szCs w:val="24"/>
      <w:lang w:val="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bidi="ar-SA"/>
    </w:rPr>
  </w:style>
  <w:style w:type="paragraph" w:customStyle="1" w:styleId="564">
    <w:name w:val="正文564"/>
    <w:pPr>
      <w:widowControl w:val="0"/>
      <w:jc w:val="both"/>
    </w:pPr>
    <w:rPr>
      <w:rFonts w:ascii="Calibri" w:eastAsia="宋体" w:hAnsi="Calibri" w:cs="Times New Roman"/>
      <w:kern w:val="2"/>
      <w:sz w:val="21"/>
      <w:szCs w:val="24"/>
      <w:lang w:val="en-US" w:bidi="ar-SA"/>
    </w:rPr>
  </w:style>
  <w:style w:type="paragraph" w:customStyle="1" w:styleId="1107">
    <w:name w:val="正文1107"/>
    <w:pPr>
      <w:widowControl w:val="0"/>
      <w:jc w:val="both"/>
    </w:pPr>
    <w:rPr>
      <w:rFonts w:ascii="Calibri" w:eastAsia="宋体" w:hAnsi="Calibri" w:cs="Times New Roman"/>
      <w:kern w:val="2"/>
      <w:sz w:val="21"/>
      <w:szCs w:val="24"/>
      <w:lang w:val="en-US" w:bidi="ar-SA"/>
    </w:rPr>
  </w:style>
  <w:style w:type="paragraph" w:customStyle="1" w:styleId="692">
    <w:name w:val="正文692"/>
    <w:pPr>
      <w:widowControl w:val="0"/>
      <w:jc w:val="both"/>
    </w:pPr>
    <w:rPr>
      <w:rFonts w:ascii="Calibri" w:eastAsia="宋体" w:hAnsi="Calibri" w:cs="Times New Roman"/>
      <w:kern w:val="2"/>
      <w:sz w:val="21"/>
      <w:szCs w:val="24"/>
      <w:lang w:val="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bidi="ar-SA"/>
    </w:rPr>
  </w:style>
  <w:style w:type="paragraph" w:customStyle="1" w:styleId="1109">
    <w:name w:val="正文1109"/>
    <w:pPr>
      <w:widowControl w:val="0"/>
      <w:jc w:val="both"/>
    </w:pPr>
    <w:rPr>
      <w:rFonts w:ascii="Calibri" w:eastAsia="宋体" w:hAnsi="Calibri" w:cs="Times New Roman"/>
      <w:kern w:val="2"/>
      <w:sz w:val="21"/>
      <w:szCs w:val="24"/>
      <w:lang w:val="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bidi="ar-SA"/>
    </w:rPr>
  </w:style>
  <w:style w:type="paragraph" w:customStyle="1" w:styleId="477">
    <w:name w:val="正文477"/>
    <w:pPr>
      <w:widowControl w:val="0"/>
      <w:jc w:val="both"/>
    </w:pPr>
    <w:rPr>
      <w:rFonts w:ascii="Calibri" w:eastAsia="宋体" w:hAnsi="Calibri" w:cs="Times New Roman"/>
      <w:kern w:val="2"/>
      <w:sz w:val="21"/>
      <w:szCs w:val="24"/>
      <w:lang w:val="en-US" w:bidi="ar-SA"/>
    </w:rPr>
  </w:style>
  <w:style w:type="paragraph" w:customStyle="1" w:styleId="31110">
    <w:name w:val="样式 311 10 磅"/>
    <w:pPr>
      <w:widowControl w:val="0"/>
      <w:jc w:val="both"/>
    </w:pPr>
    <w:rPr>
      <w:rFonts w:ascii="Calibri" w:eastAsia="宋体" w:hAnsi="Calibri" w:cs="Times New Roman"/>
      <w:kern w:val="2"/>
      <w:sz w:val="21"/>
      <w:szCs w:val="22"/>
      <w:lang w:val="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bidi="ar-SA"/>
    </w:rPr>
  </w:style>
  <w:style w:type="paragraph" w:customStyle="1" w:styleId="277">
    <w:name w:val="正文277"/>
    <w:pPr>
      <w:widowControl w:val="0"/>
      <w:jc w:val="both"/>
    </w:pPr>
    <w:rPr>
      <w:rFonts w:ascii="Calibri" w:eastAsia="宋体" w:hAnsi="Calibri" w:cs="Times New Roman"/>
      <w:kern w:val="2"/>
      <w:sz w:val="21"/>
      <w:szCs w:val="24"/>
      <w:lang w:val="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bidi="ar-SA"/>
    </w:rPr>
  </w:style>
  <w:style w:type="paragraph" w:customStyle="1" w:styleId="406">
    <w:name w:val="正文406"/>
    <w:pPr>
      <w:widowControl w:val="0"/>
      <w:jc w:val="both"/>
    </w:pPr>
    <w:rPr>
      <w:rFonts w:ascii="Calibri" w:eastAsia="宋体" w:hAnsi="Calibri" w:cs="Times New Roman"/>
      <w:kern w:val="2"/>
      <w:sz w:val="21"/>
      <w:szCs w:val="24"/>
      <w:lang w:val="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709">
    <w:name w:val="正文709"/>
    <w:pPr>
      <w:widowControl w:val="0"/>
      <w:jc w:val="both"/>
    </w:pPr>
    <w:rPr>
      <w:rFonts w:ascii="Calibri" w:eastAsia="宋体" w:hAnsi="Calibri" w:cs="Times New Roman"/>
      <w:kern w:val="2"/>
      <w:sz w:val="21"/>
      <w:szCs w:val="24"/>
      <w:lang w:val="en-US" w:bidi="ar-SA"/>
    </w:rPr>
  </w:style>
  <w:style w:type="paragraph" w:customStyle="1" w:styleId="1114">
    <w:name w:val="纯文本111"/>
    <w:pPr>
      <w:widowControl w:val="0"/>
      <w:jc w:val="both"/>
    </w:pPr>
    <w:rPr>
      <w:rFonts w:ascii="宋体" w:eastAsia="宋体" w:hAnsi="Times New Roman" w:cs="Courier New"/>
      <w:kern w:val="2"/>
      <w:sz w:val="21"/>
      <w:szCs w:val="21"/>
      <w:lang w:val="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bidi="ar-SA"/>
    </w:rPr>
  </w:style>
  <w:style w:type="paragraph" w:customStyle="1" w:styleId="233">
    <w:name w:val="正文23"/>
    <w:pPr>
      <w:widowControl w:val="0"/>
      <w:jc w:val="both"/>
    </w:pPr>
    <w:rPr>
      <w:rFonts w:ascii="Calibri" w:eastAsia="宋体" w:hAnsi="Calibri" w:cs="Times New Roman"/>
      <w:kern w:val="2"/>
      <w:sz w:val="21"/>
      <w:szCs w:val="24"/>
      <w:lang w:val="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bidi="ar-SA"/>
    </w:rPr>
  </w:style>
  <w:style w:type="paragraph" w:customStyle="1" w:styleId="637">
    <w:name w:val="正文637"/>
    <w:pPr>
      <w:widowControl w:val="0"/>
      <w:jc w:val="both"/>
    </w:pPr>
    <w:rPr>
      <w:rFonts w:ascii="Calibri" w:eastAsia="宋体" w:hAnsi="Calibri" w:cs="Times New Roman"/>
      <w:kern w:val="2"/>
      <w:sz w:val="21"/>
      <w:szCs w:val="24"/>
      <w:lang w:val="en-US" w:bidi="ar-SA"/>
    </w:rPr>
  </w:style>
  <w:style w:type="paragraph" w:customStyle="1" w:styleId="191310">
    <w:name w:val="样式 1913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bidi="ar-SA"/>
    </w:rPr>
  </w:style>
  <w:style w:type="paragraph" w:customStyle="1" w:styleId="4400">
    <w:name w:val="正文440"/>
    <w:pPr>
      <w:widowControl w:val="0"/>
      <w:jc w:val="both"/>
    </w:pPr>
    <w:rPr>
      <w:rFonts w:ascii="Calibri" w:eastAsia="宋体" w:hAnsi="Calibri" w:cs="Times New Roman"/>
      <w:kern w:val="2"/>
      <w:sz w:val="21"/>
      <w:szCs w:val="24"/>
      <w:lang w:val="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bidi="ar-SA"/>
    </w:rPr>
  </w:style>
  <w:style w:type="paragraph" w:customStyle="1" w:styleId="505">
    <w:name w:val="纯文本50"/>
    <w:pPr>
      <w:widowControl w:val="0"/>
      <w:jc w:val="both"/>
    </w:pPr>
    <w:rPr>
      <w:rFonts w:ascii="宋体" w:eastAsia="宋体" w:hAnsi="Times New Roman" w:cs="Courier New"/>
      <w:kern w:val="2"/>
      <w:sz w:val="21"/>
      <w:szCs w:val="21"/>
      <w:lang w:val="en-US" w:bidi="ar-SA"/>
    </w:rPr>
  </w:style>
  <w:style w:type="paragraph" w:customStyle="1" w:styleId="192">
    <w:name w:val="纯文本19"/>
    <w:pPr>
      <w:widowControl w:val="0"/>
      <w:jc w:val="both"/>
    </w:pPr>
    <w:rPr>
      <w:rFonts w:ascii="宋体" w:eastAsia="宋体" w:hAnsi="Times New Roman" w:cs="Courier New"/>
      <w:kern w:val="2"/>
      <w:sz w:val="21"/>
      <w:szCs w:val="21"/>
      <w:lang w:val="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bidi="ar-SA"/>
    </w:rPr>
  </w:style>
  <w:style w:type="paragraph" w:customStyle="1" w:styleId="884">
    <w:name w:val="正文884"/>
    <w:pPr>
      <w:widowControl w:val="0"/>
      <w:jc w:val="both"/>
    </w:pPr>
    <w:rPr>
      <w:rFonts w:ascii="Calibri" w:eastAsia="宋体" w:hAnsi="Calibri" w:cs="Times New Roman"/>
      <w:kern w:val="2"/>
      <w:sz w:val="21"/>
      <w:szCs w:val="22"/>
      <w:lang w:val="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bidi="ar-SA"/>
    </w:rPr>
  </w:style>
  <w:style w:type="paragraph" w:customStyle="1" w:styleId="416">
    <w:name w:val="正文4"/>
    <w:pPr>
      <w:widowControl w:val="0"/>
      <w:jc w:val="both"/>
    </w:pPr>
    <w:rPr>
      <w:rFonts w:ascii="Calibri" w:eastAsia="宋体" w:hAnsi="Calibri" w:cs="Times New Roman"/>
      <w:kern w:val="2"/>
      <w:sz w:val="21"/>
      <w:szCs w:val="22"/>
      <w:lang w:val="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bidi="ar-SA"/>
    </w:rPr>
  </w:style>
  <w:style w:type="paragraph" w:customStyle="1" w:styleId="10100">
    <w:name w:val="正文1010"/>
    <w:pPr>
      <w:widowControl w:val="0"/>
      <w:jc w:val="both"/>
    </w:pPr>
    <w:rPr>
      <w:rFonts w:ascii="Calibri" w:eastAsia="宋体" w:hAnsi="Calibri" w:cs="Times New Roman"/>
      <w:kern w:val="2"/>
      <w:sz w:val="21"/>
      <w:szCs w:val="22"/>
      <w:lang w:val="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bidi="ar-SA"/>
    </w:rPr>
  </w:style>
  <w:style w:type="paragraph" w:customStyle="1" w:styleId="743">
    <w:name w:val="正文74"/>
    <w:pPr>
      <w:widowControl w:val="0"/>
      <w:jc w:val="both"/>
    </w:pPr>
    <w:rPr>
      <w:rFonts w:ascii="Calibri" w:eastAsia="宋体" w:hAnsi="Calibri" w:cs="Times New Roman"/>
      <w:kern w:val="2"/>
      <w:sz w:val="21"/>
      <w:szCs w:val="24"/>
      <w:lang w:val="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bidi="ar-SA"/>
    </w:rPr>
  </w:style>
  <w:style w:type="paragraph" w:customStyle="1" w:styleId="1411">
    <w:name w:val="正文141"/>
    <w:pPr>
      <w:widowControl w:val="0"/>
      <w:jc w:val="both"/>
    </w:pPr>
    <w:rPr>
      <w:rFonts w:ascii="Calibri" w:eastAsia="宋体" w:hAnsi="Calibri" w:cs="Times New Roman"/>
      <w:kern w:val="2"/>
      <w:sz w:val="21"/>
      <w:szCs w:val="24"/>
      <w:lang w:val="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bidi="ar-SA"/>
    </w:rPr>
  </w:style>
  <w:style w:type="paragraph" w:customStyle="1" w:styleId="1140">
    <w:name w:val="纯文本114"/>
    <w:pPr>
      <w:widowControl w:val="0"/>
      <w:jc w:val="both"/>
    </w:pPr>
    <w:rPr>
      <w:rFonts w:ascii="宋体" w:eastAsia="宋体" w:hAnsi="Times New Roman" w:cs="Courier New"/>
      <w:kern w:val="2"/>
      <w:sz w:val="21"/>
      <w:szCs w:val="21"/>
      <w:lang w:val="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810">
    <w:name w:val="样式 298 10 磅"/>
    <w:pPr>
      <w:widowControl w:val="0"/>
      <w:jc w:val="both"/>
    </w:pPr>
    <w:rPr>
      <w:rFonts w:ascii="Calibri" w:eastAsia="宋体" w:hAnsi="Calibri" w:cs="Times New Roman"/>
      <w:kern w:val="2"/>
      <w:sz w:val="21"/>
      <w:szCs w:val="22"/>
      <w:lang w:val="en-US"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bidi="ar-SA"/>
    </w:rPr>
  </w:style>
  <w:style w:type="paragraph" w:customStyle="1" w:styleId="162">
    <w:name w:val="表格1"/>
    <w:pPr>
      <w:widowControl w:val="0"/>
      <w:jc w:val="center"/>
    </w:pPr>
    <w:rPr>
      <w:rFonts w:ascii="Calibri" w:eastAsia="宋体" w:hAnsi="Calibri" w:cs="Times New Roman"/>
      <w:kern w:val="2"/>
      <w:sz w:val="24"/>
      <w:szCs w:val="28"/>
      <w:lang w:val="en-US" w:bidi="ar-SA"/>
    </w:rPr>
  </w:style>
  <w:style w:type="paragraph" w:customStyle="1" w:styleId="666">
    <w:name w:val="正文666"/>
    <w:pPr>
      <w:widowControl w:val="0"/>
      <w:jc w:val="both"/>
    </w:pPr>
    <w:rPr>
      <w:rFonts w:ascii="Calibri" w:eastAsia="宋体" w:hAnsi="Calibri" w:cs="Times New Roman"/>
      <w:kern w:val="2"/>
      <w:sz w:val="21"/>
      <w:szCs w:val="24"/>
      <w:lang w:val="en-US" w:bidi="ar-SA"/>
    </w:rPr>
  </w:style>
  <w:style w:type="paragraph" w:customStyle="1" w:styleId="932">
    <w:name w:val="正文932"/>
    <w:pPr>
      <w:widowControl w:val="0"/>
      <w:jc w:val="both"/>
    </w:pPr>
    <w:rPr>
      <w:rFonts w:ascii="Calibri" w:eastAsia="宋体" w:hAnsi="Calibri" w:cs="Times New Roman"/>
      <w:kern w:val="2"/>
      <w:sz w:val="21"/>
      <w:szCs w:val="24"/>
      <w:lang w:val="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bidi="ar-SA"/>
    </w:rPr>
  </w:style>
  <w:style w:type="paragraph" w:customStyle="1" w:styleId="981">
    <w:name w:val="正文981"/>
    <w:pPr>
      <w:widowControl w:val="0"/>
      <w:jc w:val="both"/>
    </w:pPr>
    <w:rPr>
      <w:rFonts w:ascii="Calibri" w:eastAsia="宋体" w:hAnsi="Calibri" w:cs="Times New Roman"/>
      <w:kern w:val="2"/>
      <w:sz w:val="21"/>
      <w:szCs w:val="22"/>
      <w:lang w:val="en-US" w:bidi="ar-SA"/>
    </w:rPr>
  </w:style>
  <w:style w:type="paragraph" w:customStyle="1" w:styleId="4120">
    <w:name w:val="正文412"/>
    <w:pPr>
      <w:widowControl w:val="0"/>
      <w:jc w:val="both"/>
    </w:pPr>
    <w:rPr>
      <w:rFonts w:ascii="Calibri" w:eastAsia="宋体" w:hAnsi="Calibri" w:cs="Times New Roman"/>
      <w:kern w:val="2"/>
      <w:sz w:val="21"/>
      <w:szCs w:val="24"/>
      <w:lang w:val="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bidi="ar-SA"/>
    </w:rPr>
  </w:style>
  <w:style w:type="paragraph" w:customStyle="1" w:styleId="1080">
    <w:name w:val="纯文本108"/>
    <w:pPr>
      <w:widowControl w:val="0"/>
      <w:jc w:val="both"/>
    </w:pPr>
    <w:rPr>
      <w:rFonts w:ascii="宋体" w:eastAsia="宋体" w:hAnsi="Times New Roman" w:cs="Courier New"/>
      <w:kern w:val="2"/>
      <w:sz w:val="21"/>
      <w:szCs w:val="21"/>
      <w:lang w:val="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bidi="ar-SA"/>
    </w:rPr>
  </w:style>
  <w:style w:type="paragraph" w:customStyle="1" w:styleId="676">
    <w:name w:val="正文676"/>
    <w:pPr>
      <w:widowControl w:val="0"/>
      <w:jc w:val="both"/>
    </w:pPr>
    <w:rPr>
      <w:rFonts w:ascii="Calibri" w:eastAsia="宋体" w:hAnsi="Calibri" w:cs="Times New Roman"/>
      <w:kern w:val="2"/>
      <w:sz w:val="21"/>
      <w:szCs w:val="24"/>
      <w:lang w:val="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bidi="ar-SA"/>
    </w:rPr>
  </w:style>
  <w:style w:type="paragraph" w:customStyle="1" w:styleId="174">
    <w:name w:val="正文17"/>
    <w:pPr>
      <w:widowControl w:val="0"/>
      <w:jc w:val="both"/>
    </w:pPr>
    <w:rPr>
      <w:rFonts w:ascii="Calibri" w:eastAsia="宋体" w:hAnsi="Calibri" w:cs="Times New Roman"/>
      <w:kern w:val="2"/>
      <w:sz w:val="21"/>
      <w:szCs w:val="22"/>
      <w:lang w:val="en-US" w:bidi="ar-SA"/>
    </w:rPr>
  </w:style>
  <w:style w:type="paragraph" w:customStyle="1" w:styleId="720">
    <w:name w:val="纯文本72"/>
    <w:pPr>
      <w:widowControl w:val="0"/>
      <w:jc w:val="both"/>
    </w:pPr>
    <w:rPr>
      <w:rFonts w:ascii="宋体" w:eastAsia="宋体" w:hAnsi="Times New Roman" w:cs="Courier New"/>
      <w:kern w:val="2"/>
      <w:sz w:val="21"/>
      <w:szCs w:val="21"/>
      <w:lang w:val="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bidi="ar-SA"/>
    </w:rPr>
  </w:style>
  <w:style w:type="paragraph" w:customStyle="1" w:styleId="1155">
    <w:name w:val="正文1155"/>
    <w:pPr>
      <w:widowControl w:val="0"/>
      <w:jc w:val="both"/>
    </w:pPr>
    <w:rPr>
      <w:rFonts w:ascii="Calibri" w:eastAsia="方正仿宋_GBK" w:hAnsi="Calibri" w:cs="Times New Roman"/>
      <w:kern w:val="2"/>
      <w:sz w:val="32"/>
      <w:szCs w:val="28"/>
      <w:lang w:val="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bidi="ar-SA"/>
    </w:rPr>
  </w:style>
  <w:style w:type="paragraph" w:customStyle="1" w:styleId="242">
    <w:name w:val="正文242"/>
    <w:pPr>
      <w:widowControl w:val="0"/>
      <w:jc w:val="both"/>
    </w:pPr>
    <w:rPr>
      <w:rFonts w:ascii="Calibri" w:eastAsia="宋体" w:hAnsi="Calibri" w:cs="Times New Roman"/>
      <w:kern w:val="2"/>
      <w:sz w:val="21"/>
      <w:szCs w:val="24"/>
      <w:lang w:val="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bidi="ar-SA"/>
    </w:rPr>
  </w:style>
  <w:style w:type="paragraph" w:customStyle="1" w:styleId="722">
    <w:name w:val="正文722"/>
    <w:pPr>
      <w:widowControl w:val="0"/>
      <w:jc w:val="both"/>
    </w:pPr>
    <w:rPr>
      <w:rFonts w:ascii="Calibri" w:eastAsia="宋体" w:hAnsi="Calibri" w:cs="Times New Roman"/>
      <w:kern w:val="2"/>
      <w:sz w:val="21"/>
      <w:szCs w:val="24"/>
      <w:lang w:val="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bidi="ar-SA"/>
    </w:rPr>
  </w:style>
  <w:style w:type="paragraph" w:customStyle="1" w:styleId="3200">
    <w:name w:val="正文320"/>
    <w:pPr>
      <w:widowControl w:val="0"/>
      <w:jc w:val="both"/>
    </w:pPr>
    <w:rPr>
      <w:rFonts w:ascii="Calibri" w:eastAsia="宋体" w:hAnsi="Calibri" w:cs="Times New Roman"/>
      <w:kern w:val="2"/>
      <w:sz w:val="21"/>
      <w:szCs w:val="24"/>
      <w:lang w:val="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bidi="ar-SA"/>
    </w:rPr>
  </w:style>
  <w:style w:type="paragraph" w:customStyle="1" w:styleId="269">
    <w:name w:val="正文269"/>
    <w:pPr>
      <w:widowControl w:val="0"/>
      <w:jc w:val="both"/>
    </w:pPr>
    <w:rPr>
      <w:rFonts w:ascii="Calibri" w:eastAsia="宋体" w:hAnsi="Calibri" w:cs="Times New Roman"/>
      <w:kern w:val="2"/>
      <w:sz w:val="21"/>
      <w:szCs w:val="24"/>
      <w:lang w:val="en-US" w:bidi="ar-SA"/>
    </w:rPr>
  </w:style>
  <w:style w:type="paragraph" w:customStyle="1" w:styleId="657">
    <w:name w:val="正文657"/>
    <w:pPr>
      <w:widowControl w:val="0"/>
      <w:jc w:val="both"/>
    </w:pPr>
    <w:rPr>
      <w:rFonts w:ascii="Calibri" w:eastAsia="宋体" w:hAnsi="Calibri" w:cs="Times New Roman"/>
      <w:kern w:val="2"/>
      <w:sz w:val="21"/>
      <w:szCs w:val="24"/>
      <w:lang w:val="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bidi="ar-SA"/>
    </w:rPr>
  </w:style>
  <w:style w:type="paragraph" w:customStyle="1" w:styleId="195101">
    <w:name w:val="样式 195 10 磅1"/>
    <w:pPr>
      <w:widowControl w:val="0"/>
      <w:jc w:val="both"/>
    </w:pPr>
    <w:rPr>
      <w:rFonts w:ascii="Calibri" w:eastAsia="宋体" w:hAnsi="Calibri" w:cs="Times New Roman"/>
      <w:kern w:val="2"/>
      <w:sz w:val="21"/>
      <w:szCs w:val="22"/>
      <w:lang w:val="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443">
    <w:name w:val="纯文本44"/>
    <w:pPr>
      <w:widowControl w:val="0"/>
      <w:jc w:val="both"/>
    </w:pPr>
    <w:rPr>
      <w:rFonts w:ascii="宋体" w:eastAsia="宋体" w:hAnsi="Times New Roman" w:cs="Courier New"/>
      <w:kern w:val="2"/>
      <w:sz w:val="21"/>
      <w:szCs w:val="21"/>
      <w:lang w:val="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bidi="ar-SA"/>
    </w:rPr>
  </w:style>
  <w:style w:type="paragraph" w:customStyle="1" w:styleId="829">
    <w:name w:val="正文829"/>
    <w:pPr>
      <w:widowControl w:val="0"/>
      <w:jc w:val="both"/>
    </w:pPr>
    <w:rPr>
      <w:rFonts w:ascii="Calibri" w:eastAsia="宋体" w:hAnsi="Calibri" w:cs="Times New Roman"/>
      <w:kern w:val="2"/>
      <w:sz w:val="21"/>
      <w:szCs w:val="22"/>
      <w:lang w:val="en-US" w:bidi="ar-SA"/>
    </w:rPr>
  </w:style>
  <w:style w:type="paragraph" w:customStyle="1" w:styleId="466">
    <w:name w:val="正文466"/>
    <w:pPr>
      <w:widowControl w:val="0"/>
      <w:jc w:val="both"/>
    </w:pPr>
    <w:rPr>
      <w:rFonts w:ascii="Calibri" w:eastAsia="宋体" w:hAnsi="Calibri" w:cs="Times New Roman"/>
      <w:kern w:val="2"/>
      <w:sz w:val="21"/>
      <w:szCs w:val="24"/>
      <w:lang w:val="en-US" w:bidi="ar-SA"/>
    </w:rPr>
  </w:style>
  <w:style w:type="paragraph" w:customStyle="1" w:styleId="607">
    <w:name w:val="正文607"/>
    <w:pPr>
      <w:widowControl w:val="0"/>
      <w:jc w:val="both"/>
    </w:pPr>
    <w:rPr>
      <w:rFonts w:ascii="Calibri" w:eastAsia="宋体" w:hAnsi="Calibri" w:cs="Times New Roman"/>
      <w:kern w:val="2"/>
      <w:sz w:val="21"/>
      <w:szCs w:val="24"/>
      <w:lang w:val="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bidi="ar-SA"/>
    </w:rPr>
  </w:style>
  <w:style w:type="paragraph" w:customStyle="1" w:styleId="728">
    <w:name w:val="正文728"/>
    <w:pPr>
      <w:widowControl w:val="0"/>
      <w:jc w:val="both"/>
    </w:pPr>
    <w:rPr>
      <w:rFonts w:ascii="Calibri" w:eastAsia="宋体" w:hAnsi="Calibri" w:cs="Times New Roman"/>
      <w:kern w:val="2"/>
      <w:sz w:val="21"/>
      <w:szCs w:val="24"/>
      <w:lang w:val="en-US" w:bidi="ar-SA"/>
    </w:rPr>
  </w:style>
  <w:style w:type="paragraph" w:customStyle="1" w:styleId="1146">
    <w:name w:val="正文1146"/>
    <w:pPr>
      <w:widowControl w:val="0"/>
      <w:jc w:val="both"/>
    </w:pPr>
    <w:rPr>
      <w:rFonts w:ascii="Calibri" w:eastAsia="宋体" w:hAnsi="Calibri" w:cs="Times New Roman"/>
      <w:kern w:val="2"/>
      <w:sz w:val="21"/>
      <w:szCs w:val="24"/>
      <w:lang w:val="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bidi="ar-SA"/>
    </w:rPr>
  </w:style>
  <w:style w:type="paragraph" w:customStyle="1" w:styleId="220">
    <w:name w:val="纯文本22"/>
    <w:pPr>
      <w:widowControl w:val="0"/>
      <w:jc w:val="both"/>
    </w:pPr>
    <w:rPr>
      <w:rFonts w:ascii="宋体" w:eastAsia="宋体" w:hAnsi="Times New Roman" w:cs="Courier New"/>
      <w:kern w:val="2"/>
      <w:sz w:val="21"/>
      <w:szCs w:val="21"/>
      <w:lang w:val="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bidi="ar-SA"/>
    </w:rPr>
  </w:style>
  <w:style w:type="paragraph" w:customStyle="1" w:styleId="164">
    <w:name w:val="页码1"/>
    <w:rPr>
      <w:rFonts w:ascii="Calibri" w:eastAsia="微软雅黑" w:hAnsi="Calibri" w:cs="Times New Roman"/>
      <w:kern w:val="2"/>
      <w:sz w:val="20"/>
      <w:szCs w:val="28"/>
      <w:lang w:val="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bidi="ar-SA"/>
    </w:rPr>
  </w:style>
  <w:style w:type="paragraph" w:customStyle="1" w:styleId="1065">
    <w:name w:val="正文1065"/>
    <w:pPr>
      <w:widowControl w:val="0"/>
      <w:jc w:val="both"/>
    </w:pPr>
    <w:rPr>
      <w:rFonts w:ascii="Calibri" w:eastAsia="宋体" w:hAnsi="Calibri" w:cs="Times New Roman"/>
      <w:kern w:val="2"/>
      <w:sz w:val="21"/>
      <w:szCs w:val="22"/>
      <w:lang w:val="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53">
    <w:name w:val="正文953"/>
    <w:pPr>
      <w:widowControl w:val="0"/>
      <w:jc w:val="both"/>
    </w:pPr>
    <w:rPr>
      <w:rFonts w:ascii="Calibri" w:eastAsia="宋体" w:hAnsi="Calibri" w:cs="Times New Roman"/>
      <w:kern w:val="2"/>
      <w:sz w:val="21"/>
      <w:szCs w:val="22"/>
      <w:lang w:val="en-US"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bidi="ar-SA"/>
    </w:rPr>
  </w:style>
  <w:style w:type="paragraph" w:customStyle="1" w:styleId="63100">
    <w:name w:val="6310"/>
    <w:next w:val="TOC6"/>
    <w:pPr>
      <w:jc w:val="both"/>
    </w:pPr>
    <w:rPr>
      <w:rFonts w:ascii="Calibri" w:eastAsia="宋体" w:hAnsi="Calibri" w:cs="Times New Roman"/>
      <w:kern w:val="2"/>
      <w:sz w:val="21"/>
      <w:szCs w:val="21"/>
      <w:lang w:val="en-US" w:bidi="ar-SA"/>
    </w:rPr>
  </w:style>
  <w:style w:type="paragraph" w:customStyle="1" w:styleId="595">
    <w:name w:val="正文595"/>
    <w:pPr>
      <w:widowControl w:val="0"/>
      <w:jc w:val="both"/>
    </w:pPr>
    <w:rPr>
      <w:rFonts w:ascii="Calibri" w:eastAsia="宋体" w:hAnsi="Calibri" w:cs="Times New Roman"/>
      <w:kern w:val="2"/>
      <w:sz w:val="21"/>
      <w:szCs w:val="24"/>
      <w:lang w:val="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bidi="ar-SA"/>
    </w:rPr>
  </w:style>
  <w:style w:type="paragraph" w:customStyle="1" w:styleId="764">
    <w:name w:val="正文764"/>
    <w:pPr>
      <w:widowControl w:val="0"/>
      <w:jc w:val="both"/>
    </w:pPr>
    <w:rPr>
      <w:rFonts w:ascii="Calibri" w:eastAsia="宋体" w:hAnsi="Calibri" w:cs="Times New Roman"/>
      <w:kern w:val="2"/>
      <w:sz w:val="21"/>
      <w:szCs w:val="24"/>
      <w:lang w:val="en-US" w:bidi="ar-SA"/>
    </w:rPr>
  </w:style>
  <w:style w:type="paragraph" w:customStyle="1" w:styleId="1153">
    <w:name w:val="纯文本115"/>
    <w:pPr>
      <w:widowControl w:val="0"/>
      <w:jc w:val="both"/>
    </w:pPr>
    <w:rPr>
      <w:rFonts w:ascii="宋体" w:eastAsia="宋体" w:hAnsi="Times New Roman" w:cs="Courier New"/>
      <w:kern w:val="2"/>
      <w:sz w:val="21"/>
      <w:szCs w:val="21"/>
      <w:lang w:val="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bidi="ar-SA"/>
    </w:rPr>
  </w:style>
  <w:style w:type="paragraph" w:customStyle="1" w:styleId="1144">
    <w:name w:val="正文1144"/>
    <w:pPr>
      <w:widowControl w:val="0"/>
      <w:jc w:val="both"/>
    </w:pPr>
    <w:rPr>
      <w:rFonts w:ascii="Calibri" w:eastAsia="宋体" w:hAnsi="Calibri" w:cs="Times New Roman"/>
      <w:kern w:val="2"/>
      <w:sz w:val="21"/>
      <w:szCs w:val="24"/>
      <w:lang w:val="en-US"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82">
    <w:name w:val="纯文本38"/>
    <w:pPr>
      <w:widowControl w:val="0"/>
      <w:jc w:val="both"/>
    </w:pPr>
    <w:rPr>
      <w:rFonts w:ascii="宋体" w:eastAsia="宋体" w:hAnsi="Times New Roman" w:cs="Courier New"/>
      <w:kern w:val="2"/>
      <w:sz w:val="21"/>
      <w:szCs w:val="21"/>
      <w:lang w:val="en-US" w:bidi="ar-SA"/>
    </w:rPr>
  </w:style>
  <w:style w:type="paragraph" w:customStyle="1" w:styleId="899">
    <w:name w:val="正文899"/>
    <w:pPr>
      <w:widowControl w:val="0"/>
      <w:jc w:val="both"/>
    </w:pPr>
    <w:rPr>
      <w:rFonts w:ascii="Calibri" w:eastAsia="宋体" w:hAnsi="Calibri" w:cs="Times New Roman"/>
      <w:kern w:val="2"/>
      <w:sz w:val="21"/>
      <w:szCs w:val="22"/>
      <w:lang w:val="en-US" w:bidi="ar-SA"/>
    </w:rPr>
  </w:style>
  <w:style w:type="paragraph" w:customStyle="1" w:styleId="28510">
    <w:name w:val="样式 285 10 磅"/>
    <w:pPr>
      <w:widowControl w:val="0"/>
      <w:jc w:val="both"/>
    </w:pPr>
    <w:rPr>
      <w:rFonts w:ascii="Calibri" w:eastAsia="宋体" w:hAnsi="Calibri" w:cs="Times New Roman"/>
      <w:kern w:val="2"/>
      <w:sz w:val="21"/>
      <w:szCs w:val="22"/>
      <w:lang w:val="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bidi="ar-SA"/>
    </w:rPr>
  </w:style>
  <w:style w:type="paragraph" w:customStyle="1" w:styleId="371">
    <w:name w:val="正文371"/>
    <w:pPr>
      <w:widowControl w:val="0"/>
      <w:jc w:val="both"/>
    </w:pPr>
    <w:rPr>
      <w:rFonts w:ascii="Calibri" w:eastAsia="宋体" w:hAnsi="Calibri" w:cs="Times New Roman"/>
      <w:kern w:val="2"/>
      <w:sz w:val="21"/>
      <w:szCs w:val="24"/>
      <w:lang w:val="en-US" w:bidi="ar-SA"/>
    </w:rPr>
  </w:style>
  <w:style w:type="paragraph" w:customStyle="1" w:styleId="1043">
    <w:name w:val="正文1043"/>
    <w:pPr>
      <w:widowControl w:val="0"/>
      <w:jc w:val="both"/>
    </w:pPr>
    <w:rPr>
      <w:rFonts w:ascii="Calibri" w:eastAsia="宋体" w:hAnsi="Calibri" w:cs="Times New Roman"/>
      <w:kern w:val="2"/>
      <w:sz w:val="21"/>
      <w:szCs w:val="24"/>
      <w:lang w:val="en-US" w:bidi="ar-SA"/>
    </w:rPr>
  </w:style>
  <w:style w:type="paragraph" w:customStyle="1" w:styleId="965">
    <w:name w:val="正文96"/>
    <w:pPr>
      <w:widowControl w:val="0"/>
      <w:jc w:val="both"/>
    </w:pPr>
    <w:rPr>
      <w:rFonts w:ascii="Calibri" w:eastAsia="宋体" w:hAnsi="Calibri" w:cs="Times New Roman"/>
      <w:kern w:val="2"/>
      <w:sz w:val="21"/>
      <w:szCs w:val="24"/>
      <w:lang w:val="en-US" w:bidi="ar-SA"/>
    </w:rPr>
  </w:style>
  <w:style w:type="paragraph" w:customStyle="1" w:styleId="673">
    <w:name w:val="纯文本67"/>
    <w:pPr>
      <w:widowControl w:val="0"/>
      <w:jc w:val="both"/>
    </w:pPr>
    <w:rPr>
      <w:rFonts w:ascii="宋体" w:eastAsia="宋体" w:hAnsi="Times New Roman" w:cs="Courier New"/>
      <w:kern w:val="2"/>
      <w:sz w:val="21"/>
      <w:szCs w:val="21"/>
      <w:lang w:val="en-US" w:bidi="ar-SA"/>
    </w:rPr>
  </w:style>
  <w:style w:type="paragraph" w:customStyle="1" w:styleId="948">
    <w:name w:val="正文948"/>
    <w:pPr>
      <w:widowControl w:val="0"/>
      <w:jc w:val="both"/>
    </w:pPr>
    <w:rPr>
      <w:rFonts w:ascii="Calibri" w:eastAsia="宋体" w:hAnsi="Calibri" w:cs="Times New Roman"/>
      <w:kern w:val="2"/>
      <w:sz w:val="21"/>
      <w:szCs w:val="22"/>
      <w:lang w:val="en-US" w:bidi="ar-SA"/>
    </w:rPr>
  </w:style>
  <w:style w:type="paragraph" w:customStyle="1" w:styleId="876">
    <w:name w:val="正文876"/>
    <w:pPr>
      <w:widowControl w:val="0"/>
      <w:jc w:val="both"/>
    </w:pPr>
    <w:rPr>
      <w:rFonts w:ascii="Calibri" w:eastAsia="宋体" w:hAnsi="Calibri" w:cs="Times New Roman"/>
      <w:kern w:val="2"/>
      <w:sz w:val="21"/>
      <w:szCs w:val="22"/>
      <w:lang w:val="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bidi="ar-SA"/>
    </w:rPr>
  </w:style>
  <w:style w:type="paragraph" w:customStyle="1" w:styleId="849">
    <w:name w:val="正文849"/>
    <w:pPr>
      <w:widowControl w:val="0"/>
      <w:jc w:val="both"/>
    </w:pPr>
    <w:rPr>
      <w:rFonts w:ascii="Calibri" w:eastAsia="宋体" w:hAnsi="Calibri" w:cs="Times New Roman"/>
      <w:kern w:val="2"/>
      <w:sz w:val="21"/>
      <w:szCs w:val="22"/>
      <w:lang w:val="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bidi="ar-SA"/>
    </w:rPr>
  </w:style>
  <w:style w:type="paragraph" w:customStyle="1" w:styleId="425">
    <w:name w:val="正文425"/>
    <w:pPr>
      <w:widowControl w:val="0"/>
      <w:jc w:val="both"/>
    </w:pPr>
    <w:rPr>
      <w:rFonts w:ascii="Calibri" w:eastAsia="宋体" w:hAnsi="Calibri" w:cs="Times New Roman"/>
      <w:kern w:val="2"/>
      <w:sz w:val="21"/>
      <w:szCs w:val="24"/>
      <w:lang w:val="en-US" w:bidi="ar-SA"/>
    </w:rPr>
  </w:style>
  <w:style w:type="paragraph" w:customStyle="1" w:styleId="726">
    <w:name w:val="正文726"/>
    <w:pPr>
      <w:widowControl w:val="0"/>
      <w:jc w:val="both"/>
    </w:pPr>
    <w:rPr>
      <w:rFonts w:ascii="Calibri" w:eastAsia="宋体" w:hAnsi="Calibri" w:cs="Times New Roman"/>
      <w:kern w:val="2"/>
      <w:sz w:val="21"/>
      <w:szCs w:val="24"/>
      <w:lang w:val="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bidi="ar-SA"/>
    </w:rPr>
  </w:style>
  <w:style w:type="paragraph" w:customStyle="1" w:styleId="556">
    <w:name w:val="正文556"/>
    <w:pPr>
      <w:widowControl w:val="0"/>
      <w:jc w:val="both"/>
    </w:pPr>
    <w:rPr>
      <w:rFonts w:ascii="Calibri" w:eastAsia="宋体" w:hAnsi="Calibri" w:cs="Times New Roman"/>
      <w:kern w:val="2"/>
      <w:sz w:val="21"/>
      <w:szCs w:val="24"/>
      <w:lang w:val="en-US" w:bidi="ar-SA"/>
    </w:rPr>
  </w:style>
  <w:style w:type="paragraph" w:customStyle="1" w:styleId="10800">
    <w:name w:val="正文1080"/>
    <w:pPr>
      <w:widowControl w:val="0"/>
      <w:jc w:val="both"/>
    </w:pPr>
    <w:rPr>
      <w:rFonts w:ascii="Calibri" w:eastAsia="宋体" w:hAnsi="Calibri" w:cs="Times New Roman"/>
      <w:kern w:val="2"/>
      <w:sz w:val="21"/>
      <w:szCs w:val="22"/>
      <w:lang w:val="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bidi="ar-SA"/>
    </w:rPr>
  </w:style>
  <w:style w:type="paragraph" w:customStyle="1" w:styleId="26101">
    <w:name w:val="样式 26 10 磅1"/>
    <w:pPr>
      <w:widowControl w:val="0"/>
      <w:jc w:val="both"/>
    </w:pPr>
    <w:rPr>
      <w:rFonts w:ascii="Calibri" w:eastAsia="宋体" w:hAnsi="Calibri" w:cs="Times New Roman"/>
      <w:kern w:val="2"/>
      <w:sz w:val="21"/>
      <w:szCs w:val="22"/>
      <w:lang w:val="en-US" w:bidi="ar-SA"/>
    </w:rPr>
  </w:style>
  <w:style w:type="paragraph" w:customStyle="1" w:styleId="990">
    <w:name w:val="正文990"/>
    <w:pPr>
      <w:widowControl w:val="0"/>
      <w:jc w:val="both"/>
    </w:pPr>
    <w:rPr>
      <w:rFonts w:ascii="Calibri" w:eastAsia="宋体" w:hAnsi="Calibri" w:cs="Times New Roman"/>
      <w:kern w:val="2"/>
      <w:sz w:val="21"/>
      <w:szCs w:val="22"/>
      <w:lang w:val="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bidi="ar-SA"/>
    </w:rPr>
  </w:style>
  <w:style w:type="paragraph" w:customStyle="1" w:styleId="870">
    <w:name w:val="正文870"/>
    <w:pPr>
      <w:widowControl w:val="0"/>
      <w:jc w:val="both"/>
    </w:pPr>
    <w:rPr>
      <w:rFonts w:ascii="Calibri" w:eastAsia="宋体" w:hAnsi="Calibri" w:cs="Times New Roman"/>
      <w:kern w:val="2"/>
      <w:sz w:val="21"/>
      <w:szCs w:val="22"/>
      <w:lang w:val="en-US" w:bidi="ar-SA"/>
    </w:rPr>
  </w:style>
  <w:style w:type="paragraph" w:customStyle="1" w:styleId="1026">
    <w:name w:val="正文1026"/>
    <w:pPr>
      <w:widowControl w:val="0"/>
      <w:jc w:val="both"/>
    </w:pPr>
    <w:rPr>
      <w:rFonts w:ascii="Calibri" w:eastAsia="宋体" w:hAnsi="Calibri" w:cs="Times New Roman"/>
      <w:kern w:val="2"/>
      <w:sz w:val="21"/>
      <w:szCs w:val="24"/>
      <w:lang w:val="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bidi="ar-SA"/>
    </w:rPr>
  </w:style>
  <w:style w:type="paragraph" w:customStyle="1" w:styleId="868">
    <w:name w:val="正文868"/>
    <w:pPr>
      <w:widowControl w:val="0"/>
      <w:jc w:val="both"/>
    </w:pPr>
    <w:rPr>
      <w:rFonts w:ascii="Calibri" w:eastAsia="宋体" w:hAnsi="Calibri" w:cs="Times New Roman"/>
      <w:kern w:val="2"/>
      <w:sz w:val="21"/>
      <w:szCs w:val="22"/>
      <w:lang w:val="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bidi="ar-SA"/>
    </w:rPr>
  </w:style>
  <w:style w:type="paragraph" w:customStyle="1" w:styleId="11530">
    <w:name w:val="正文1153"/>
    <w:pPr>
      <w:widowControl w:val="0"/>
      <w:jc w:val="both"/>
    </w:pPr>
    <w:rPr>
      <w:rFonts w:ascii="Calibri" w:eastAsia="宋体" w:hAnsi="Calibri" w:cs="Times New Roman"/>
      <w:kern w:val="2"/>
      <w:sz w:val="21"/>
      <w:szCs w:val="24"/>
      <w:lang w:val="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bidi="ar-SA"/>
    </w:rPr>
  </w:style>
  <w:style w:type="paragraph" w:customStyle="1" w:styleId="4150">
    <w:name w:val="正文415"/>
    <w:pPr>
      <w:widowControl w:val="0"/>
      <w:jc w:val="both"/>
    </w:pPr>
    <w:rPr>
      <w:rFonts w:ascii="Calibri" w:eastAsia="宋体" w:hAnsi="Calibri" w:cs="Times New Roman"/>
      <w:kern w:val="2"/>
      <w:sz w:val="21"/>
      <w:szCs w:val="24"/>
      <w:lang w:val="en-US" w:bidi="ar-SA"/>
    </w:rPr>
  </w:style>
  <w:style w:type="paragraph" w:customStyle="1" w:styleId="804">
    <w:name w:val="正文804"/>
    <w:pPr>
      <w:widowControl w:val="0"/>
      <w:jc w:val="both"/>
    </w:pPr>
    <w:rPr>
      <w:rFonts w:ascii="Calibri" w:eastAsia="宋体" w:hAnsi="Calibri" w:cs="Times New Roman"/>
      <w:kern w:val="2"/>
      <w:sz w:val="21"/>
      <w:szCs w:val="22"/>
      <w:lang w:val="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bidi="ar-SA"/>
    </w:rPr>
  </w:style>
  <w:style w:type="paragraph" w:customStyle="1" w:styleId="1090">
    <w:name w:val="纯文本109"/>
    <w:pPr>
      <w:widowControl w:val="0"/>
      <w:jc w:val="both"/>
    </w:pPr>
    <w:rPr>
      <w:rFonts w:ascii="宋体" w:eastAsia="宋体" w:hAnsi="Times New Roman" w:cs="Courier New"/>
      <w:kern w:val="2"/>
      <w:sz w:val="21"/>
      <w:szCs w:val="21"/>
      <w:lang w:val="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bidi="ar-SA"/>
    </w:rPr>
  </w:style>
  <w:style w:type="paragraph" w:customStyle="1" w:styleId="616">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bidi="ar-SA"/>
    </w:rPr>
  </w:style>
  <w:style w:type="paragraph" w:customStyle="1" w:styleId="705">
    <w:name w:val="正文705"/>
    <w:pPr>
      <w:widowControl w:val="0"/>
      <w:jc w:val="both"/>
    </w:pPr>
    <w:rPr>
      <w:rFonts w:ascii="Calibri" w:eastAsia="宋体" w:hAnsi="Calibri" w:cs="Times New Roman"/>
      <w:kern w:val="2"/>
      <w:sz w:val="21"/>
      <w:szCs w:val="24"/>
      <w:lang w:val="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bidi="ar-SA"/>
    </w:rPr>
  </w:style>
  <w:style w:type="paragraph" w:customStyle="1" w:styleId="221">
    <w:name w:val="正文文本2"/>
    <w:pPr>
      <w:widowControl w:val="0"/>
      <w:jc w:val="both"/>
    </w:pPr>
    <w:rPr>
      <w:rFonts w:ascii="Calibri" w:eastAsia="宋体" w:hAnsi="Calibri" w:cs="Times New Roman"/>
      <w:kern w:val="2"/>
      <w:sz w:val="28"/>
      <w:szCs w:val="22"/>
      <w:lang w:val="en-US" w:bidi="ar-SA"/>
    </w:rPr>
  </w:style>
  <w:style w:type="paragraph" w:customStyle="1" w:styleId="532">
    <w:name w:val="正文532"/>
    <w:pPr>
      <w:widowControl w:val="0"/>
      <w:jc w:val="both"/>
    </w:pPr>
    <w:rPr>
      <w:rFonts w:ascii="Calibri" w:eastAsia="宋体" w:hAnsi="Calibri" w:cs="Times New Roman"/>
      <w:kern w:val="2"/>
      <w:sz w:val="21"/>
      <w:szCs w:val="24"/>
      <w:lang w:val="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bidi="ar-SA"/>
    </w:rPr>
  </w:style>
  <w:style w:type="paragraph" w:customStyle="1" w:styleId="224">
    <w:name w:val="正文224"/>
    <w:pPr>
      <w:widowControl w:val="0"/>
      <w:jc w:val="both"/>
    </w:pPr>
    <w:rPr>
      <w:rFonts w:ascii="Calibri" w:eastAsia="宋体" w:hAnsi="Calibri" w:cs="Times New Roman"/>
      <w:kern w:val="2"/>
      <w:sz w:val="21"/>
      <w:szCs w:val="24"/>
      <w:lang w:val="en-US" w:bidi="ar-SA"/>
    </w:rPr>
  </w:style>
  <w:style w:type="paragraph" w:customStyle="1" w:styleId="396">
    <w:name w:val="正文396"/>
    <w:pPr>
      <w:widowControl w:val="0"/>
      <w:jc w:val="both"/>
    </w:pPr>
    <w:rPr>
      <w:rFonts w:ascii="Calibri" w:eastAsia="宋体" w:hAnsi="Calibri" w:cs="Times New Roman"/>
      <w:kern w:val="2"/>
      <w:sz w:val="21"/>
      <w:szCs w:val="24"/>
      <w:lang w:val="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bidi="ar-SA"/>
    </w:rPr>
  </w:style>
  <w:style w:type="paragraph" w:customStyle="1" w:styleId="837">
    <w:name w:val="正文837"/>
    <w:pPr>
      <w:widowControl w:val="0"/>
      <w:jc w:val="both"/>
    </w:pPr>
    <w:rPr>
      <w:rFonts w:ascii="Calibri" w:eastAsia="宋体" w:hAnsi="Calibri" w:cs="Times New Roman"/>
      <w:kern w:val="2"/>
      <w:sz w:val="21"/>
      <w:szCs w:val="22"/>
      <w:lang w:val="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bidi="ar-SA"/>
    </w:rPr>
  </w:style>
  <w:style w:type="paragraph" w:customStyle="1" w:styleId="377">
    <w:name w:val="正文377"/>
    <w:pPr>
      <w:widowControl w:val="0"/>
      <w:jc w:val="both"/>
    </w:pPr>
    <w:rPr>
      <w:rFonts w:ascii="Calibri" w:eastAsia="宋体" w:hAnsi="Calibri" w:cs="Times New Roman"/>
      <w:kern w:val="2"/>
      <w:sz w:val="21"/>
      <w:szCs w:val="24"/>
      <w:lang w:val="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bidi="ar-SA"/>
    </w:rPr>
  </w:style>
  <w:style w:type="paragraph" w:customStyle="1" w:styleId="1800">
    <w:name w:val="正文180"/>
    <w:pPr>
      <w:widowControl w:val="0"/>
      <w:jc w:val="both"/>
    </w:pPr>
    <w:rPr>
      <w:rFonts w:ascii="Calibri" w:eastAsia="宋体" w:hAnsi="Calibri" w:cs="Times New Roman"/>
      <w:kern w:val="2"/>
      <w:sz w:val="21"/>
      <w:szCs w:val="24"/>
      <w:lang w:val="en-US" w:bidi="ar-SA"/>
    </w:rPr>
  </w:style>
  <w:style w:type="paragraph" w:customStyle="1" w:styleId="882">
    <w:name w:val="正文882"/>
    <w:pPr>
      <w:widowControl w:val="0"/>
      <w:jc w:val="both"/>
    </w:pPr>
    <w:rPr>
      <w:rFonts w:ascii="Calibri" w:eastAsia="宋体" w:hAnsi="Calibri" w:cs="Times New Roman"/>
      <w:kern w:val="2"/>
      <w:sz w:val="21"/>
      <w:szCs w:val="22"/>
      <w:lang w:val="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bidi="ar-SA"/>
    </w:rPr>
  </w:style>
  <w:style w:type="paragraph" w:customStyle="1" w:styleId="4910">
    <w:name w:val="正文491"/>
    <w:pPr>
      <w:widowControl w:val="0"/>
      <w:jc w:val="both"/>
    </w:pPr>
    <w:rPr>
      <w:rFonts w:ascii="Calibri" w:eastAsia="宋体" w:hAnsi="Calibri" w:cs="Times New Roman"/>
      <w:kern w:val="2"/>
      <w:sz w:val="21"/>
      <w:szCs w:val="24"/>
      <w:lang w:val="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bidi="ar-SA"/>
    </w:rPr>
  </w:style>
  <w:style w:type="paragraph" w:customStyle="1" w:styleId="759">
    <w:name w:val="正文759"/>
    <w:pPr>
      <w:widowControl w:val="0"/>
      <w:jc w:val="both"/>
    </w:pPr>
    <w:rPr>
      <w:rFonts w:ascii="Calibri" w:eastAsia="宋体" w:hAnsi="Calibri" w:cs="Times New Roman"/>
      <w:kern w:val="2"/>
      <w:sz w:val="21"/>
      <w:szCs w:val="24"/>
      <w:lang w:val="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bidi="ar-SA"/>
    </w:rPr>
  </w:style>
  <w:style w:type="paragraph" w:customStyle="1" w:styleId="5630">
    <w:name w:val="正文563"/>
    <w:pPr>
      <w:widowControl w:val="0"/>
      <w:jc w:val="both"/>
    </w:pPr>
    <w:rPr>
      <w:rFonts w:ascii="Calibri" w:eastAsia="宋体" w:hAnsi="Calibri" w:cs="Times New Roman"/>
      <w:kern w:val="2"/>
      <w:sz w:val="21"/>
      <w:szCs w:val="24"/>
      <w:lang w:val="en-US" w:bidi="ar-SA"/>
    </w:rPr>
  </w:style>
  <w:style w:type="paragraph" w:customStyle="1" w:styleId="14111">
    <w:name w:val="样式 14 11 磅"/>
    <w:next w:val="Char"/>
    <w:rPr>
      <w:rFonts w:ascii="Calibri" w:eastAsia="宋体" w:hAnsi="Calibri" w:cs="Times New Roman"/>
      <w:sz w:val="22"/>
      <w:szCs w:val="22"/>
      <w:lang w:val="en-US"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bidi="ar-SA"/>
    </w:rPr>
  </w:style>
  <w:style w:type="paragraph" w:customStyle="1" w:styleId="6600">
    <w:name w:val="正文660"/>
    <w:pPr>
      <w:widowControl w:val="0"/>
      <w:jc w:val="both"/>
    </w:pPr>
    <w:rPr>
      <w:rFonts w:ascii="Calibri" w:eastAsia="宋体" w:hAnsi="Calibri" w:cs="Times New Roman"/>
      <w:kern w:val="2"/>
      <w:sz w:val="21"/>
      <w:szCs w:val="24"/>
      <w:lang w:val="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bidi="ar-SA"/>
    </w:rPr>
  </w:style>
  <w:style w:type="paragraph" w:customStyle="1" w:styleId="765">
    <w:name w:val="正文765"/>
    <w:pPr>
      <w:widowControl w:val="0"/>
      <w:jc w:val="both"/>
    </w:pPr>
    <w:rPr>
      <w:rFonts w:ascii="Calibri" w:eastAsia="宋体" w:hAnsi="Calibri" w:cs="Times New Roman"/>
      <w:kern w:val="2"/>
      <w:sz w:val="21"/>
      <w:szCs w:val="24"/>
      <w:lang w:val="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0300">
    <w:name w:val="正文1030"/>
    <w:rPr>
      <w:rFonts w:ascii="Calibri" w:eastAsia="宋体" w:hAnsi="Calibri" w:cs="Times New Roman"/>
      <w:kern w:val="2"/>
      <w:sz w:val="21"/>
      <w:szCs w:val="21"/>
      <w:lang w:val="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bidi="ar-SA"/>
    </w:rPr>
  </w:style>
  <w:style w:type="paragraph" w:customStyle="1" w:styleId="689">
    <w:name w:val="正文689"/>
    <w:pPr>
      <w:widowControl w:val="0"/>
      <w:jc w:val="both"/>
    </w:pPr>
    <w:rPr>
      <w:rFonts w:ascii="Calibri" w:eastAsia="宋体" w:hAnsi="Calibri" w:cs="Times New Roman"/>
      <w:kern w:val="2"/>
      <w:sz w:val="21"/>
      <w:szCs w:val="24"/>
      <w:lang w:val="en-US" w:bidi="ar-SA"/>
    </w:rPr>
  </w:style>
  <w:style w:type="paragraph" w:customStyle="1" w:styleId="3250">
    <w:name w:val="正文325"/>
    <w:pPr>
      <w:widowControl w:val="0"/>
      <w:jc w:val="both"/>
    </w:pPr>
    <w:rPr>
      <w:rFonts w:ascii="Calibri" w:eastAsia="宋体" w:hAnsi="Calibri" w:cs="Times New Roman"/>
      <w:kern w:val="2"/>
      <w:sz w:val="21"/>
      <w:szCs w:val="24"/>
      <w:lang w:val="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bidi="ar-SA"/>
    </w:rPr>
  </w:style>
  <w:style w:type="paragraph" w:customStyle="1" w:styleId="878">
    <w:name w:val="正文878"/>
    <w:pPr>
      <w:widowControl w:val="0"/>
      <w:jc w:val="both"/>
    </w:pPr>
    <w:rPr>
      <w:rFonts w:ascii="Calibri" w:eastAsia="宋体" w:hAnsi="Calibri" w:cs="Times New Roman"/>
      <w:kern w:val="2"/>
      <w:sz w:val="21"/>
      <w:szCs w:val="22"/>
      <w:lang w:val="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bidi="ar-SA"/>
    </w:rPr>
  </w:style>
  <w:style w:type="paragraph" w:customStyle="1" w:styleId="1104">
    <w:name w:val="正文1104"/>
    <w:pPr>
      <w:widowControl w:val="0"/>
      <w:jc w:val="both"/>
    </w:pPr>
    <w:rPr>
      <w:rFonts w:ascii="Calibri" w:eastAsia="宋体" w:hAnsi="Calibri" w:cs="Times New Roman"/>
      <w:kern w:val="2"/>
      <w:sz w:val="21"/>
      <w:szCs w:val="24"/>
      <w:lang w:val="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bidi="ar-SA"/>
    </w:rPr>
  </w:style>
  <w:style w:type="paragraph" w:customStyle="1" w:styleId="154101">
    <w:name w:val="样式 154 10 磅1"/>
    <w:pPr>
      <w:widowControl w:val="0"/>
      <w:jc w:val="both"/>
    </w:pPr>
    <w:rPr>
      <w:rFonts w:ascii="Calibri" w:eastAsia="宋体" w:hAnsi="Calibri" w:cs="Times New Roman"/>
      <w:kern w:val="2"/>
      <w:sz w:val="21"/>
      <w:szCs w:val="22"/>
      <w:lang w:val="en-US" w:bidi="ar-SA"/>
    </w:rPr>
  </w:style>
  <w:style w:type="paragraph" w:customStyle="1" w:styleId="731">
    <w:name w:val="正文731"/>
    <w:pPr>
      <w:widowControl w:val="0"/>
      <w:jc w:val="both"/>
    </w:pPr>
    <w:rPr>
      <w:rFonts w:ascii="Calibri" w:eastAsia="宋体" w:hAnsi="Calibri" w:cs="Times New Roman"/>
      <w:kern w:val="2"/>
      <w:sz w:val="21"/>
      <w:szCs w:val="24"/>
      <w:lang w:val="en-US" w:bidi="ar-SA"/>
    </w:rPr>
  </w:style>
  <w:style w:type="paragraph" w:customStyle="1" w:styleId="539">
    <w:name w:val="正文539"/>
    <w:pPr>
      <w:widowControl w:val="0"/>
      <w:jc w:val="both"/>
    </w:pPr>
    <w:rPr>
      <w:rFonts w:ascii="Calibri" w:eastAsia="宋体" w:hAnsi="Calibri" w:cs="Times New Roman"/>
      <w:kern w:val="2"/>
      <w:sz w:val="21"/>
      <w:szCs w:val="24"/>
      <w:lang w:val="en-US" w:bidi="ar-SA"/>
    </w:rPr>
  </w:style>
  <w:style w:type="paragraph" w:customStyle="1" w:styleId="994">
    <w:name w:val="正文994"/>
    <w:pPr>
      <w:widowControl w:val="0"/>
      <w:jc w:val="both"/>
    </w:pPr>
    <w:rPr>
      <w:rFonts w:ascii="Calibri" w:eastAsia="宋体" w:hAnsi="Calibri" w:cs="Times New Roman"/>
      <w:kern w:val="2"/>
      <w:sz w:val="21"/>
      <w:szCs w:val="24"/>
      <w:lang w:val="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806">
    <w:name w:val="正文806"/>
    <w:pPr>
      <w:widowControl w:val="0"/>
      <w:jc w:val="both"/>
    </w:pPr>
    <w:rPr>
      <w:rFonts w:ascii="Calibri" w:eastAsia="宋体" w:hAnsi="Calibri" w:cs="Times New Roman"/>
      <w:kern w:val="2"/>
      <w:sz w:val="21"/>
      <w:szCs w:val="22"/>
      <w:lang w:val="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bidi="ar-SA"/>
    </w:rPr>
  </w:style>
  <w:style w:type="paragraph" w:customStyle="1" w:styleId="845">
    <w:name w:val="正文845"/>
    <w:pPr>
      <w:widowControl w:val="0"/>
      <w:jc w:val="both"/>
    </w:pPr>
    <w:rPr>
      <w:rFonts w:ascii="Calibri" w:eastAsia="宋体" w:hAnsi="Calibri" w:cs="Times New Roman"/>
      <w:kern w:val="2"/>
      <w:sz w:val="21"/>
      <w:szCs w:val="22"/>
      <w:lang w:val="en-US" w:bidi="ar-SA"/>
    </w:rPr>
  </w:style>
  <w:style w:type="paragraph" w:customStyle="1" w:styleId="4112">
    <w:name w:val="正文411"/>
    <w:pPr>
      <w:widowControl w:val="0"/>
      <w:jc w:val="both"/>
    </w:pPr>
    <w:rPr>
      <w:rFonts w:ascii="Calibri" w:eastAsia="宋体" w:hAnsi="Calibri" w:cs="Times New Roman"/>
      <w:kern w:val="2"/>
      <w:sz w:val="21"/>
      <w:szCs w:val="24"/>
      <w:lang w:val="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bidi="ar-SA"/>
    </w:rPr>
  </w:style>
  <w:style w:type="paragraph" w:customStyle="1" w:styleId="444">
    <w:name w:val="正文444"/>
    <w:pPr>
      <w:widowControl w:val="0"/>
      <w:jc w:val="both"/>
    </w:pPr>
    <w:rPr>
      <w:rFonts w:ascii="Calibri" w:eastAsia="宋体" w:hAnsi="Calibri" w:cs="Times New Roman"/>
      <w:kern w:val="2"/>
      <w:sz w:val="21"/>
      <w:szCs w:val="24"/>
      <w:lang w:val="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bidi="ar-SA"/>
    </w:rPr>
  </w:style>
  <w:style w:type="paragraph" w:customStyle="1" w:styleId="458">
    <w:name w:val="正文458"/>
    <w:pPr>
      <w:widowControl w:val="0"/>
      <w:jc w:val="both"/>
    </w:pPr>
    <w:rPr>
      <w:rFonts w:ascii="Calibri" w:eastAsia="宋体" w:hAnsi="Calibri" w:cs="Times New Roman"/>
      <w:kern w:val="2"/>
      <w:sz w:val="21"/>
      <w:szCs w:val="24"/>
      <w:lang w:val="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bidi="ar-SA"/>
    </w:rPr>
  </w:style>
  <w:style w:type="paragraph" w:customStyle="1" w:styleId="557">
    <w:name w:val="正文557"/>
    <w:pPr>
      <w:widowControl w:val="0"/>
      <w:jc w:val="both"/>
    </w:pPr>
    <w:rPr>
      <w:rFonts w:ascii="Calibri" w:eastAsia="宋体" w:hAnsi="Calibri" w:cs="Times New Roman"/>
      <w:kern w:val="2"/>
      <w:sz w:val="21"/>
      <w:szCs w:val="24"/>
      <w:lang w:val="en-US" w:bidi="ar-SA"/>
    </w:rPr>
  </w:style>
  <w:style w:type="paragraph" w:customStyle="1" w:styleId="725">
    <w:name w:val="正文725"/>
    <w:pPr>
      <w:widowControl w:val="0"/>
      <w:jc w:val="both"/>
    </w:pPr>
    <w:rPr>
      <w:rFonts w:ascii="Calibri" w:eastAsia="宋体" w:hAnsi="Calibri" w:cs="Times New Roman"/>
      <w:kern w:val="2"/>
      <w:sz w:val="21"/>
      <w:szCs w:val="24"/>
      <w:lang w:val="en-US"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bidi="ar-SA"/>
    </w:rPr>
  </w:style>
  <w:style w:type="paragraph" w:customStyle="1" w:styleId="10900">
    <w:name w:val="正文1090"/>
    <w:pPr>
      <w:widowControl w:val="0"/>
      <w:jc w:val="both"/>
    </w:pPr>
    <w:rPr>
      <w:rFonts w:ascii="Calibri" w:eastAsia="宋体" w:hAnsi="Calibri" w:cs="Times New Roman"/>
      <w:kern w:val="2"/>
      <w:sz w:val="21"/>
      <w:szCs w:val="22"/>
      <w:lang w:val="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bidi="ar-SA"/>
    </w:rPr>
  </w:style>
  <w:style w:type="paragraph" w:customStyle="1" w:styleId="1174">
    <w:name w:val="正文1174"/>
    <w:pPr>
      <w:widowControl w:val="0"/>
      <w:jc w:val="both"/>
    </w:pPr>
    <w:rPr>
      <w:rFonts w:ascii="Calibri" w:eastAsia="宋体" w:hAnsi="Calibri" w:cs="Times New Roman"/>
      <w:kern w:val="2"/>
      <w:sz w:val="21"/>
      <w:szCs w:val="22"/>
      <w:lang w:val="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bidi="ar-SA"/>
    </w:rPr>
  </w:style>
  <w:style w:type="paragraph" w:customStyle="1" w:styleId="37110">
    <w:name w:val="样式 371 10 磅"/>
    <w:rPr>
      <w:rFonts w:ascii="Calibri" w:eastAsia="宋体" w:hAnsi="Calibri" w:cs="Times New Roman"/>
      <w:kern w:val="2"/>
      <w:sz w:val="21"/>
      <w:szCs w:val="22"/>
      <w:lang w:val="en-US" w:bidi="ar-SA"/>
    </w:rPr>
  </w:style>
  <w:style w:type="paragraph" w:customStyle="1" w:styleId="1460">
    <w:name w:val="正文146"/>
    <w:pPr>
      <w:widowControl w:val="0"/>
      <w:jc w:val="both"/>
    </w:pPr>
    <w:rPr>
      <w:rFonts w:ascii="Calibri" w:eastAsia="宋体" w:hAnsi="Calibri" w:cs="Times New Roman"/>
      <w:kern w:val="2"/>
      <w:sz w:val="21"/>
      <w:szCs w:val="24"/>
      <w:lang w:val="en-US" w:bidi="ar-SA"/>
    </w:rPr>
  </w:style>
  <w:style w:type="paragraph" w:customStyle="1" w:styleId="141101">
    <w:name w:val="样式 141 10 磅1"/>
    <w:pPr>
      <w:widowControl w:val="0"/>
      <w:jc w:val="both"/>
    </w:pPr>
    <w:rPr>
      <w:rFonts w:ascii="Calibri" w:eastAsia="宋体" w:hAnsi="Calibri" w:cs="Times New Roman"/>
      <w:kern w:val="2"/>
      <w:sz w:val="21"/>
      <w:szCs w:val="22"/>
      <w:lang w:val="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bidi="ar-SA"/>
    </w:rPr>
  </w:style>
  <w:style w:type="paragraph" w:customStyle="1" w:styleId="834">
    <w:name w:val="正文834"/>
    <w:pPr>
      <w:widowControl w:val="0"/>
      <w:jc w:val="both"/>
    </w:pPr>
    <w:rPr>
      <w:rFonts w:ascii="Calibri" w:eastAsia="宋体" w:hAnsi="Calibri" w:cs="Times New Roman"/>
      <w:kern w:val="2"/>
      <w:sz w:val="21"/>
      <w:szCs w:val="22"/>
      <w:lang w:val="en-US" w:bidi="ar-SA"/>
    </w:rPr>
  </w:style>
  <w:style w:type="paragraph" w:customStyle="1" w:styleId="18610">
    <w:name w:val="样式 186 10 磅"/>
    <w:pPr>
      <w:widowControl w:val="0"/>
      <w:jc w:val="both"/>
    </w:pPr>
    <w:rPr>
      <w:rFonts w:ascii="Calibri" w:eastAsia="宋体" w:hAnsi="Calibri" w:cs="Times New Roman"/>
      <w:kern w:val="2"/>
      <w:sz w:val="21"/>
      <w:szCs w:val="22"/>
      <w:lang w:val="en-US" w:bidi="ar-SA"/>
    </w:rPr>
  </w:style>
  <w:style w:type="paragraph" w:customStyle="1" w:styleId="1071">
    <w:name w:val="正文1071"/>
    <w:pPr>
      <w:widowControl w:val="0"/>
      <w:jc w:val="both"/>
    </w:pPr>
    <w:rPr>
      <w:rFonts w:ascii="Calibri" w:eastAsia="宋体" w:hAnsi="Calibri" w:cs="Times New Roman"/>
      <w:kern w:val="2"/>
      <w:sz w:val="21"/>
      <w:szCs w:val="22"/>
      <w:lang w:val="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bidi="ar-SA"/>
    </w:rPr>
  </w:style>
  <w:style w:type="paragraph" w:customStyle="1" w:styleId="872">
    <w:name w:val="正文872"/>
    <w:pPr>
      <w:widowControl w:val="0"/>
      <w:jc w:val="both"/>
    </w:pPr>
    <w:rPr>
      <w:rFonts w:ascii="Calibri" w:eastAsia="宋体" w:hAnsi="Calibri" w:cs="Times New Roman"/>
      <w:kern w:val="2"/>
      <w:sz w:val="21"/>
      <w:szCs w:val="22"/>
      <w:lang w:val="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bidi="ar-SA"/>
    </w:rPr>
  </w:style>
  <w:style w:type="paragraph" w:customStyle="1" w:styleId="1027">
    <w:name w:val="正文1027"/>
    <w:rPr>
      <w:rFonts w:ascii="Calibri" w:eastAsia="宋体" w:hAnsi="Calibri" w:cs="Times New Roman"/>
      <w:kern w:val="2"/>
      <w:sz w:val="21"/>
      <w:szCs w:val="21"/>
      <w:lang w:val="en-US" w:bidi="ar-SA"/>
    </w:rPr>
  </w:style>
  <w:style w:type="paragraph" w:customStyle="1" w:styleId="3340">
    <w:name w:val="正文334"/>
    <w:pPr>
      <w:widowControl w:val="0"/>
      <w:jc w:val="both"/>
    </w:pPr>
    <w:rPr>
      <w:rFonts w:ascii="Calibri" w:eastAsia="宋体" w:hAnsi="Calibri" w:cs="Times New Roman"/>
      <w:kern w:val="2"/>
      <w:sz w:val="21"/>
      <w:szCs w:val="24"/>
      <w:lang w:val="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bidi="ar-SA"/>
    </w:rPr>
  </w:style>
  <w:style w:type="paragraph" w:customStyle="1" w:styleId="833">
    <w:name w:val="正文833"/>
    <w:pPr>
      <w:widowControl w:val="0"/>
      <w:jc w:val="both"/>
    </w:pPr>
    <w:rPr>
      <w:rFonts w:ascii="Calibri" w:eastAsia="宋体" w:hAnsi="Calibri" w:cs="Times New Roman"/>
      <w:kern w:val="2"/>
      <w:sz w:val="21"/>
      <w:szCs w:val="22"/>
      <w:lang w:val="en-US" w:bidi="ar-SA"/>
    </w:rPr>
  </w:style>
  <w:style w:type="paragraph" w:customStyle="1" w:styleId="874">
    <w:name w:val="正文87"/>
    <w:pPr>
      <w:widowControl w:val="0"/>
      <w:jc w:val="both"/>
    </w:pPr>
    <w:rPr>
      <w:rFonts w:ascii="Calibri" w:eastAsia="宋体" w:hAnsi="Calibri" w:cs="Times New Roman"/>
      <w:kern w:val="2"/>
      <w:sz w:val="21"/>
      <w:szCs w:val="24"/>
      <w:lang w:val="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bidi="ar-SA"/>
    </w:rPr>
  </w:style>
  <w:style w:type="paragraph" w:customStyle="1" w:styleId="1920">
    <w:name w:val="正文192"/>
    <w:pPr>
      <w:widowControl w:val="0"/>
      <w:jc w:val="both"/>
    </w:pPr>
    <w:rPr>
      <w:rFonts w:ascii="Calibri" w:eastAsia="宋体" w:hAnsi="Calibri" w:cs="Times New Roman"/>
      <w:kern w:val="2"/>
      <w:sz w:val="21"/>
      <w:szCs w:val="24"/>
      <w:lang w:val="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bidi="ar-SA"/>
    </w:rPr>
  </w:style>
  <w:style w:type="paragraph" w:customStyle="1" w:styleId="1149">
    <w:name w:val="正文1149"/>
    <w:pPr>
      <w:widowControl w:val="0"/>
      <w:jc w:val="both"/>
    </w:pPr>
    <w:rPr>
      <w:rFonts w:ascii="Calibri" w:eastAsia="宋体" w:hAnsi="Calibri" w:cs="Times New Roman"/>
      <w:kern w:val="2"/>
      <w:sz w:val="21"/>
      <w:szCs w:val="24"/>
      <w:lang w:val="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bidi="ar-SA"/>
    </w:rPr>
  </w:style>
  <w:style w:type="paragraph" w:customStyle="1" w:styleId="445">
    <w:name w:val="正文445"/>
    <w:pPr>
      <w:widowControl w:val="0"/>
      <w:jc w:val="both"/>
    </w:pPr>
    <w:rPr>
      <w:rFonts w:ascii="Calibri" w:eastAsia="宋体" w:hAnsi="Calibri" w:cs="Times New Roman"/>
      <w:kern w:val="2"/>
      <w:sz w:val="21"/>
      <w:szCs w:val="24"/>
      <w:lang w:val="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bidi="ar-SA"/>
    </w:rPr>
  </w:style>
  <w:style w:type="paragraph" w:customStyle="1" w:styleId="31410">
    <w:name w:val="样式 314 10 磅"/>
    <w:pPr>
      <w:widowControl w:val="0"/>
      <w:jc w:val="both"/>
    </w:pPr>
    <w:rPr>
      <w:rFonts w:ascii="Calibri" w:eastAsia="宋体" w:hAnsi="Calibri" w:cs="Times New Roman"/>
      <w:kern w:val="2"/>
      <w:sz w:val="21"/>
      <w:szCs w:val="22"/>
      <w:lang w:val="en-US" w:bidi="ar-SA"/>
    </w:rPr>
  </w:style>
  <w:style w:type="paragraph" w:customStyle="1" w:styleId="1051">
    <w:name w:val="正文1051"/>
    <w:rPr>
      <w:rFonts w:ascii="Calibri" w:eastAsia="宋体" w:hAnsi="Calibri" w:cs="Times New Roman"/>
      <w:kern w:val="2"/>
      <w:sz w:val="21"/>
      <w:szCs w:val="21"/>
      <w:lang w:val="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bidi="ar-SA"/>
    </w:rPr>
  </w:style>
  <w:style w:type="paragraph" w:customStyle="1" w:styleId="294">
    <w:name w:val="纯文本29"/>
    <w:pPr>
      <w:widowControl w:val="0"/>
      <w:jc w:val="both"/>
    </w:pPr>
    <w:rPr>
      <w:rFonts w:ascii="宋体" w:eastAsia="宋体" w:hAnsi="Times New Roman" w:cs="Courier New"/>
      <w:kern w:val="2"/>
      <w:sz w:val="21"/>
      <w:szCs w:val="21"/>
      <w:lang w:val="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bidi="ar-SA"/>
    </w:rPr>
  </w:style>
  <w:style w:type="paragraph" w:customStyle="1" w:styleId="190910">
    <w:name w:val="样式 1909 10 磅"/>
    <w:pPr>
      <w:widowControl w:val="0"/>
      <w:jc w:val="both"/>
    </w:pPr>
    <w:rPr>
      <w:rFonts w:ascii="Calibri" w:eastAsia="宋体" w:hAnsi="Calibri" w:cs="Times New Roman"/>
      <w:kern w:val="2"/>
      <w:sz w:val="21"/>
      <w:szCs w:val="24"/>
      <w:lang w:val="en-US"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bidi="ar-SA"/>
    </w:rPr>
  </w:style>
  <w:style w:type="paragraph" w:customStyle="1" w:styleId="596">
    <w:name w:val="正文596"/>
    <w:pPr>
      <w:widowControl w:val="0"/>
      <w:jc w:val="both"/>
    </w:pPr>
    <w:rPr>
      <w:rFonts w:ascii="Calibri" w:eastAsia="宋体" w:hAnsi="Calibri" w:cs="Times New Roman"/>
      <w:kern w:val="2"/>
      <w:sz w:val="21"/>
      <w:szCs w:val="24"/>
      <w:lang w:val="en-US" w:bidi="ar-SA"/>
    </w:rPr>
  </w:style>
  <w:style w:type="paragraph" w:customStyle="1" w:styleId="206">
    <w:name w:val="正文206"/>
    <w:pPr>
      <w:widowControl w:val="0"/>
      <w:jc w:val="both"/>
    </w:pPr>
    <w:rPr>
      <w:rFonts w:ascii="Calibri" w:eastAsia="宋体" w:hAnsi="Calibri" w:cs="Times New Roman"/>
      <w:kern w:val="2"/>
      <w:sz w:val="21"/>
      <w:szCs w:val="24"/>
      <w:lang w:val="en-US" w:bidi="ar-SA"/>
    </w:rPr>
  </w:style>
  <w:style w:type="paragraph" w:customStyle="1" w:styleId="39010">
    <w:name w:val="样式 390 10 磅"/>
    <w:pPr>
      <w:widowControl w:val="0"/>
      <w:jc w:val="both"/>
    </w:pPr>
    <w:rPr>
      <w:rFonts w:ascii="Calibri" w:eastAsia="宋体" w:hAnsi="Calibri" w:cs="Times New Roman"/>
      <w:kern w:val="2"/>
      <w:sz w:val="21"/>
      <w:szCs w:val="24"/>
      <w:lang w:val="en-US" w:bidi="ar-SA"/>
    </w:rPr>
  </w:style>
  <w:style w:type="paragraph" w:customStyle="1" w:styleId="5410">
    <w:name w:val="正文541"/>
    <w:pPr>
      <w:widowControl w:val="0"/>
      <w:jc w:val="both"/>
    </w:pPr>
    <w:rPr>
      <w:rFonts w:ascii="Calibri" w:eastAsia="宋体" w:hAnsi="Calibri" w:cs="Times New Roman"/>
      <w:kern w:val="2"/>
      <w:sz w:val="21"/>
      <w:szCs w:val="24"/>
      <w:lang w:val="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bidi="ar-SA"/>
    </w:rPr>
  </w:style>
  <w:style w:type="paragraph" w:customStyle="1" w:styleId="1024">
    <w:name w:val="纯文本10"/>
    <w:pPr>
      <w:widowControl w:val="0"/>
      <w:jc w:val="both"/>
    </w:pPr>
    <w:rPr>
      <w:rFonts w:ascii="宋体" w:eastAsia="宋体" w:hAnsi="Times New Roman" w:cs="Courier New"/>
      <w:kern w:val="2"/>
      <w:sz w:val="21"/>
      <w:szCs w:val="21"/>
      <w:lang w:val="en-US" w:bidi="ar-SA"/>
    </w:rPr>
  </w:style>
  <w:style w:type="paragraph" w:customStyle="1" w:styleId="454">
    <w:name w:val="正文454"/>
    <w:pPr>
      <w:widowControl w:val="0"/>
      <w:jc w:val="both"/>
    </w:pPr>
    <w:rPr>
      <w:rFonts w:ascii="Calibri" w:eastAsia="宋体" w:hAnsi="Calibri" w:cs="Times New Roman"/>
      <w:kern w:val="2"/>
      <w:sz w:val="21"/>
      <w:szCs w:val="24"/>
      <w:lang w:val="en-US" w:bidi="ar-SA"/>
    </w:rPr>
  </w:style>
  <w:style w:type="paragraph" w:customStyle="1" w:styleId="768">
    <w:name w:val="正文768"/>
    <w:pPr>
      <w:widowControl w:val="0"/>
      <w:jc w:val="both"/>
    </w:pPr>
    <w:rPr>
      <w:rFonts w:ascii="Calibri" w:eastAsia="宋体" w:hAnsi="Calibri" w:cs="Times New Roman"/>
      <w:kern w:val="2"/>
      <w:sz w:val="21"/>
      <w:szCs w:val="24"/>
      <w:lang w:val="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bidi="ar-SA"/>
    </w:rPr>
  </w:style>
  <w:style w:type="paragraph" w:customStyle="1" w:styleId="263">
    <w:name w:val="正文263"/>
    <w:pPr>
      <w:widowControl w:val="0"/>
      <w:jc w:val="both"/>
    </w:pPr>
    <w:rPr>
      <w:rFonts w:ascii="Calibri" w:eastAsia="宋体" w:hAnsi="Calibri" w:cs="Times New Roman"/>
      <w:kern w:val="2"/>
      <w:sz w:val="21"/>
      <w:szCs w:val="24"/>
      <w:lang w:val="en-US" w:bidi="ar-SA"/>
    </w:rPr>
  </w:style>
  <w:style w:type="paragraph" w:customStyle="1" w:styleId="998">
    <w:name w:val="正文998"/>
    <w:pPr>
      <w:widowControl w:val="0"/>
      <w:jc w:val="both"/>
    </w:pPr>
    <w:rPr>
      <w:rFonts w:ascii="Calibri" w:eastAsia="宋体" w:hAnsi="Calibri" w:cs="Times New Roman"/>
      <w:kern w:val="2"/>
      <w:sz w:val="21"/>
      <w:szCs w:val="24"/>
      <w:lang w:val="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bidi="ar-SA"/>
    </w:rPr>
  </w:style>
  <w:style w:type="paragraph" w:customStyle="1" w:styleId="11210">
    <w:name w:val="正文1121"/>
    <w:pPr>
      <w:widowControl w:val="0"/>
      <w:jc w:val="both"/>
    </w:pPr>
    <w:rPr>
      <w:rFonts w:ascii="Calibri" w:eastAsia="宋体" w:hAnsi="Calibri" w:cs="Times New Roman"/>
      <w:kern w:val="2"/>
      <w:sz w:val="21"/>
      <w:szCs w:val="24"/>
      <w:lang w:val="en-US" w:bidi="ar-SA"/>
    </w:rPr>
  </w:style>
  <w:style w:type="paragraph" w:customStyle="1" w:styleId="1089">
    <w:name w:val="正文1089"/>
    <w:pPr>
      <w:widowControl w:val="0"/>
      <w:jc w:val="both"/>
    </w:pPr>
    <w:rPr>
      <w:rFonts w:ascii="Calibri" w:eastAsia="宋体" w:hAnsi="Calibri" w:cs="Times New Roman"/>
      <w:kern w:val="2"/>
      <w:sz w:val="21"/>
      <w:szCs w:val="22"/>
      <w:lang w:val="en-US" w:bidi="ar-SA"/>
    </w:rPr>
  </w:style>
  <w:style w:type="paragraph" w:customStyle="1" w:styleId="307">
    <w:name w:val="正文307"/>
    <w:pPr>
      <w:widowControl w:val="0"/>
      <w:jc w:val="both"/>
    </w:pPr>
    <w:rPr>
      <w:rFonts w:ascii="Calibri" w:eastAsia="宋体" w:hAnsi="Calibri" w:cs="Times New Roman"/>
      <w:kern w:val="2"/>
      <w:sz w:val="21"/>
      <w:szCs w:val="24"/>
      <w:lang w:val="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bidi="ar-SA"/>
    </w:rPr>
  </w:style>
  <w:style w:type="paragraph" w:customStyle="1" w:styleId="661">
    <w:name w:val="正文661"/>
    <w:pPr>
      <w:widowControl w:val="0"/>
      <w:jc w:val="both"/>
    </w:pPr>
    <w:rPr>
      <w:rFonts w:ascii="Calibri" w:eastAsia="宋体" w:hAnsi="Calibri" w:cs="Times New Roman"/>
      <w:kern w:val="2"/>
      <w:sz w:val="21"/>
      <w:szCs w:val="24"/>
      <w:lang w:val="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bidi="ar-SA"/>
    </w:rPr>
  </w:style>
  <w:style w:type="paragraph" w:customStyle="1" w:styleId="41710">
    <w:name w:val="样式 417 10 磅"/>
    <w:pPr>
      <w:widowControl w:val="0"/>
      <w:jc w:val="both"/>
    </w:pPr>
    <w:rPr>
      <w:rFonts w:ascii="Calibri" w:eastAsia="宋体" w:hAnsi="Calibri" w:cs="Times New Roman"/>
      <w:kern w:val="2"/>
      <w:sz w:val="21"/>
      <w:szCs w:val="24"/>
      <w:lang w:val="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bidi="ar-SA"/>
    </w:rPr>
  </w:style>
  <w:style w:type="paragraph" w:customStyle="1" w:styleId="47010">
    <w:name w:val="样式 470 10 磅"/>
    <w:pPr>
      <w:widowControl w:val="0"/>
      <w:jc w:val="both"/>
    </w:pPr>
    <w:rPr>
      <w:rFonts w:ascii="等线" w:eastAsia="等线" w:hAnsi="Times New Roman" w:cs="Arial"/>
      <w:kern w:val="2"/>
      <w:sz w:val="21"/>
      <w:szCs w:val="22"/>
      <w:lang w:val="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bidi="ar-SA"/>
    </w:rPr>
  </w:style>
  <w:style w:type="paragraph" w:customStyle="1" w:styleId="1084">
    <w:name w:val="正文1084"/>
    <w:pPr>
      <w:widowControl w:val="0"/>
      <w:jc w:val="both"/>
    </w:pPr>
    <w:rPr>
      <w:rFonts w:ascii="Calibri" w:eastAsia="宋体" w:hAnsi="Calibri" w:cs="Times New Roman"/>
      <w:kern w:val="2"/>
      <w:sz w:val="21"/>
      <w:szCs w:val="22"/>
      <w:lang w:val="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bidi="ar-SA"/>
    </w:rPr>
  </w:style>
  <w:style w:type="paragraph" w:customStyle="1" w:styleId="1520">
    <w:name w:val="正文152"/>
    <w:pPr>
      <w:widowControl w:val="0"/>
      <w:jc w:val="both"/>
    </w:pPr>
    <w:rPr>
      <w:rFonts w:ascii="Calibri" w:eastAsia="宋体" w:hAnsi="Calibri" w:cs="Times New Roman"/>
      <w:kern w:val="2"/>
      <w:sz w:val="21"/>
      <w:szCs w:val="24"/>
      <w:lang w:val="en-US" w:bidi="ar-SA"/>
    </w:rPr>
  </w:style>
  <w:style w:type="paragraph" w:customStyle="1" w:styleId="867">
    <w:name w:val="正文867"/>
    <w:pPr>
      <w:widowControl w:val="0"/>
      <w:jc w:val="both"/>
    </w:pPr>
    <w:rPr>
      <w:rFonts w:ascii="Calibri" w:eastAsia="宋体" w:hAnsi="Calibri" w:cs="Times New Roman"/>
      <w:kern w:val="2"/>
      <w:sz w:val="21"/>
      <w:szCs w:val="22"/>
      <w:lang w:val="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bidi="ar-SA"/>
    </w:rPr>
  </w:style>
  <w:style w:type="paragraph" w:customStyle="1" w:styleId="30710">
    <w:name w:val="样式 307 10 磅"/>
    <w:pPr>
      <w:widowControl w:val="0"/>
      <w:jc w:val="both"/>
    </w:pPr>
    <w:rPr>
      <w:rFonts w:ascii="Calibri" w:eastAsia="宋体" w:hAnsi="Calibri" w:cs="Times New Roman"/>
      <w:kern w:val="2"/>
      <w:sz w:val="21"/>
      <w:szCs w:val="22"/>
      <w:lang w:val="en-US" w:bidi="ar-SA"/>
    </w:rPr>
  </w:style>
  <w:style w:type="paragraph" w:customStyle="1" w:styleId="902">
    <w:name w:val="正文902"/>
    <w:pPr>
      <w:widowControl w:val="0"/>
      <w:jc w:val="both"/>
    </w:pPr>
    <w:rPr>
      <w:rFonts w:ascii="Calibri" w:eastAsia="宋体" w:hAnsi="Calibri" w:cs="Times New Roman"/>
      <w:kern w:val="2"/>
      <w:sz w:val="21"/>
      <w:szCs w:val="22"/>
      <w:lang w:val="en-US"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bidi="ar-SA"/>
    </w:rPr>
  </w:style>
  <w:style w:type="paragraph" w:customStyle="1" w:styleId="698">
    <w:name w:val="正文698"/>
    <w:pPr>
      <w:widowControl w:val="0"/>
      <w:jc w:val="both"/>
    </w:pPr>
    <w:rPr>
      <w:rFonts w:ascii="Calibri" w:eastAsia="宋体" w:hAnsi="Calibri" w:cs="Times New Roman"/>
      <w:kern w:val="2"/>
      <w:sz w:val="21"/>
      <w:szCs w:val="24"/>
      <w:lang w:val="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bidi="ar-SA"/>
    </w:rPr>
  </w:style>
  <w:style w:type="paragraph" w:customStyle="1" w:styleId="11140">
    <w:name w:val="正文1114"/>
    <w:pPr>
      <w:widowControl w:val="0"/>
      <w:jc w:val="both"/>
    </w:pPr>
    <w:rPr>
      <w:rFonts w:ascii="Calibri" w:eastAsia="宋体" w:hAnsi="Calibri" w:cs="Times New Roman"/>
      <w:kern w:val="2"/>
      <w:sz w:val="21"/>
      <w:szCs w:val="24"/>
      <w:lang w:val="en-US" w:bidi="ar-SA"/>
    </w:rPr>
  </w:style>
  <w:style w:type="paragraph" w:customStyle="1" w:styleId="1123">
    <w:name w:val="正文1123"/>
    <w:pPr>
      <w:widowControl w:val="0"/>
      <w:jc w:val="both"/>
    </w:pPr>
    <w:rPr>
      <w:rFonts w:ascii="Calibri" w:eastAsia="宋体" w:hAnsi="Calibri" w:cs="Times New Roman"/>
      <w:kern w:val="2"/>
      <w:sz w:val="21"/>
      <w:szCs w:val="24"/>
      <w:lang w:val="en-US" w:bidi="ar-SA"/>
    </w:rPr>
  </w:style>
  <w:style w:type="paragraph" w:customStyle="1" w:styleId="186210">
    <w:name w:val="样式 1862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bidi="ar-SA"/>
    </w:rPr>
  </w:style>
  <w:style w:type="paragraph" w:customStyle="1" w:styleId="1095">
    <w:name w:val="正文1095"/>
    <w:pPr>
      <w:widowControl w:val="0"/>
      <w:jc w:val="both"/>
    </w:pPr>
    <w:rPr>
      <w:rFonts w:ascii="Calibri" w:eastAsia="宋体" w:hAnsi="Calibri" w:cs="Times New Roman"/>
      <w:kern w:val="2"/>
      <w:sz w:val="21"/>
      <w:szCs w:val="22"/>
      <w:lang w:val="en-US" w:bidi="ar-SA"/>
    </w:rPr>
  </w:style>
  <w:style w:type="paragraph" w:customStyle="1" w:styleId="499">
    <w:name w:val="正文499"/>
    <w:pPr>
      <w:widowControl w:val="0"/>
      <w:jc w:val="both"/>
    </w:pPr>
    <w:rPr>
      <w:rFonts w:ascii="Calibri" w:eastAsia="宋体" w:hAnsi="Calibri" w:cs="Times New Roman"/>
      <w:kern w:val="2"/>
      <w:sz w:val="21"/>
      <w:szCs w:val="24"/>
      <w:lang w:val="en-US" w:bidi="ar-SA"/>
    </w:rPr>
  </w:style>
  <w:style w:type="paragraph" w:customStyle="1" w:styleId="1370">
    <w:name w:val="正文137"/>
    <w:pPr>
      <w:widowControl w:val="0"/>
      <w:jc w:val="both"/>
    </w:pPr>
    <w:rPr>
      <w:rFonts w:ascii="Calibri" w:eastAsia="宋体" w:hAnsi="Calibri" w:cs="Times New Roman"/>
      <w:kern w:val="2"/>
      <w:sz w:val="21"/>
      <w:szCs w:val="24"/>
      <w:lang w:val="en-US" w:bidi="ar-SA"/>
    </w:rPr>
  </w:style>
  <w:style w:type="paragraph" w:customStyle="1" w:styleId="1420">
    <w:name w:val="正文142"/>
    <w:pPr>
      <w:widowControl w:val="0"/>
      <w:jc w:val="both"/>
    </w:pPr>
    <w:rPr>
      <w:rFonts w:ascii="Calibri" w:eastAsia="宋体" w:hAnsi="Calibri" w:cs="Times New Roman"/>
      <w:kern w:val="2"/>
      <w:sz w:val="21"/>
      <w:szCs w:val="24"/>
      <w:lang w:val="en-US" w:bidi="ar-SA"/>
    </w:rPr>
  </w:style>
  <w:style w:type="paragraph" w:customStyle="1" w:styleId="783">
    <w:name w:val="正文783"/>
    <w:pPr>
      <w:widowControl w:val="0"/>
      <w:jc w:val="both"/>
    </w:pPr>
    <w:rPr>
      <w:rFonts w:ascii="Calibri" w:eastAsia="宋体" w:hAnsi="Calibri" w:cs="Times New Roman"/>
      <w:kern w:val="2"/>
      <w:sz w:val="21"/>
      <w:szCs w:val="24"/>
      <w:lang w:val="en-US" w:bidi="ar-SA"/>
    </w:rPr>
  </w:style>
  <w:style w:type="paragraph" w:customStyle="1" w:styleId="10620">
    <w:name w:val="正文1062"/>
    <w:pPr>
      <w:widowControl w:val="0"/>
      <w:jc w:val="both"/>
    </w:pPr>
    <w:rPr>
      <w:rFonts w:ascii="Calibri" w:eastAsia="宋体" w:hAnsi="Calibri" w:cs="Times New Roman"/>
      <w:kern w:val="2"/>
      <w:sz w:val="21"/>
      <w:szCs w:val="22"/>
      <w:lang w:val="en-US" w:bidi="ar-SA"/>
    </w:rPr>
  </w:style>
  <w:style w:type="paragraph" w:customStyle="1" w:styleId="779">
    <w:name w:val="纯文本77"/>
    <w:pPr>
      <w:widowControl w:val="0"/>
      <w:jc w:val="both"/>
    </w:pPr>
    <w:rPr>
      <w:rFonts w:ascii="宋体" w:eastAsia="宋体" w:hAnsi="Times New Roman" w:cs="Courier New"/>
      <w:kern w:val="2"/>
      <w:sz w:val="21"/>
      <w:szCs w:val="21"/>
      <w:lang w:val="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bidi="ar-SA"/>
    </w:rPr>
  </w:style>
  <w:style w:type="paragraph" w:customStyle="1" w:styleId="984">
    <w:name w:val="正文984"/>
    <w:pPr>
      <w:widowControl w:val="0"/>
      <w:jc w:val="both"/>
    </w:pPr>
    <w:rPr>
      <w:rFonts w:ascii="Calibri" w:eastAsia="宋体" w:hAnsi="Calibri" w:cs="Times New Roman"/>
      <w:kern w:val="2"/>
      <w:sz w:val="21"/>
      <w:szCs w:val="22"/>
      <w:lang w:val="en-US" w:bidi="ar-SA"/>
    </w:rPr>
  </w:style>
  <w:style w:type="paragraph" w:customStyle="1" w:styleId="907">
    <w:name w:val="正文907"/>
    <w:pPr>
      <w:widowControl w:val="0"/>
      <w:jc w:val="both"/>
    </w:pPr>
    <w:rPr>
      <w:rFonts w:ascii="Calibri" w:eastAsia="宋体" w:hAnsi="Calibri" w:cs="Times New Roman"/>
      <w:kern w:val="2"/>
      <w:sz w:val="21"/>
      <w:szCs w:val="22"/>
      <w:lang w:val="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bidi="ar-SA"/>
    </w:rPr>
  </w:style>
  <w:style w:type="paragraph" w:customStyle="1" w:styleId="3040">
    <w:name w:val="正文304"/>
    <w:pPr>
      <w:widowControl w:val="0"/>
      <w:jc w:val="both"/>
    </w:pPr>
    <w:rPr>
      <w:rFonts w:ascii="Calibri" w:eastAsia="宋体" w:hAnsi="Calibri" w:cs="Times New Roman"/>
      <w:kern w:val="2"/>
      <w:sz w:val="21"/>
      <w:szCs w:val="24"/>
      <w:lang w:val="en-US" w:bidi="ar-SA"/>
    </w:rPr>
  </w:style>
  <w:style w:type="paragraph" w:customStyle="1" w:styleId="923">
    <w:name w:val="纯文本9"/>
    <w:pPr>
      <w:widowControl w:val="0"/>
      <w:jc w:val="both"/>
    </w:pPr>
    <w:rPr>
      <w:rFonts w:ascii="宋体" w:eastAsia="宋体" w:hAnsi="Times New Roman" w:cs="Courier New"/>
      <w:kern w:val="2"/>
      <w:sz w:val="21"/>
      <w:szCs w:val="21"/>
      <w:lang w:val="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bidi="ar-SA"/>
    </w:rPr>
  </w:style>
  <w:style w:type="paragraph" w:customStyle="1" w:styleId="4311">
    <w:name w:val="正文431"/>
    <w:pPr>
      <w:widowControl w:val="0"/>
      <w:jc w:val="both"/>
    </w:pPr>
    <w:rPr>
      <w:rFonts w:ascii="Calibri" w:eastAsia="宋体" w:hAnsi="Calibri" w:cs="Times New Roman"/>
      <w:kern w:val="2"/>
      <w:sz w:val="21"/>
      <w:szCs w:val="24"/>
      <w:lang w:val="en-US" w:bidi="ar-SA"/>
    </w:rPr>
  </w:style>
  <w:style w:type="paragraph" w:customStyle="1" w:styleId="9600">
    <w:name w:val="正文960"/>
    <w:pPr>
      <w:widowControl w:val="0"/>
      <w:jc w:val="both"/>
    </w:pPr>
    <w:rPr>
      <w:rFonts w:ascii="Calibri" w:eastAsia="宋体" w:hAnsi="Calibri" w:cs="Times New Roman"/>
      <w:kern w:val="2"/>
      <w:sz w:val="21"/>
      <w:szCs w:val="22"/>
      <w:lang w:val="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bidi="ar-SA"/>
    </w:rPr>
  </w:style>
  <w:style w:type="paragraph" w:customStyle="1" w:styleId="1139">
    <w:name w:val="正文1139"/>
    <w:pPr>
      <w:widowControl w:val="0"/>
      <w:jc w:val="both"/>
    </w:pPr>
    <w:rPr>
      <w:rFonts w:ascii="Calibri" w:eastAsia="宋体" w:hAnsi="Calibri" w:cs="Times New Roman"/>
      <w:kern w:val="2"/>
      <w:sz w:val="21"/>
      <w:szCs w:val="24"/>
      <w:lang w:val="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bidi="ar-SA"/>
    </w:rPr>
  </w:style>
  <w:style w:type="paragraph" w:customStyle="1" w:styleId="109101">
    <w:name w:val="样式 109 10 磅1"/>
    <w:pPr>
      <w:widowControl w:val="0"/>
      <w:jc w:val="both"/>
    </w:pPr>
    <w:rPr>
      <w:rFonts w:ascii="Calibri" w:eastAsia="宋体" w:hAnsi="Calibri" w:cs="Times New Roman"/>
      <w:kern w:val="2"/>
      <w:sz w:val="21"/>
      <w:szCs w:val="22"/>
      <w:lang w:val="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bidi="ar-SA"/>
    </w:rPr>
  </w:style>
  <w:style w:type="paragraph" w:customStyle="1" w:styleId="10460">
    <w:name w:val="正文1046"/>
    <w:pPr>
      <w:widowControl w:val="0"/>
      <w:jc w:val="both"/>
    </w:pPr>
    <w:rPr>
      <w:rFonts w:ascii="Calibri" w:eastAsia="宋体" w:hAnsi="Calibri" w:cs="Times New Roman"/>
      <w:kern w:val="2"/>
      <w:sz w:val="21"/>
      <w:szCs w:val="24"/>
      <w:lang w:val="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bidi="ar-SA"/>
    </w:rPr>
  </w:style>
  <w:style w:type="paragraph" w:customStyle="1" w:styleId="495">
    <w:name w:val="正文495"/>
    <w:pPr>
      <w:widowControl w:val="0"/>
      <w:jc w:val="both"/>
    </w:pPr>
    <w:rPr>
      <w:rFonts w:ascii="Calibri" w:eastAsia="宋体" w:hAnsi="Calibri" w:cs="Times New Roman"/>
      <w:kern w:val="2"/>
      <w:sz w:val="21"/>
      <w:szCs w:val="24"/>
      <w:lang w:val="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bidi="ar-SA"/>
    </w:rPr>
  </w:style>
  <w:style w:type="paragraph" w:customStyle="1" w:styleId="939">
    <w:name w:val="正文939"/>
    <w:pPr>
      <w:widowControl w:val="0"/>
      <w:jc w:val="both"/>
    </w:pPr>
    <w:rPr>
      <w:rFonts w:ascii="Calibri" w:eastAsia="宋体" w:hAnsi="Calibri" w:cs="Times New Roman"/>
      <w:kern w:val="2"/>
      <w:sz w:val="21"/>
      <w:szCs w:val="24"/>
      <w:lang w:val="en-US" w:bidi="ar-SA"/>
    </w:rPr>
  </w:style>
  <w:style w:type="paragraph" w:customStyle="1" w:styleId="1169">
    <w:name w:val="正文1169"/>
    <w:pPr>
      <w:widowControl w:val="0"/>
      <w:jc w:val="both"/>
    </w:pPr>
    <w:rPr>
      <w:rFonts w:ascii="Calibri" w:eastAsia="宋体" w:hAnsi="Calibri" w:cs="Times New Roman"/>
      <w:kern w:val="2"/>
      <w:sz w:val="21"/>
      <w:szCs w:val="22"/>
      <w:lang w:val="en-US" w:bidi="ar-SA"/>
    </w:rPr>
  </w:style>
  <w:style w:type="paragraph" w:customStyle="1" w:styleId="8220">
    <w:name w:val="正文822"/>
    <w:pPr>
      <w:widowControl w:val="0"/>
      <w:jc w:val="both"/>
    </w:pPr>
    <w:rPr>
      <w:rFonts w:ascii="Calibri" w:eastAsia="宋体" w:hAnsi="Calibri" w:cs="Times New Roman"/>
      <w:kern w:val="2"/>
      <w:sz w:val="21"/>
      <w:szCs w:val="22"/>
      <w:lang w:val="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bidi="ar-SA"/>
    </w:rPr>
  </w:style>
  <w:style w:type="paragraph" w:customStyle="1" w:styleId="9120">
    <w:name w:val="正文912"/>
    <w:pPr>
      <w:widowControl w:val="0"/>
      <w:jc w:val="both"/>
    </w:pPr>
    <w:rPr>
      <w:rFonts w:ascii="Calibri" w:eastAsia="宋体" w:hAnsi="Calibri" w:cs="Times New Roman"/>
      <w:kern w:val="2"/>
      <w:sz w:val="21"/>
      <w:szCs w:val="24"/>
      <w:lang w:val="en-US" w:bidi="ar-SA"/>
    </w:rPr>
  </w:style>
  <w:style w:type="paragraph" w:customStyle="1" w:styleId="729">
    <w:name w:val="正文729"/>
    <w:pPr>
      <w:widowControl w:val="0"/>
      <w:jc w:val="both"/>
    </w:pPr>
    <w:rPr>
      <w:rFonts w:ascii="Calibri" w:eastAsia="宋体" w:hAnsi="Calibri" w:cs="Times New Roman"/>
      <w:kern w:val="2"/>
      <w:sz w:val="21"/>
      <w:szCs w:val="24"/>
      <w:lang w:val="en-US" w:bidi="ar-SA"/>
    </w:rPr>
  </w:style>
  <w:style w:type="paragraph" w:customStyle="1" w:styleId="578">
    <w:name w:val="正文578"/>
    <w:pPr>
      <w:widowControl w:val="0"/>
      <w:jc w:val="both"/>
    </w:pPr>
    <w:rPr>
      <w:rFonts w:ascii="Calibri" w:eastAsia="宋体" w:hAnsi="Calibri" w:cs="Times New Roman"/>
      <w:kern w:val="2"/>
      <w:sz w:val="21"/>
      <w:szCs w:val="24"/>
      <w:lang w:val="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bidi="ar-SA"/>
    </w:rPr>
  </w:style>
  <w:style w:type="paragraph" w:customStyle="1" w:styleId="2030">
    <w:name w:val="正文203"/>
    <w:pPr>
      <w:widowControl w:val="0"/>
      <w:jc w:val="both"/>
    </w:pPr>
    <w:rPr>
      <w:rFonts w:ascii="Calibri" w:eastAsia="宋体" w:hAnsi="Calibri" w:cs="Times New Roman"/>
      <w:kern w:val="2"/>
      <w:sz w:val="21"/>
      <w:szCs w:val="24"/>
      <w:lang w:val="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bidi="ar-SA"/>
    </w:rPr>
  </w:style>
  <w:style w:type="paragraph" w:customStyle="1" w:styleId="461">
    <w:name w:val="正文461"/>
    <w:pPr>
      <w:widowControl w:val="0"/>
      <w:jc w:val="both"/>
    </w:pPr>
    <w:rPr>
      <w:rFonts w:ascii="Calibri" w:eastAsia="宋体" w:hAnsi="Calibri" w:cs="Times New Roman"/>
      <w:kern w:val="2"/>
      <w:sz w:val="21"/>
      <w:szCs w:val="24"/>
      <w:lang w:val="en-US" w:bidi="ar-SA"/>
    </w:rPr>
  </w:style>
  <w:style w:type="paragraph" w:customStyle="1" w:styleId="7800">
    <w:name w:val="正文780"/>
    <w:pPr>
      <w:widowControl w:val="0"/>
      <w:jc w:val="both"/>
    </w:pPr>
    <w:rPr>
      <w:rFonts w:ascii="Calibri" w:eastAsia="宋体" w:hAnsi="Calibri" w:cs="Times New Roman"/>
      <w:kern w:val="2"/>
      <w:sz w:val="21"/>
      <w:szCs w:val="24"/>
      <w:lang w:val="en-US" w:bidi="ar-SA"/>
    </w:rPr>
  </w:style>
  <w:style w:type="paragraph" w:customStyle="1" w:styleId="11730">
    <w:name w:val="正文1173"/>
    <w:pPr>
      <w:widowControl w:val="0"/>
      <w:jc w:val="both"/>
    </w:pPr>
    <w:rPr>
      <w:rFonts w:ascii="Calibri" w:eastAsia="宋体" w:hAnsi="Calibri" w:cs="Times New Roman"/>
      <w:kern w:val="2"/>
      <w:sz w:val="21"/>
      <w:szCs w:val="22"/>
      <w:lang w:val="en-US" w:bidi="ar-SA"/>
    </w:rPr>
  </w:style>
  <w:style w:type="paragraph" w:customStyle="1" w:styleId="835">
    <w:name w:val="正文835"/>
    <w:pPr>
      <w:widowControl w:val="0"/>
      <w:jc w:val="both"/>
    </w:pPr>
    <w:rPr>
      <w:rFonts w:ascii="Calibri" w:eastAsia="宋体" w:hAnsi="Calibri" w:cs="Times New Roman"/>
      <w:kern w:val="2"/>
      <w:sz w:val="21"/>
      <w:szCs w:val="22"/>
      <w:lang w:val="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bidi="ar-SA"/>
    </w:rPr>
  </w:style>
  <w:style w:type="paragraph" w:customStyle="1" w:styleId="852">
    <w:name w:val="纯文本85"/>
    <w:pPr>
      <w:widowControl w:val="0"/>
      <w:jc w:val="both"/>
    </w:pPr>
    <w:rPr>
      <w:rFonts w:ascii="宋体" w:eastAsia="宋体" w:hAnsi="Times New Roman" w:cs="Courier New"/>
      <w:kern w:val="2"/>
      <w:sz w:val="21"/>
      <w:szCs w:val="21"/>
      <w:lang w:val="en-US" w:bidi="ar-SA"/>
    </w:rPr>
  </w:style>
  <w:style w:type="paragraph" w:customStyle="1" w:styleId="264">
    <w:name w:val="正文26"/>
    <w:pPr>
      <w:widowControl w:val="0"/>
      <w:jc w:val="both"/>
    </w:pPr>
    <w:rPr>
      <w:rFonts w:ascii="Calibri" w:eastAsia="宋体" w:hAnsi="Calibri" w:cs="Times New Roman"/>
      <w:kern w:val="2"/>
      <w:sz w:val="21"/>
      <w:szCs w:val="22"/>
      <w:lang w:val="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28610">
    <w:name w:val="样式 286 10 磅"/>
    <w:pPr>
      <w:widowControl w:val="0"/>
      <w:jc w:val="both"/>
    </w:pPr>
    <w:rPr>
      <w:rFonts w:ascii="Calibri" w:eastAsia="宋体" w:hAnsi="Calibri" w:cs="Times New Roman"/>
      <w:kern w:val="2"/>
      <w:sz w:val="21"/>
      <w:szCs w:val="22"/>
      <w:lang w:val="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bidi="ar-SA"/>
    </w:rPr>
  </w:style>
  <w:style w:type="paragraph" w:customStyle="1" w:styleId="5350">
    <w:name w:val="正文535"/>
    <w:pPr>
      <w:widowControl w:val="0"/>
      <w:jc w:val="both"/>
    </w:pPr>
    <w:rPr>
      <w:rFonts w:ascii="Calibri" w:eastAsia="宋体" w:hAnsi="Calibri" w:cs="Times New Roman"/>
      <w:kern w:val="2"/>
      <w:sz w:val="21"/>
      <w:szCs w:val="24"/>
      <w:lang w:val="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bidi="ar-SA"/>
    </w:rPr>
  </w:style>
  <w:style w:type="paragraph" w:customStyle="1" w:styleId="2340">
    <w:name w:val="正文234"/>
    <w:pPr>
      <w:widowControl w:val="0"/>
      <w:jc w:val="both"/>
    </w:pPr>
    <w:rPr>
      <w:rFonts w:ascii="Calibri" w:eastAsia="宋体" w:hAnsi="Calibri" w:cs="Times New Roman"/>
      <w:kern w:val="2"/>
      <w:sz w:val="21"/>
      <w:szCs w:val="24"/>
      <w:lang w:val="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bidi="ar-SA"/>
    </w:rPr>
  </w:style>
  <w:style w:type="paragraph" w:customStyle="1" w:styleId="a36">
    <w:name w:val="公式样式 函数"/>
    <w:rPr>
      <w:rFonts w:ascii="Times New Roman" w:eastAsia="宋体" w:hAnsi="Times New Roman" w:cs="Times New Roman"/>
      <w:kern w:val="2"/>
      <w:sz w:val="20"/>
      <w:szCs w:val="28"/>
      <w:lang w:val="en-US" w:bidi="ar-SA"/>
    </w:rPr>
  </w:style>
  <w:style w:type="paragraph" w:customStyle="1" w:styleId="2640">
    <w:name w:val="正文264"/>
    <w:pPr>
      <w:widowControl w:val="0"/>
      <w:jc w:val="both"/>
    </w:pPr>
    <w:rPr>
      <w:rFonts w:ascii="Calibri" w:eastAsia="宋体" w:hAnsi="Calibri" w:cs="Times New Roman"/>
      <w:kern w:val="2"/>
      <w:sz w:val="21"/>
      <w:szCs w:val="24"/>
      <w:lang w:val="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bidi="ar-SA"/>
    </w:rPr>
  </w:style>
  <w:style w:type="paragraph" w:customStyle="1" w:styleId="368">
    <w:name w:val="正文36"/>
    <w:pPr>
      <w:widowControl w:val="0"/>
      <w:jc w:val="both"/>
    </w:pPr>
    <w:rPr>
      <w:rFonts w:ascii="Calibri" w:eastAsia="宋体" w:hAnsi="Calibri" w:cs="Times New Roman"/>
      <w:kern w:val="2"/>
      <w:sz w:val="21"/>
      <w:szCs w:val="22"/>
      <w:lang w:val="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bidi="ar-SA"/>
    </w:rPr>
  </w:style>
  <w:style w:type="paragraph" w:customStyle="1" w:styleId="662">
    <w:name w:val="正文662"/>
    <w:pPr>
      <w:widowControl w:val="0"/>
      <w:jc w:val="both"/>
    </w:pPr>
    <w:rPr>
      <w:rFonts w:ascii="Calibri" w:eastAsia="宋体" w:hAnsi="Calibri" w:cs="Times New Roman"/>
      <w:kern w:val="2"/>
      <w:sz w:val="21"/>
      <w:szCs w:val="24"/>
      <w:lang w:val="en-US" w:bidi="ar-SA"/>
    </w:rPr>
  </w:style>
  <w:style w:type="paragraph" w:customStyle="1" w:styleId="3950">
    <w:name w:val="正文395"/>
    <w:pPr>
      <w:widowControl w:val="0"/>
      <w:jc w:val="both"/>
    </w:pPr>
    <w:rPr>
      <w:rFonts w:ascii="Calibri" w:eastAsia="宋体" w:hAnsi="Calibri" w:cs="Times New Roman"/>
      <w:kern w:val="2"/>
      <w:sz w:val="21"/>
      <w:szCs w:val="24"/>
      <w:lang w:val="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bidi="ar-SA"/>
    </w:rPr>
  </w:style>
  <w:style w:type="paragraph" w:customStyle="1" w:styleId="3120">
    <w:name w:val="正文312"/>
    <w:pPr>
      <w:widowControl w:val="0"/>
      <w:jc w:val="both"/>
    </w:pPr>
    <w:rPr>
      <w:rFonts w:ascii="Calibri" w:eastAsia="宋体" w:hAnsi="Calibri" w:cs="Times New Roman"/>
      <w:kern w:val="2"/>
      <w:sz w:val="21"/>
      <w:szCs w:val="24"/>
      <w:lang w:val="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bidi="ar-SA"/>
    </w:rPr>
  </w:style>
  <w:style w:type="paragraph" w:customStyle="1" w:styleId="9250">
    <w:name w:val="正文925"/>
    <w:pPr>
      <w:widowControl w:val="0"/>
      <w:jc w:val="both"/>
    </w:pPr>
    <w:rPr>
      <w:rFonts w:ascii="Calibri" w:eastAsia="宋体" w:hAnsi="Calibri" w:cs="Times New Roman"/>
      <w:kern w:val="2"/>
      <w:sz w:val="21"/>
      <w:szCs w:val="24"/>
      <w:lang w:val="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bidi="ar-SA"/>
    </w:rPr>
  </w:style>
  <w:style w:type="paragraph" w:customStyle="1" w:styleId="50810">
    <w:name w:val="样式 508 10 磅"/>
    <w:pPr>
      <w:widowControl w:val="0"/>
      <w:jc w:val="both"/>
    </w:pPr>
    <w:rPr>
      <w:rFonts w:ascii="等线" w:eastAsia="等线" w:hAnsi="Times New Roman" w:cs="Arial"/>
      <w:kern w:val="2"/>
      <w:sz w:val="21"/>
      <w:szCs w:val="22"/>
      <w:lang w:val="en-US" w:bidi="ar-SA"/>
    </w:rPr>
  </w:style>
  <w:style w:type="paragraph" w:customStyle="1" w:styleId="45010">
    <w:name w:val="样式 450 10 磅"/>
    <w:next w:val="158"/>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bidi="ar-SA"/>
    </w:rPr>
  </w:style>
  <w:style w:type="paragraph" w:customStyle="1" w:styleId="2270">
    <w:name w:val="正文227"/>
    <w:pPr>
      <w:widowControl w:val="0"/>
      <w:jc w:val="both"/>
    </w:pPr>
    <w:rPr>
      <w:rFonts w:ascii="Calibri" w:eastAsia="宋体" w:hAnsi="Calibri" w:cs="Times New Roman"/>
      <w:kern w:val="2"/>
      <w:sz w:val="21"/>
      <w:szCs w:val="24"/>
      <w:lang w:val="en-US" w:bidi="ar-SA"/>
    </w:rPr>
  </w:style>
  <w:style w:type="paragraph" w:customStyle="1" w:styleId="11710">
    <w:name w:val="正文1171"/>
    <w:pPr>
      <w:widowControl w:val="0"/>
      <w:jc w:val="both"/>
    </w:pPr>
    <w:rPr>
      <w:rFonts w:ascii="Calibri" w:eastAsia="宋体" w:hAnsi="Calibri" w:cs="Times New Roman"/>
      <w:kern w:val="2"/>
      <w:sz w:val="21"/>
      <w:szCs w:val="24"/>
      <w:lang w:val="en-US" w:bidi="ar-SA"/>
    </w:rPr>
  </w:style>
  <w:style w:type="paragraph" w:customStyle="1" w:styleId="754">
    <w:name w:val="正文754"/>
    <w:pPr>
      <w:widowControl w:val="0"/>
      <w:jc w:val="both"/>
    </w:pPr>
    <w:rPr>
      <w:rFonts w:ascii="Calibri" w:eastAsia="宋体" w:hAnsi="Calibri" w:cs="Times New Roman"/>
      <w:kern w:val="2"/>
      <w:sz w:val="21"/>
      <w:szCs w:val="24"/>
      <w:lang w:val="en-US" w:bidi="ar-SA"/>
    </w:rPr>
  </w:style>
  <w:style w:type="paragraph" w:customStyle="1" w:styleId="1072">
    <w:name w:val="正文1072"/>
    <w:pPr>
      <w:widowControl w:val="0"/>
      <w:jc w:val="both"/>
    </w:pPr>
    <w:rPr>
      <w:rFonts w:ascii="Calibri" w:eastAsia="宋体" w:hAnsi="Calibri" w:cs="Times New Roman"/>
      <w:kern w:val="2"/>
      <w:sz w:val="21"/>
      <w:szCs w:val="22"/>
      <w:lang w:val="en-US" w:bidi="ar-SA"/>
    </w:rPr>
  </w:style>
  <w:style w:type="paragraph" w:customStyle="1" w:styleId="5770">
    <w:name w:val="正文577"/>
    <w:pPr>
      <w:widowControl w:val="0"/>
      <w:jc w:val="both"/>
    </w:pPr>
    <w:rPr>
      <w:rFonts w:ascii="Calibri" w:eastAsia="宋体" w:hAnsi="Calibri" w:cs="Times New Roman"/>
      <w:kern w:val="2"/>
      <w:sz w:val="21"/>
      <w:szCs w:val="24"/>
      <w:lang w:val="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bidi="ar-SA"/>
    </w:rPr>
  </w:style>
  <w:style w:type="paragraph" w:customStyle="1" w:styleId="580">
    <w:name w:val="纯文本58"/>
    <w:pPr>
      <w:widowControl w:val="0"/>
      <w:jc w:val="both"/>
    </w:pPr>
    <w:rPr>
      <w:rFonts w:ascii="宋体" w:eastAsia="宋体" w:hAnsi="Times New Roman" w:cs="Courier New"/>
      <w:kern w:val="2"/>
      <w:sz w:val="21"/>
      <w:szCs w:val="21"/>
      <w:lang w:val="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bidi="ar-SA"/>
    </w:rPr>
  </w:style>
  <w:style w:type="paragraph" w:customStyle="1" w:styleId="1049">
    <w:name w:val="正文1049"/>
    <w:rPr>
      <w:rFonts w:ascii="Calibri" w:eastAsia="宋体" w:hAnsi="Calibri" w:cs="Times New Roman"/>
      <w:kern w:val="2"/>
      <w:sz w:val="21"/>
      <w:szCs w:val="21"/>
      <w:lang w:val="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388">
    <w:name w:val="正文388"/>
    <w:pPr>
      <w:widowControl w:val="0"/>
      <w:jc w:val="both"/>
    </w:pPr>
    <w:rPr>
      <w:rFonts w:ascii="Calibri" w:eastAsia="宋体" w:hAnsi="Calibri" w:cs="Times New Roman"/>
      <w:kern w:val="2"/>
      <w:sz w:val="21"/>
      <w:szCs w:val="24"/>
      <w:lang w:val="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815">
    <w:name w:val="正文81"/>
    <w:pPr>
      <w:widowControl w:val="0"/>
      <w:jc w:val="both"/>
    </w:pPr>
    <w:rPr>
      <w:rFonts w:ascii="Calibri" w:eastAsia="宋体" w:hAnsi="Calibri" w:cs="Times New Roman"/>
      <w:kern w:val="2"/>
      <w:sz w:val="21"/>
      <w:szCs w:val="24"/>
      <w:lang w:val="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6">
    <w:name w:val="普通(网站)1"/>
    <w:pPr>
      <w:widowControl w:val="0"/>
      <w:jc w:val="both"/>
    </w:pPr>
    <w:rPr>
      <w:rFonts w:ascii="Calibri" w:eastAsia="宋体" w:hAnsi="Calibri" w:cs="Times New Roman"/>
      <w:kern w:val="2"/>
      <w:sz w:val="24"/>
      <w:szCs w:val="22"/>
      <w:lang w:val="en-US" w:bidi="ar-SA"/>
    </w:rPr>
  </w:style>
  <w:style w:type="paragraph" w:customStyle="1" w:styleId="8620">
    <w:name w:val="正文862"/>
    <w:pPr>
      <w:widowControl w:val="0"/>
      <w:jc w:val="both"/>
    </w:pPr>
    <w:rPr>
      <w:rFonts w:ascii="Calibri" w:eastAsia="宋体" w:hAnsi="Calibri" w:cs="Times New Roman"/>
      <w:kern w:val="2"/>
      <w:sz w:val="21"/>
      <w:szCs w:val="22"/>
      <w:lang w:val="en-US"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bidi="ar-SA"/>
    </w:rPr>
  </w:style>
  <w:style w:type="paragraph" w:customStyle="1" w:styleId="488">
    <w:name w:val="正文488"/>
    <w:pPr>
      <w:widowControl w:val="0"/>
      <w:jc w:val="both"/>
    </w:pPr>
    <w:rPr>
      <w:rFonts w:ascii="Calibri" w:eastAsia="宋体" w:hAnsi="Calibri" w:cs="Times New Roman"/>
      <w:kern w:val="2"/>
      <w:sz w:val="21"/>
      <w:szCs w:val="24"/>
      <w:lang w:val="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bidi="ar-SA"/>
    </w:rPr>
  </w:style>
  <w:style w:type="paragraph" w:customStyle="1" w:styleId="10011">
    <w:name w:val="正文1001"/>
    <w:pPr>
      <w:widowControl w:val="0"/>
      <w:jc w:val="both"/>
    </w:pPr>
    <w:rPr>
      <w:rFonts w:ascii="Calibri" w:eastAsia="宋体" w:hAnsi="Calibri" w:cs="Times New Roman"/>
      <w:kern w:val="2"/>
      <w:sz w:val="21"/>
      <w:szCs w:val="24"/>
      <w:lang w:val="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bidi="ar-SA"/>
    </w:rPr>
  </w:style>
  <w:style w:type="paragraph" w:customStyle="1" w:styleId="a38">
    <w:name w:val="公式样式 符号"/>
    <w:rPr>
      <w:rFonts w:ascii="Calibri" w:eastAsia="宋体" w:hAnsi="Calibri" w:cs="Times New Roman"/>
      <w:kern w:val="2"/>
      <w:sz w:val="20"/>
      <w:szCs w:val="28"/>
      <w:lang w:val="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bidi="ar-SA"/>
    </w:rPr>
  </w:style>
  <w:style w:type="paragraph" w:customStyle="1" w:styleId="5212">
    <w:name w:val="正文52"/>
    <w:pPr>
      <w:widowControl w:val="0"/>
      <w:jc w:val="both"/>
    </w:pPr>
    <w:rPr>
      <w:rFonts w:ascii="Calibri" w:eastAsia="宋体" w:hAnsi="Calibri" w:cs="Times New Roman"/>
      <w:kern w:val="2"/>
      <w:sz w:val="21"/>
      <w:szCs w:val="22"/>
      <w:lang w:val="en-US" w:bidi="ar-SA"/>
    </w:rPr>
  </w:style>
  <w:style w:type="paragraph" w:customStyle="1" w:styleId="797">
    <w:name w:val="正文797"/>
    <w:pPr>
      <w:widowControl w:val="0"/>
      <w:jc w:val="both"/>
    </w:pPr>
    <w:rPr>
      <w:rFonts w:ascii="Calibri" w:eastAsia="宋体" w:hAnsi="Calibri" w:cs="Times New Roman"/>
      <w:kern w:val="2"/>
      <w:sz w:val="21"/>
      <w:szCs w:val="22"/>
      <w:lang w:val="en-US" w:bidi="ar-SA"/>
    </w:rPr>
  </w:style>
  <w:style w:type="paragraph" w:customStyle="1" w:styleId="707">
    <w:name w:val="纯文本70"/>
    <w:pPr>
      <w:widowControl w:val="0"/>
      <w:jc w:val="both"/>
    </w:pPr>
    <w:rPr>
      <w:rFonts w:ascii="宋体" w:eastAsia="宋体" w:hAnsi="Times New Roman" w:cs="Courier New"/>
      <w:kern w:val="2"/>
      <w:sz w:val="21"/>
      <w:szCs w:val="21"/>
      <w:lang w:val="en-US" w:bidi="ar-SA"/>
    </w:rPr>
  </w:style>
  <w:style w:type="paragraph" w:customStyle="1" w:styleId="785">
    <w:name w:val="正文785"/>
    <w:pPr>
      <w:widowControl w:val="0"/>
      <w:jc w:val="both"/>
    </w:pPr>
    <w:rPr>
      <w:rFonts w:ascii="Calibri" w:eastAsia="宋体" w:hAnsi="Calibri" w:cs="Times New Roman"/>
      <w:kern w:val="2"/>
      <w:sz w:val="21"/>
      <w:szCs w:val="22"/>
      <w:lang w:val="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bidi="ar-SA"/>
    </w:rPr>
  </w:style>
  <w:style w:type="paragraph" w:customStyle="1" w:styleId="3820">
    <w:name w:val="正文382"/>
    <w:pPr>
      <w:widowControl w:val="0"/>
      <w:jc w:val="both"/>
    </w:pPr>
    <w:rPr>
      <w:rFonts w:ascii="Calibri" w:eastAsia="宋体" w:hAnsi="Calibri" w:cs="Times New Roman"/>
      <w:kern w:val="2"/>
      <w:sz w:val="21"/>
      <w:szCs w:val="24"/>
      <w:lang w:val="en-US" w:bidi="ar-SA"/>
    </w:rPr>
  </w:style>
  <w:style w:type="paragraph" w:customStyle="1" w:styleId="5270">
    <w:name w:val="正文527"/>
    <w:pPr>
      <w:widowControl w:val="0"/>
      <w:jc w:val="both"/>
    </w:pPr>
    <w:rPr>
      <w:rFonts w:ascii="Calibri" w:eastAsia="宋体" w:hAnsi="Calibri" w:cs="Times New Roman"/>
      <w:kern w:val="2"/>
      <w:sz w:val="21"/>
      <w:szCs w:val="24"/>
      <w:lang w:val="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120">
    <w:name w:val="正文1112"/>
    <w:pPr>
      <w:widowControl w:val="0"/>
      <w:jc w:val="both"/>
    </w:pPr>
    <w:rPr>
      <w:rFonts w:ascii="Calibri" w:eastAsia="宋体" w:hAnsi="Calibri" w:cs="Times New Roman"/>
      <w:kern w:val="2"/>
      <w:sz w:val="21"/>
      <w:szCs w:val="24"/>
      <w:lang w:val="en-US"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bidi="ar-SA"/>
    </w:rPr>
  </w:style>
  <w:style w:type="paragraph" w:customStyle="1" w:styleId="1321">
    <w:name w:val="正文132"/>
    <w:pPr>
      <w:widowControl w:val="0"/>
      <w:jc w:val="both"/>
    </w:pPr>
    <w:rPr>
      <w:rFonts w:ascii="Calibri" w:eastAsia="宋体" w:hAnsi="Calibri" w:cs="Times New Roman"/>
      <w:kern w:val="2"/>
      <w:sz w:val="21"/>
      <w:szCs w:val="24"/>
      <w:lang w:val="en-US" w:bidi="ar-SA"/>
    </w:rPr>
  </w:style>
  <w:style w:type="paragraph" w:customStyle="1" w:styleId="4113">
    <w:name w:val="正文41"/>
    <w:pPr>
      <w:widowControl w:val="0"/>
      <w:jc w:val="both"/>
    </w:pPr>
    <w:rPr>
      <w:rFonts w:ascii="Calibri" w:eastAsia="宋体" w:hAnsi="Calibri" w:cs="Times New Roman"/>
      <w:kern w:val="2"/>
      <w:sz w:val="21"/>
      <w:szCs w:val="22"/>
      <w:lang w:val="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bidi="ar-SA"/>
    </w:rPr>
  </w:style>
  <w:style w:type="paragraph" w:customStyle="1" w:styleId="719">
    <w:name w:val="正文7"/>
    <w:pPr>
      <w:widowControl w:val="0"/>
      <w:jc w:val="both"/>
    </w:pPr>
    <w:rPr>
      <w:rFonts w:ascii="Calibri" w:eastAsia="宋体" w:hAnsi="Calibri" w:cs="Times New Roman"/>
      <w:kern w:val="2"/>
      <w:sz w:val="21"/>
      <w:szCs w:val="24"/>
      <w:lang w:val="en-US" w:bidi="ar-SA"/>
    </w:rPr>
  </w:style>
  <w:style w:type="paragraph" w:customStyle="1" w:styleId="749">
    <w:name w:val="正文749"/>
    <w:pPr>
      <w:widowControl w:val="0"/>
      <w:jc w:val="both"/>
    </w:pPr>
    <w:rPr>
      <w:rFonts w:ascii="Calibri" w:eastAsia="宋体" w:hAnsi="Calibri" w:cs="Times New Roman"/>
      <w:kern w:val="2"/>
      <w:sz w:val="21"/>
      <w:szCs w:val="24"/>
      <w:lang w:val="en-US" w:bidi="ar-SA"/>
    </w:rPr>
  </w:style>
  <w:style w:type="paragraph" w:customStyle="1" w:styleId="8011">
    <w:name w:val="正文801"/>
    <w:pPr>
      <w:widowControl w:val="0"/>
      <w:jc w:val="both"/>
    </w:pPr>
    <w:rPr>
      <w:rFonts w:ascii="Calibri" w:eastAsia="宋体" w:hAnsi="Calibri" w:cs="Times New Roman"/>
      <w:kern w:val="2"/>
      <w:sz w:val="21"/>
      <w:szCs w:val="22"/>
      <w:lang w:val="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bidi="ar-SA"/>
    </w:rPr>
  </w:style>
  <w:style w:type="paragraph" w:customStyle="1" w:styleId="6101">
    <w:name w:val="样式 6 10 磅1"/>
    <w:pPr>
      <w:widowControl w:val="0"/>
      <w:jc w:val="both"/>
    </w:pPr>
    <w:rPr>
      <w:rFonts w:ascii="Calibri" w:eastAsia="宋体" w:hAnsi="Calibri" w:cs="Times New Roman"/>
      <w:kern w:val="2"/>
      <w:sz w:val="21"/>
      <w:szCs w:val="22"/>
      <w:lang w:val="en-US" w:bidi="ar-SA"/>
    </w:rPr>
  </w:style>
  <w:style w:type="paragraph" w:customStyle="1" w:styleId="1740">
    <w:name w:val="正文174"/>
    <w:pPr>
      <w:widowControl w:val="0"/>
      <w:jc w:val="both"/>
    </w:pPr>
    <w:rPr>
      <w:rFonts w:ascii="Calibri" w:eastAsia="宋体" w:hAnsi="Calibri" w:cs="Times New Roman"/>
      <w:kern w:val="2"/>
      <w:sz w:val="21"/>
      <w:szCs w:val="24"/>
      <w:lang w:val="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bidi="ar-SA"/>
    </w:rPr>
  </w:style>
  <w:style w:type="paragraph" w:customStyle="1" w:styleId="2330">
    <w:name w:val="正文233"/>
    <w:pPr>
      <w:widowControl w:val="0"/>
      <w:jc w:val="both"/>
    </w:pPr>
    <w:rPr>
      <w:rFonts w:ascii="Calibri" w:eastAsia="宋体" w:hAnsi="Calibri" w:cs="Times New Roman"/>
      <w:kern w:val="2"/>
      <w:sz w:val="21"/>
      <w:szCs w:val="24"/>
      <w:lang w:val="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bidi="ar-SA"/>
    </w:rPr>
  </w:style>
  <w:style w:type="paragraph" w:customStyle="1" w:styleId="1058">
    <w:name w:val="正文1058"/>
    <w:pPr>
      <w:widowControl w:val="0"/>
      <w:jc w:val="both"/>
    </w:pPr>
    <w:rPr>
      <w:rFonts w:ascii="Calibri" w:eastAsia="宋体" w:hAnsi="Calibri" w:cs="Times New Roman"/>
      <w:kern w:val="2"/>
      <w:sz w:val="21"/>
      <w:szCs w:val="24"/>
      <w:lang w:val="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bidi="ar-SA"/>
    </w:rPr>
  </w:style>
  <w:style w:type="paragraph" w:customStyle="1" w:styleId="9700">
    <w:name w:val="正文970"/>
    <w:pPr>
      <w:widowControl w:val="0"/>
      <w:jc w:val="both"/>
    </w:pPr>
    <w:rPr>
      <w:rFonts w:ascii="Calibri" w:eastAsia="宋体" w:hAnsi="Calibri" w:cs="Times New Roman"/>
      <w:kern w:val="2"/>
      <w:sz w:val="21"/>
      <w:szCs w:val="22"/>
      <w:lang w:val="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bidi="ar-SA"/>
    </w:rPr>
  </w:style>
  <w:style w:type="paragraph" w:customStyle="1" w:styleId="894">
    <w:name w:val="正文894"/>
    <w:pPr>
      <w:widowControl w:val="0"/>
      <w:jc w:val="both"/>
    </w:pPr>
    <w:rPr>
      <w:rFonts w:ascii="Calibri" w:eastAsia="宋体" w:hAnsi="Calibri" w:cs="Times New Roman"/>
      <w:kern w:val="2"/>
      <w:sz w:val="21"/>
      <w:szCs w:val="22"/>
      <w:lang w:val="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bidi="ar-SA"/>
    </w:rPr>
  </w:style>
  <w:style w:type="paragraph" w:customStyle="1" w:styleId="5111">
    <w:name w:val="正文51"/>
    <w:pPr>
      <w:widowControl w:val="0"/>
      <w:jc w:val="both"/>
    </w:pPr>
    <w:rPr>
      <w:rFonts w:ascii="Calibri" w:eastAsia="宋体" w:hAnsi="Calibri" w:cs="Times New Roman"/>
      <w:kern w:val="2"/>
      <w:sz w:val="21"/>
      <w:szCs w:val="22"/>
      <w:lang w:val="en-US" w:bidi="ar-SA"/>
    </w:rPr>
  </w:style>
  <w:style w:type="paragraph" w:customStyle="1" w:styleId="723">
    <w:name w:val="正文723"/>
    <w:pPr>
      <w:widowControl w:val="0"/>
      <w:jc w:val="both"/>
    </w:pPr>
    <w:rPr>
      <w:rFonts w:ascii="Calibri" w:eastAsia="宋体" w:hAnsi="Calibri" w:cs="Times New Roman"/>
      <w:kern w:val="2"/>
      <w:sz w:val="21"/>
      <w:szCs w:val="24"/>
      <w:lang w:val="en-US" w:bidi="ar-SA"/>
    </w:rPr>
  </w:style>
  <w:style w:type="paragraph" w:customStyle="1" w:styleId="188">
    <w:name w:val="正文188"/>
    <w:pPr>
      <w:widowControl w:val="0"/>
      <w:jc w:val="both"/>
    </w:pPr>
    <w:rPr>
      <w:rFonts w:ascii="Calibri" w:eastAsia="宋体" w:hAnsi="Calibri" w:cs="Times New Roman"/>
      <w:kern w:val="2"/>
      <w:sz w:val="21"/>
      <w:szCs w:val="24"/>
      <w:lang w:val="en-US" w:bidi="ar-SA"/>
    </w:rPr>
  </w:style>
  <w:style w:type="paragraph" w:customStyle="1" w:styleId="1600">
    <w:name w:val="正文160"/>
    <w:pPr>
      <w:widowControl w:val="0"/>
      <w:jc w:val="both"/>
    </w:pPr>
    <w:rPr>
      <w:rFonts w:ascii="Calibri" w:eastAsia="宋体" w:hAnsi="Calibri" w:cs="Times New Roman"/>
      <w:kern w:val="2"/>
      <w:sz w:val="21"/>
      <w:szCs w:val="24"/>
      <w:lang w:val="en-US" w:bidi="ar-SA"/>
    </w:rPr>
  </w:style>
  <w:style w:type="paragraph" w:customStyle="1" w:styleId="7011">
    <w:name w:val="正文70"/>
    <w:pPr>
      <w:widowControl w:val="0"/>
      <w:jc w:val="both"/>
    </w:pPr>
    <w:rPr>
      <w:rFonts w:ascii="Calibri" w:eastAsia="宋体" w:hAnsi="Calibri" w:cs="Times New Roman"/>
      <w:kern w:val="2"/>
      <w:sz w:val="21"/>
      <w:szCs w:val="24"/>
      <w:lang w:val="en-US" w:bidi="ar-SA"/>
    </w:rPr>
  </w:style>
  <w:style w:type="paragraph" w:customStyle="1" w:styleId="5070">
    <w:name w:val="正文507"/>
    <w:pPr>
      <w:widowControl w:val="0"/>
      <w:jc w:val="both"/>
    </w:pPr>
    <w:rPr>
      <w:rFonts w:ascii="Calibri" w:eastAsia="宋体" w:hAnsi="Calibri" w:cs="Times New Roman"/>
      <w:kern w:val="2"/>
      <w:sz w:val="21"/>
      <w:szCs w:val="24"/>
      <w:lang w:val="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bidi="ar-SA"/>
    </w:rPr>
  </w:style>
  <w:style w:type="paragraph" w:customStyle="1" w:styleId="345">
    <w:name w:val="批注主题3"/>
    <w:pPr>
      <w:widowControl w:val="0"/>
      <w:jc w:val="both"/>
    </w:pPr>
    <w:rPr>
      <w:rFonts w:ascii="Calibri" w:eastAsia="宋体" w:hAnsi="Calibri" w:cs="Times New Roman"/>
      <w:b/>
      <w:bCs/>
      <w:kern w:val="2"/>
      <w:sz w:val="21"/>
      <w:szCs w:val="22"/>
      <w:lang w:val="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bidi="ar-SA"/>
    </w:rPr>
  </w:style>
  <w:style w:type="paragraph" w:customStyle="1" w:styleId="3130">
    <w:name w:val="正文313"/>
    <w:pPr>
      <w:widowControl w:val="0"/>
      <w:jc w:val="both"/>
    </w:pPr>
    <w:rPr>
      <w:rFonts w:ascii="Calibri" w:eastAsia="宋体" w:hAnsi="Calibri" w:cs="Times New Roman"/>
      <w:kern w:val="2"/>
      <w:sz w:val="21"/>
      <w:szCs w:val="24"/>
      <w:lang w:val="en-US" w:bidi="ar-SA"/>
    </w:rPr>
  </w:style>
  <w:style w:type="paragraph" w:customStyle="1" w:styleId="976">
    <w:name w:val="正文976"/>
    <w:pPr>
      <w:widowControl w:val="0"/>
      <w:jc w:val="both"/>
    </w:pPr>
    <w:rPr>
      <w:rFonts w:ascii="Calibri" w:eastAsia="宋体" w:hAnsi="Calibri" w:cs="Times New Roman"/>
      <w:kern w:val="2"/>
      <w:sz w:val="21"/>
      <w:szCs w:val="22"/>
      <w:lang w:val="en-US" w:bidi="ar-SA"/>
    </w:rPr>
  </w:style>
  <w:style w:type="paragraph" w:customStyle="1" w:styleId="579">
    <w:name w:val="正文579"/>
    <w:pPr>
      <w:widowControl w:val="0"/>
      <w:jc w:val="both"/>
    </w:pPr>
    <w:rPr>
      <w:rFonts w:ascii="Calibri" w:eastAsia="宋体" w:hAnsi="Calibri" w:cs="Times New Roman"/>
      <w:kern w:val="2"/>
      <w:sz w:val="21"/>
      <w:szCs w:val="24"/>
      <w:lang w:val="en-US" w:bidi="ar-SA"/>
    </w:rPr>
  </w:style>
  <w:style w:type="paragraph" w:customStyle="1" w:styleId="10170">
    <w:name w:val="正文1017"/>
    <w:pPr>
      <w:widowControl w:val="0"/>
      <w:jc w:val="both"/>
    </w:pPr>
    <w:rPr>
      <w:rFonts w:ascii="Calibri" w:eastAsia="宋体" w:hAnsi="Calibri" w:cs="Times New Roman"/>
      <w:kern w:val="2"/>
      <w:sz w:val="21"/>
      <w:szCs w:val="24"/>
      <w:lang w:val="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bidi="ar-SA"/>
    </w:rPr>
  </w:style>
  <w:style w:type="paragraph" w:customStyle="1" w:styleId="7360">
    <w:name w:val="正文736"/>
    <w:pPr>
      <w:widowControl w:val="0"/>
      <w:jc w:val="both"/>
    </w:pPr>
    <w:rPr>
      <w:rFonts w:ascii="Calibri" w:eastAsia="宋体" w:hAnsi="Calibri" w:cs="Times New Roman"/>
      <w:kern w:val="2"/>
      <w:sz w:val="21"/>
      <w:szCs w:val="24"/>
      <w:lang w:val="en-US" w:bidi="ar-SA"/>
    </w:rPr>
  </w:style>
  <w:style w:type="paragraph" w:customStyle="1" w:styleId="8150">
    <w:name w:val="正文815"/>
    <w:pPr>
      <w:widowControl w:val="0"/>
      <w:jc w:val="both"/>
    </w:pPr>
    <w:rPr>
      <w:rFonts w:ascii="Calibri" w:eastAsia="宋体" w:hAnsi="Calibri" w:cs="Times New Roman"/>
      <w:kern w:val="2"/>
      <w:sz w:val="21"/>
      <w:szCs w:val="22"/>
      <w:lang w:val="en-US"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bidi="ar-SA"/>
    </w:rPr>
  </w:style>
  <w:style w:type="paragraph" w:customStyle="1" w:styleId="385">
    <w:name w:val="正文385"/>
    <w:pPr>
      <w:widowControl w:val="0"/>
      <w:jc w:val="both"/>
    </w:pPr>
    <w:rPr>
      <w:rFonts w:ascii="Calibri" w:eastAsia="宋体" w:hAnsi="Calibri" w:cs="Times New Roman"/>
      <w:kern w:val="2"/>
      <w:sz w:val="21"/>
      <w:szCs w:val="24"/>
      <w:lang w:val="en-US" w:bidi="ar-SA"/>
    </w:rPr>
  </w:style>
  <w:style w:type="paragraph" w:customStyle="1" w:styleId="376">
    <w:name w:val="正文376"/>
    <w:pPr>
      <w:widowControl w:val="0"/>
      <w:jc w:val="both"/>
    </w:pPr>
    <w:rPr>
      <w:rFonts w:ascii="Calibri" w:eastAsia="宋体" w:hAnsi="Calibri" w:cs="Times New Roman"/>
      <w:kern w:val="2"/>
      <w:sz w:val="21"/>
      <w:szCs w:val="24"/>
      <w:lang w:val="en-US" w:bidi="ar-SA"/>
    </w:rPr>
  </w:style>
  <w:style w:type="paragraph" w:customStyle="1" w:styleId="a39">
    <w:name w:val="列项——"/>
    <w:pPr>
      <w:widowControl w:val="0"/>
      <w:numPr>
        <w:ilvl w:val="0"/>
        <w:numId w:val="22"/>
      </w:numPr>
      <w:tabs>
        <w:tab w:val="left" w:pos="420"/>
        <w:tab w:val="left" w:pos="4080"/>
      </w:tabs>
      <w:jc w:val="both"/>
    </w:pPr>
    <w:rPr>
      <w:rFonts w:ascii="宋体" w:eastAsia="宋体" w:hAnsi="Times New Roman" w:cs="Times New Roman"/>
      <w:kern w:val="2"/>
      <w:sz w:val="21"/>
      <w:szCs w:val="28"/>
      <w:lang w:val="en-US" w:bidi="ar-SA"/>
    </w:rPr>
  </w:style>
  <w:style w:type="paragraph" w:customStyle="1" w:styleId="5400">
    <w:name w:val="正文540"/>
    <w:pPr>
      <w:widowControl w:val="0"/>
      <w:jc w:val="both"/>
    </w:pPr>
    <w:rPr>
      <w:rFonts w:ascii="Calibri" w:eastAsia="宋体" w:hAnsi="Calibri" w:cs="Times New Roman"/>
      <w:kern w:val="2"/>
      <w:sz w:val="21"/>
      <w:szCs w:val="24"/>
      <w:lang w:val="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091">
    <w:name w:val="正文1091"/>
    <w:pPr>
      <w:widowControl w:val="0"/>
      <w:jc w:val="both"/>
    </w:pPr>
    <w:rPr>
      <w:rFonts w:ascii="Calibri" w:eastAsia="宋体" w:hAnsi="Calibri" w:cs="Times New Roman"/>
      <w:kern w:val="2"/>
      <w:sz w:val="21"/>
      <w:szCs w:val="22"/>
      <w:lang w:val="en-US"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bidi="ar-SA"/>
    </w:rPr>
  </w:style>
  <w:style w:type="paragraph" w:customStyle="1" w:styleId="19910">
    <w:name w:val="样式 199 10 磅"/>
    <w:pPr>
      <w:widowControl w:val="0"/>
      <w:jc w:val="both"/>
    </w:pPr>
    <w:rPr>
      <w:rFonts w:ascii="Calibri" w:eastAsia="宋体" w:hAnsi="Calibri" w:cs="Times New Roman"/>
      <w:kern w:val="2"/>
      <w:sz w:val="21"/>
      <w:szCs w:val="22"/>
      <w:lang w:val="en-US" w:bidi="ar-SA"/>
    </w:rPr>
  </w:style>
  <w:style w:type="paragraph" w:customStyle="1" w:styleId="4080">
    <w:name w:val="正文408"/>
    <w:pPr>
      <w:widowControl w:val="0"/>
      <w:jc w:val="both"/>
    </w:pPr>
    <w:rPr>
      <w:rFonts w:ascii="Calibri" w:eastAsia="宋体" w:hAnsi="Calibri" w:cs="Times New Roman"/>
      <w:kern w:val="2"/>
      <w:sz w:val="21"/>
      <w:szCs w:val="24"/>
      <w:lang w:val="en-US" w:bidi="ar-SA"/>
    </w:rPr>
  </w:style>
  <w:style w:type="paragraph" w:customStyle="1" w:styleId="UserStyle19">
    <w:name w:val="UserStyle_19"/>
    <w:next w:val="260"/>
    <w:rPr>
      <w:rFonts w:ascii="Calibri" w:eastAsia="宋体" w:hAnsi="Calibri" w:cs="Times New Roman"/>
      <w:sz w:val="22"/>
      <w:szCs w:val="22"/>
      <w:lang w:val="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bidi="ar-SA"/>
    </w:rPr>
  </w:style>
  <w:style w:type="paragraph" w:customStyle="1" w:styleId="12210">
    <w:name w:val="纯文本122"/>
    <w:pPr>
      <w:widowControl w:val="0"/>
      <w:jc w:val="both"/>
    </w:pPr>
    <w:rPr>
      <w:rFonts w:ascii="宋体" w:eastAsia="宋体" w:hAnsi="Times New Roman" w:cs="Courier New"/>
      <w:kern w:val="2"/>
      <w:sz w:val="21"/>
      <w:szCs w:val="21"/>
      <w:lang w:val="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bidi="ar-SA"/>
    </w:rPr>
  </w:style>
  <w:style w:type="paragraph" w:customStyle="1" w:styleId="7140">
    <w:name w:val="正文714"/>
    <w:pPr>
      <w:widowControl w:val="0"/>
      <w:jc w:val="both"/>
    </w:pPr>
    <w:rPr>
      <w:rFonts w:ascii="Calibri" w:eastAsia="宋体" w:hAnsi="Calibri" w:cs="Times New Roman"/>
      <w:kern w:val="2"/>
      <w:sz w:val="21"/>
      <w:szCs w:val="24"/>
      <w:lang w:val="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bdr w:val="none" w:sz="0" w:space="0" w:color="auto"/>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bidi="ar-SA"/>
    </w:rPr>
  </w:style>
  <w:style w:type="paragraph" w:customStyle="1" w:styleId="2811">
    <w:name w:val="正文281"/>
    <w:pPr>
      <w:widowControl w:val="0"/>
      <w:jc w:val="both"/>
    </w:pPr>
    <w:rPr>
      <w:rFonts w:ascii="Calibri" w:eastAsia="宋体" w:hAnsi="Calibri" w:cs="Times New Roman"/>
      <w:kern w:val="2"/>
      <w:sz w:val="21"/>
      <w:szCs w:val="24"/>
      <w:lang w:val="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bidi="ar-SA"/>
    </w:rPr>
  </w:style>
  <w:style w:type="paragraph" w:customStyle="1" w:styleId="3700">
    <w:name w:val="正文370"/>
    <w:pPr>
      <w:widowControl w:val="0"/>
      <w:jc w:val="both"/>
    </w:pPr>
    <w:rPr>
      <w:rFonts w:ascii="Calibri" w:eastAsia="宋体" w:hAnsi="Calibri" w:cs="Times New Roman"/>
      <w:kern w:val="2"/>
      <w:sz w:val="21"/>
      <w:szCs w:val="24"/>
      <w:lang w:val="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7">
    <w:name w:val="正文1097"/>
    <w:pPr>
      <w:widowControl w:val="0"/>
      <w:jc w:val="both"/>
    </w:pPr>
    <w:rPr>
      <w:rFonts w:ascii="Calibri" w:eastAsia="宋体" w:hAnsi="Calibri" w:cs="Times New Roman"/>
      <w:kern w:val="2"/>
      <w:sz w:val="21"/>
      <w:szCs w:val="22"/>
      <w:lang w:val="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bidi="ar-SA"/>
    </w:rPr>
  </w:style>
  <w:style w:type="paragraph" w:customStyle="1" w:styleId="968">
    <w:name w:val="正文968"/>
    <w:pPr>
      <w:widowControl w:val="0"/>
      <w:jc w:val="both"/>
    </w:pPr>
    <w:rPr>
      <w:rFonts w:ascii="Calibri" w:eastAsia="宋体" w:hAnsi="Calibri" w:cs="Times New Roman"/>
      <w:kern w:val="2"/>
      <w:sz w:val="21"/>
      <w:szCs w:val="22"/>
      <w:lang w:val="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bidi="ar-SA"/>
    </w:rPr>
  </w:style>
  <w:style w:type="paragraph" w:customStyle="1" w:styleId="854">
    <w:name w:val="正文854"/>
    <w:pPr>
      <w:widowControl w:val="0"/>
      <w:jc w:val="both"/>
    </w:pPr>
    <w:rPr>
      <w:rFonts w:ascii="Calibri" w:eastAsia="宋体" w:hAnsi="Calibri" w:cs="Times New Roman"/>
      <w:kern w:val="2"/>
      <w:sz w:val="21"/>
      <w:szCs w:val="22"/>
      <w:lang w:val="en-US" w:bidi="ar-SA"/>
    </w:rPr>
  </w:style>
  <w:style w:type="paragraph" w:customStyle="1" w:styleId="7190">
    <w:name w:val="正文719"/>
    <w:pPr>
      <w:widowControl w:val="0"/>
      <w:jc w:val="both"/>
    </w:pPr>
    <w:rPr>
      <w:rFonts w:ascii="Calibri" w:eastAsia="宋体" w:hAnsi="Calibri" w:cs="Times New Roman"/>
      <w:kern w:val="2"/>
      <w:sz w:val="21"/>
      <w:szCs w:val="24"/>
      <w:lang w:val="en-US" w:bidi="ar-SA"/>
    </w:rPr>
  </w:style>
  <w:style w:type="paragraph" w:customStyle="1" w:styleId="928">
    <w:name w:val="正文928"/>
    <w:pPr>
      <w:widowControl w:val="0"/>
      <w:jc w:val="both"/>
    </w:pPr>
    <w:rPr>
      <w:rFonts w:ascii="Calibri" w:eastAsia="宋体" w:hAnsi="Calibri" w:cs="Times New Roman"/>
      <w:kern w:val="2"/>
      <w:sz w:val="21"/>
      <w:szCs w:val="24"/>
      <w:lang w:val="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bidi="ar-SA"/>
    </w:rPr>
  </w:style>
  <w:style w:type="paragraph" w:customStyle="1" w:styleId="10060">
    <w:name w:val="正文1006"/>
    <w:pPr>
      <w:widowControl w:val="0"/>
      <w:jc w:val="both"/>
    </w:pPr>
    <w:rPr>
      <w:rFonts w:ascii="Calibri" w:eastAsia="宋体" w:hAnsi="Calibri" w:cs="Times New Roman"/>
      <w:kern w:val="2"/>
      <w:sz w:val="21"/>
      <w:szCs w:val="22"/>
      <w:lang w:val="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84110">
    <w:name w:val="样式 1841 10 磅"/>
    <w:pPr>
      <w:widowControl w:val="0"/>
      <w:jc w:val="both"/>
    </w:pPr>
    <w:rPr>
      <w:rFonts w:ascii="Calibri" w:eastAsia="宋体" w:hAnsi="Calibri" w:cs="Times New Roman"/>
      <w:kern w:val="2"/>
      <w:sz w:val="21"/>
      <w:szCs w:val="24"/>
      <w:lang w:val="en-US" w:bidi="ar-SA"/>
    </w:rPr>
  </w:style>
  <w:style w:type="paragraph" w:customStyle="1" w:styleId="22010">
    <w:name w:val="样式 220 10 磅"/>
    <w:pPr>
      <w:widowControl w:val="0"/>
      <w:jc w:val="both"/>
    </w:pPr>
    <w:rPr>
      <w:rFonts w:ascii="Calibri" w:eastAsia="宋体" w:hAnsi="Calibri" w:cs="Times New Roman"/>
      <w:kern w:val="2"/>
      <w:sz w:val="21"/>
      <w:szCs w:val="22"/>
      <w:lang w:val="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bidi="ar-SA"/>
    </w:rPr>
  </w:style>
  <w:style w:type="paragraph" w:customStyle="1" w:styleId="3320">
    <w:name w:val="正文332"/>
    <w:pPr>
      <w:widowControl w:val="0"/>
      <w:jc w:val="both"/>
    </w:pPr>
    <w:rPr>
      <w:rFonts w:ascii="Calibri" w:eastAsia="宋体" w:hAnsi="Calibri" w:cs="Times New Roman"/>
      <w:kern w:val="2"/>
      <w:sz w:val="21"/>
      <w:szCs w:val="24"/>
      <w:lang w:val="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bidi="ar-SA"/>
    </w:rPr>
  </w:style>
  <w:style w:type="paragraph" w:customStyle="1" w:styleId="7211">
    <w:name w:val="正文72"/>
    <w:pPr>
      <w:widowControl w:val="0"/>
      <w:jc w:val="both"/>
    </w:pPr>
    <w:rPr>
      <w:rFonts w:ascii="Calibri" w:eastAsia="宋体" w:hAnsi="Calibri" w:cs="Times New Roman"/>
      <w:kern w:val="2"/>
      <w:sz w:val="21"/>
      <w:szCs w:val="24"/>
      <w:lang w:val="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bidi="ar-SA"/>
    </w:rPr>
  </w:style>
  <w:style w:type="paragraph" w:customStyle="1" w:styleId="546">
    <w:name w:val="正文5"/>
    <w:pPr>
      <w:widowControl w:val="0"/>
      <w:jc w:val="both"/>
    </w:pPr>
    <w:rPr>
      <w:rFonts w:ascii="Calibri" w:eastAsia="宋体" w:hAnsi="Calibri" w:cs="Times New Roman"/>
      <w:kern w:val="2"/>
      <w:sz w:val="21"/>
      <w:szCs w:val="24"/>
      <w:lang w:val="en-US" w:bidi="ar-SA"/>
    </w:rPr>
  </w:style>
  <w:style w:type="paragraph" w:customStyle="1" w:styleId="3611">
    <w:name w:val="正文361"/>
    <w:pPr>
      <w:widowControl w:val="0"/>
      <w:jc w:val="both"/>
    </w:pPr>
    <w:rPr>
      <w:rFonts w:ascii="Calibri" w:eastAsia="宋体" w:hAnsi="Calibri" w:cs="Times New Roman"/>
      <w:kern w:val="2"/>
      <w:sz w:val="21"/>
      <w:szCs w:val="24"/>
      <w:lang w:val="en-US" w:bidi="ar-SA"/>
    </w:rPr>
  </w:style>
  <w:style w:type="paragraph" w:customStyle="1" w:styleId="8411">
    <w:name w:val="正文84"/>
    <w:pPr>
      <w:widowControl w:val="0"/>
      <w:jc w:val="both"/>
    </w:pPr>
    <w:rPr>
      <w:rFonts w:ascii="Calibri" w:eastAsia="宋体" w:hAnsi="Calibri" w:cs="Times New Roman"/>
      <w:kern w:val="2"/>
      <w:sz w:val="21"/>
      <w:szCs w:val="24"/>
      <w:lang w:val="en-US" w:bidi="ar-SA"/>
    </w:rPr>
  </w:style>
  <w:style w:type="paragraph" w:customStyle="1" w:styleId="694">
    <w:name w:val="正文694"/>
    <w:pPr>
      <w:widowControl w:val="0"/>
      <w:jc w:val="both"/>
    </w:pPr>
    <w:rPr>
      <w:rFonts w:ascii="Calibri" w:eastAsia="宋体" w:hAnsi="Calibri" w:cs="Times New Roman"/>
      <w:kern w:val="2"/>
      <w:sz w:val="21"/>
      <w:szCs w:val="24"/>
      <w:lang w:val="en-US" w:bidi="ar-SA"/>
    </w:rPr>
  </w:style>
  <w:style w:type="paragraph" w:customStyle="1" w:styleId="428">
    <w:name w:val="正文428"/>
    <w:pPr>
      <w:widowControl w:val="0"/>
      <w:jc w:val="both"/>
    </w:pPr>
    <w:rPr>
      <w:rFonts w:ascii="Calibri" w:eastAsia="宋体" w:hAnsi="Calibri" w:cs="Times New Roman"/>
      <w:kern w:val="2"/>
      <w:sz w:val="21"/>
      <w:szCs w:val="24"/>
      <w:lang w:val="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bidi="ar-SA"/>
    </w:rPr>
  </w:style>
  <w:style w:type="paragraph" w:customStyle="1" w:styleId="3050">
    <w:name w:val="正文305"/>
    <w:pPr>
      <w:widowControl w:val="0"/>
      <w:jc w:val="both"/>
    </w:pPr>
    <w:rPr>
      <w:rFonts w:ascii="Calibri" w:eastAsia="宋体" w:hAnsi="Calibri" w:cs="Times New Roman"/>
      <w:kern w:val="2"/>
      <w:sz w:val="21"/>
      <w:szCs w:val="24"/>
      <w:lang w:val="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bidi="ar-SA"/>
    </w:rPr>
  </w:style>
  <w:style w:type="paragraph" w:customStyle="1" w:styleId="9200">
    <w:name w:val="正文920"/>
    <w:pPr>
      <w:widowControl w:val="0"/>
      <w:jc w:val="both"/>
    </w:pPr>
    <w:rPr>
      <w:rFonts w:ascii="Calibri" w:eastAsia="宋体" w:hAnsi="Calibri" w:cs="Times New Roman"/>
      <w:kern w:val="2"/>
      <w:sz w:val="21"/>
      <w:szCs w:val="24"/>
      <w:lang w:val="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0360">
    <w:name w:val="正文1036"/>
    <w:rPr>
      <w:rFonts w:ascii="Calibri" w:eastAsia="宋体" w:hAnsi="Calibri" w:cs="Times New Roman"/>
      <w:kern w:val="2"/>
      <w:sz w:val="21"/>
      <w:szCs w:val="21"/>
      <w:lang w:val="en-US" w:bidi="ar-SA"/>
    </w:rPr>
  </w:style>
  <w:style w:type="paragraph" w:customStyle="1" w:styleId="1147">
    <w:name w:val="正文1147"/>
    <w:pPr>
      <w:widowControl w:val="0"/>
      <w:jc w:val="both"/>
    </w:pPr>
    <w:rPr>
      <w:rFonts w:ascii="Calibri" w:eastAsia="宋体" w:hAnsi="Calibri" w:cs="Times New Roman"/>
      <w:kern w:val="2"/>
      <w:sz w:val="21"/>
      <w:szCs w:val="24"/>
      <w:lang w:val="en-US" w:bidi="ar-SA"/>
    </w:rPr>
  </w:style>
  <w:style w:type="paragraph" w:customStyle="1" w:styleId="28710">
    <w:name w:val="样式 287 10 磅"/>
    <w:pPr>
      <w:widowControl w:val="0"/>
      <w:jc w:val="both"/>
    </w:pPr>
    <w:rPr>
      <w:rFonts w:ascii="Calibri" w:eastAsia="宋体" w:hAnsi="Calibri" w:cs="Times New Roman"/>
      <w:kern w:val="2"/>
      <w:sz w:val="21"/>
      <w:szCs w:val="22"/>
      <w:lang w:val="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bidi="ar-SA"/>
    </w:rPr>
  </w:style>
  <w:style w:type="paragraph" w:customStyle="1" w:styleId="1133">
    <w:name w:val="正文1133"/>
    <w:pPr>
      <w:widowControl w:val="0"/>
      <w:jc w:val="both"/>
    </w:pPr>
    <w:rPr>
      <w:rFonts w:ascii="Calibri" w:eastAsia="宋体" w:hAnsi="Calibri" w:cs="Times New Roman"/>
      <w:kern w:val="2"/>
      <w:sz w:val="21"/>
      <w:szCs w:val="24"/>
      <w:lang w:val="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bidi="ar-SA"/>
    </w:rPr>
  </w:style>
  <w:style w:type="paragraph" w:customStyle="1" w:styleId="5760">
    <w:name w:val="正文576"/>
    <w:pPr>
      <w:widowControl w:val="0"/>
      <w:jc w:val="both"/>
    </w:pPr>
    <w:rPr>
      <w:rFonts w:ascii="Calibri" w:eastAsia="宋体" w:hAnsi="Calibri" w:cs="Times New Roman"/>
      <w:kern w:val="2"/>
      <w:sz w:val="21"/>
      <w:szCs w:val="24"/>
      <w:lang w:val="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bidi="ar-SA"/>
    </w:rPr>
  </w:style>
  <w:style w:type="paragraph" w:customStyle="1" w:styleId="43810">
    <w:name w:val="样式 438 10 磅"/>
    <w:next w:val="1163"/>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bidi="ar-SA"/>
    </w:rPr>
  </w:style>
  <w:style w:type="paragraph" w:customStyle="1" w:styleId="194101">
    <w:name w:val="样式 194 10 磅1"/>
    <w:pPr>
      <w:widowControl w:val="0"/>
      <w:jc w:val="both"/>
    </w:pPr>
    <w:rPr>
      <w:rFonts w:ascii="Calibri" w:eastAsia="宋体" w:hAnsi="Calibri" w:cs="Times New Roman"/>
      <w:kern w:val="2"/>
      <w:sz w:val="21"/>
      <w:szCs w:val="22"/>
      <w:lang w:val="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bidi="ar-SA"/>
    </w:rPr>
  </w:style>
  <w:style w:type="paragraph" w:customStyle="1" w:styleId="30810">
    <w:name w:val="样式 308 10 磅"/>
    <w:pPr>
      <w:widowControl w:val="0"/>
      <w:jc w:val="both"/>
    </w:pPr>
    <w:rPr>
      <w:rFonts w:ascii="Calibri" w:eastAsia="宋体" w:hAnsi="Calibri" w:cs="Times New Roman"/>
      <w:kern w:val="2"/>
      <w:sz w:val="21"/>
      <w:szCs w:val="22"/>
      <w:lang w:val="en-US" w:bidi="ar-SA"/>
    </w:rPr>
  </w:style>
  <w:style w:type="paragraph" w:customStyle="1" w:styleId="5160">
    <w:name w:val="正文516"/>
    <w:pPr>
      <w:widowControl w:val="0"/>
      <w:jc w:val="both"/>
    </w:pPr>
    <w:rPr>
      <w:rFonts w:ascii="Calibri" w:eastAsia="宋体" w:hAnsi="Calibri" w:cs="Times New Roman"/>
      <w:kern w:val="2"/>
      <w:sz w:val="21"/>
      <w:szCs w:val="24"/>
      <w:lang w:val="en-US" w:bidi="ar-SA"/>
    </w:rPr>
  </w:style>
  <w:style w:type="paragraph" w:customStyle="1" w:styleId="509">
    <w:name w:val="正文509"/>
    <w:pPr>
      <w:widowControl w:val="0"/>
      <w:jc w:val="both"/>
    </w:pPr>
    <w:rPr>
      <w:rFonts w:ascii="Calibri" w:eastAsia="宋体" w:hAnsi="Calibri" w:cs="Times New Roman"/>
      <w:kern w:val="2"/>
      <w:sz w:val="21"/>
      <w:szCs w:val="24"/>
      <w:lang w:val="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bidi="ar-SA"/>
    </w:rPr>
  </w:style>
  <w:style w:type="paragraph" w:customStyle="1" w:styleId="5551">
    <w:name w:val="正文555"/>
    <w:pPr>
      <w:widowControl w:val="0"/>
      <w:jc w:val="both"/>
    </w:pPr>
    <w:rPr>
      <w:rFonts w:ascii="Calibri" w:eastAsia="宋体" w:hAnsi="Calibri" w:cs="Times New Roman"/>
      <w:kern w:val="2"/>
      <w:sz w:val="21"/>
      <w:szCs w:val="24"/>
      <w:lang w:val="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bidi="ar-SA"/>
    </w:rPr>
  </w:style>
  <w:style w:type="paragraph" w:customStyle="1" w:styleId="995">
    <w:name w:val="正文99"/>
    <w:pPr>
      <w:widowControl w:val="0"/>
      <w:jc w:val="both"/>
    </w:pPr>
    <w:rPr>
      <w:rFonts w:ascii="Calibri" w:eastAsia="宋体" w:hAnsi="Calibri" w:cs="Times New Roman"/>
      <w:kern w:val="2"/>
      <w:sz w:val="21"/>
      <w:szCs w:val="24"/>
      <w:lang w:val="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bdr w:val="none" w:sz="0" w:space="0" w:color="auto"/>
      <w:lang w:bidi="ar-SA"/>
    </w:rPr>
  </w:style>
  <w:style w:type="paragraph" w:customStyle="1" w:styleId="22710">
    <w:name w:val="样式 227 10 磅"/>
    <w:pPr>
      <w:widowControl w:val="0"/>
      <w:jc w:val="both"/>
    </w:pPr>
    <w:rPr>
      <w:rFonts w:ascii="Calibri" w:eastAsia="宋体" w:hAnsi="Calibri" w:cs="Times New Roman"/>
      <w:kern w:val="2"/>
      <w:sz w:val="21"/>
      <w:szCs w:val="22"/>
      <w:lang w:val="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bidi="ar-SA"/>
    </w:rPr>
  </w:style>
  <w:style w:type="paragraph" w:customStyle="1" w:styleId="1712">
    <w:name w:val="纯文本17"/>
    <w:pPr>
      <w:widowControl w:val="0"/>
      <w:jc w:val="both"/>
    </w:pPr>
    <w:rPr>
      <w:rFonts w:ascii="宋体" w:eastAsia="宋体" w:hAnsi="Times New Roman" w:cs="Courier New"/>
      <w:kern w:val="2"/>
      <w:sz w:val="21"/>
      <w:szCs w:val="21"/>
      <w:lang w:val="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bidi="ar-SA"/>
    </w:rPr>
  </w:style>
  <w:style w:type="paragraph" w:customStyle="1" w:styleId="467">
    <w:name w:val="纯文本46"/>
    <w:pPr>
      <w:widowControl w:val="0"/>
      <w:jc w:val="both"/>
    </w:pPr>
    <w:rPr>
      <w:rFonts w:ascii="宋体" w:eastAsia="宋体" w:hAnsi="Times New Roman" w:cs="Courier New"/>
      <w:kern w:val="2"/>
      <w:sz w:val="21"/>
      <w:szCs w:val="21"/>
      <w:lang w:val="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593">
    <w:name w:val="正文593"/>
    <w:pPr>
      <w:widowControl w:val="0"/>
      <w:jc w:val="both"/>
    </w:pPr>
    <w:rPr>
      <w:rFonts w:ascii="Calibri" w:eastAsia="宋体" w:hAnsi="Calibri" w:cs="Times New Roman"/>
      <w:kern w:val="2"/>
      <w:sz w:val="21"/>
      <w:szCs w:val="24"/>
      <w:lang w:val="en-US" w:bidi="ar-SA"/>
    </w:rPr>
  </w:style>
  <w:style w:type="paragraph" w:customStyle="1" w:styleId="9650">
    <w:name w:val="正文965"/>
    <w:pPr>
      <w:widowControl w:val="0"/>
      <w:jc w:val="both"/>
    </w:pPr>
    <w:rPr>
      <w:rFonts w:ascii="Calibri" w:eastAsia="宋体" w:hAnsi="Calibri" w:cs="Times New Roman"/>
      <w:kern w:val="2"/>
      <w:sz w:val="21"/>
      <w:szCs w:val="22"/>
      <w:lang w:val="en-US" w:bidi="ar-SA"/>
    </w:rPr>
  </w:style>
  <w:style w:type="paragraph" w:customStyle="1" w:styleId="2400">
    <w:name w:val="正文240"/>
    <w:pPr>
      <w:widowControl w:val="0"/>
      <w:jc w:val="both"/>
    </w:pPr>
    <w:rPr>
      <w:rFonts w:ascii="Calibri" w:eastAsia="宋体" w:hAnsi="Calibri" w:cs="Times New Roman"/>
      <w:kern w:val="2"/>
      <w:sz w:val="21"/>
      <w:szCs w:val="24"/>
      <w:lang w:val="en-US" w:bidi="ar-SA"/>
    </w:rPr>
  </w:style>
  <w:style w:type="paragraph" w:customStyle="1" w:styleId="9560">
    <w:name w:val="正文956"/>
    <w:pPr>
      <w:widowControl w:val="0"/>
      <w:jc w:val="both"/>
    </w:pPr>
    <w:rPr>
      <w:rFonts w:ascii="Calibri" w:eastAsia="宋体" w:hAnsi="Calibri" w:cs="Times New Roman"/>
      <w:kern w:val="2"/>
      <w:sz w:val="21"/>
      <w:szCs w:val="22"/>
      <w:lang w:val="en-US" w:bidi="ar-SA"/>
    </w:rPr>
  </w:style>
  <w:style w:type="paragraph" w:customStyle="1" w:styleId="41210">
    <w:name w:val="样式 412 10 磅"/>
    <w:pPr>
      <w:widowControl w:val="0"/>
      <w:jc w:val="both"/>
    </w:pPr>
    <w:rPr>
      <w:rFonts w:ascii="宋体" w:eastAsia="宋体" w:hAnsi="Times New Roman" w:cs="Times New Roman"/>
      <w:kern w:val="2"/>
      <w:sz w:val="21"/>
      <w:szCs w:val="21"/>
      <w:lang w:val="en-US" w:bidi="ar-SA"/>
    </w:rPr>
  </w:style>
  <w:style w:type="paragraph" w:customStyle="1" w:styleId="866">
    <w:name w:val="正文866"/>
    <w:pPr>
      <w:widowControl w:val="0"/>
      <w:jc w:val="both"/>
    </w:pPr>
    <w:rPr>
      <w:rFonts w:ascii="Calibri" w:eastAsia="宋体" w:hAnsi="Calibri" w:cs="Times New Roman"/>
      <w:kern w:val="2"/>
      <w:sz w:val="21"/>
      <w:szCs w:val="22"/>
      <w:lang w:val="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bidi="ar-SA"/>
    </w:rPr>
  </w:style>
  <w:style w:type="paragraph" w:customStyle="1" w:styleId="1137">
    <w:name w:val="1"/>
    <w:pPr>
      <w:ind w:firstLine="200"/>
      <w:jc w:val="both"/>
    </w:pPr>
    <w:rPr>
      <w:rFonts w:ascii="宋体" w:eastAsia="宋体" w:hAnsi="Times New Roman" w:cs="Calibri"/>
      <w:kern w:val="2"/>
      <w:sz w:val="28"/>
      <w:szCs w:val="28"/>
      <w:lang w:val="en-US" w:bidi="ar-SA"/>
    </w:rPr>
  </w:style>
  <w:style w:type="paragraph" w:customStyle="1" w:styleId="9950">
    <w:name w:val="正文995"/>
    <w:pPr>
      <w:widowControl w:val="0"/>
      <w:jc w:val="both"/>
    </w:pPr>
    <w:rPr>
      <w:rFonts w:ascii="Calibri" w:eastAsia="宋体" w:hAnsi="Calibri" w:cs="Times New Roman"/>
      <w:kern w:val="2"/>
      <w:sz w:val="21"/>
      <w:szCs w:val="24"/>
      <w:lang w:val="en-US" w:bidi="ar-SA"/>
    </w:rPr>
  </w:style>
  <w:style w:type="paragraph" w:customStyle="1" w:styleId="943">
    <w:name w:val="正文943"/>
    <w:pPr>
      <w:widowControl w:val="0"/>
      <w:jc w:val="both"/>
    </w:pPr>
    <w:rPr>
      <w:rFonts w:ascii="Calibri" w:eastAsia="宋体" w:hAnsi="Calibri" w:cs="Times New Roman"/>
      <w:kern w:val="2"/>
      <w:sz w:val="21"/>
      <w:szCs w:val="22"/>
      <w:lang w:val="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1600">
    <w:name w:val="正文1160"/>
    <w:pPr>
      <w:widowControl w:val="0"/>
      <w:jc w:val="both"/>
    </w:pPr>
    <w:rPr>
      <w:rFonts w:ascii="Calibri" w:eastAsia="方正仿宋_GBK" w:hAnsi="Calibri" w:cs="Times New Roman"/>
      <w:kern w:val="2"/>
      <w:sz w:val="32"/>
      <w:szCs w:val="28"/>
      <w:lang w:val="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bidi="ar-SA"/>
    </w:rPr>
  </w:style>
  <w:style w:type="paragraph" w:customStyle="1" w:styleId="9180">
    <w:name w:val="正文918"/>
    <w:pPr>
      <w:widowControl w:val="0"/>
      <w:jc w:val="both"/>
    </w:pPr>
    <w:rPr>
      <w:rFonts w:ascii="Calibri" w:eastAsia="宋体" w:hAnsi="Calibri" w:cs="Times New Roman"/>
      <w:kern w:val="2"/>
      <w:sz w:val="21"/>
      <w:szCs w:val="24"/>
      <w:lang w:val="en-US" w:bidi="ar-SA"/>
    </w:rPr>
  </w:style>
  <w:style w:type="paragraph" w:customStyle="1" w:styleId="348">
    <w:name w:val="正文3"/>
    <w:pPr>
      <w:widowControl w:val="0"/>
      <w:jc w:val="both"/>
    </w:pPr>
    <w:rPr>
      <w:rFonts w:ascii="Calibri" w:eastAsia="宋体" w:hAnsi="Calibri" w:cs="Times New Roman"/>
      <w:kern w:val="2"/>
      <w:sz w:val="21"/>
      <w:szCs w:val="22"/>
      <w:lang w:val="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bidi="ar-SA"/>
    </w:rPr>
  </w:style>
  <w:style w:type="paragraph" w:customStyle="1" w:styleId="589">
    <w:name w:val="正文589"/>
    <w:pPr>
      <w:widowControl w:val="0"/>
      <w:jc w:val="both"/>
    </w:pPr>
    <w:rPr>
      <w:rFonts w:ascii="Calibri" w:eastAsia="宋体" w:hAnsi="Calibri" w:cs="Times New Roman"/>
      <w:kern w:val="2"/>
      <w:sz w:val="21"/>
      <w:szCs w:val="24"/>
      <w:lang w:val="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bidi="ar-SA"/>
    </w:rPr>
  </w:style>
  <w:style w:type="paragraph" w:customStyle="1" w:styleId="6811">
    <w:name w:val="纯文本68"/>
    <w:pPr>
      <w:widowControl w:val="0"/>
      <w:jc w:val="both"/>
    </w:pPr>
    <w:rPr>
      <w:rFonts w:ascii="宋体" w:eastAsia="宋体" w:hAnsi="Times New Roman" w:cs="Courier New"/>
      <w:kern w:val="2"/>
      <w:sz w:val="21"/>
      <w:szCs w:val="21"/>
      <w:lang w:val="en-US" w:bidi="ar-SA"/>
    </w:rPr>
  </w:style>
  <w:style w:type="paragraph" w:customStyle="1" w:styleId="1315">
    <w:name w:val="纯文本13"/>
    <w:pPr>
      <w:widowControl w:val="0"/>
      <w:jc w:val="both"/>
    </w:pPr>
    <w:rPr>
      <w:rFonts w:ascii="宋体" w:eastAsia="宋体" w:hAnsi="Times New Roman" w:cs="Courier New"/>
      <w:kern w:val="2"/>
      <w:sz w:val="21"/>
      <w:szCs w:val="21"/>
      <w:lang w:val="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bidi="ar-SA"/>
    </w:rPr>
  </w:style>
  <w:style w:type="paragraph" w:customStyle="1" w:styleId="997">
    <w:name w:val="纯文本99"/>
    <w:pPr>
      <w:widowControl w:val="0"/>
      <w:jc w:val="both"/>
    </w:pPr>
    <w:rPr>
      <w:rFonts w:ascii="宋体" w:eastAsia="宋体" w:hAnsi="Times New Roman" w:cs="Courier New"/>
      <w:kern w:val="2"/>
      <w:sz w:val="21"/>
      <w:szCs w:val="21"/>
      <w:lang w:val="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bidi="ar-SA"/>
    </w:rPr>
  </w:style>
  <w:style w:type="paragraph" w:customStyle="1" w:styleId="21910">
    <w:name w:val="样式 219 10 磅"/>
    <w:pPr>
      <w:widowControl w:val="0"/>
      <w:jc w:val="both"/>
    </w:pPr>
    <w:rPr>
      <w:rFonts w:ascii="Calibri" w:eastAsia="宋体" w:hAnsi="Calibri" w:cs="Times New Roman"/>
      <w:kern w:val="2"/>
      <w:sz w:val="21"/>
      <w:szCs w:val="22"/>
      <w:lang w:val="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bidi="ar-SA"/>
    </w:rPr>
  </w:style>
  <w:style w:type="paragraph" w:customStyle="1" w:styleId="139100">
    <w:name w:val="13910"/>
    <w:next w:val="TOC5"/>
    <w:pPr>
      <w:jc w:val="both"/>
    </w:pPr>
    <w:rPr>
      <w:rFonts w:ascii="Calibri" w:eastAsia="宋体" w:hAnsi="Calibri" w:cs="Times New Roman"/>
      <w:kern w:val="2"/>
      <w:sz w:val="21"/>
      <w:szCs w:val="21"/>
      <w:lang w:val="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bidi="ar-SA"/>
    </w:rPr>
  </w:style>
  <w:style w:type="paragraph" w:customStyle="1" w:styleId="1514">
    <w:name w:val="纯文本15"/>
    <w:pPr>
      <w:widowControl w:val="0"/>
      <w:jc w:val="both"/>
    </w:pPr>
    <w:rPr>
      <w:rFonts w:ascii="宋体" w:eastAsia="宋体" w:hAnsi="Times New Roman" w:cs="Courier New"/>
      <w:kern w:val="2"/>
      <w:sz w:val="21"/>
      <w:szCs w:val="21"/>
      <w:lang w:val="en-US"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bidi="ar-SA"/>
    </w:rPr>
  </w:style>
  <w:style w:type="paragraph" w:customStyle="1" w:styleId="8230">
    <w:name w:val="正文823"/>
    <w:pPr>
      <w:widowControl w:val="0"/>
      <w:jc w:val="both"/>
    </w:pPr>
    <w:rPr>
      <w:rFonts w:ascii="Calibri" w:eastAsia="宋体" w:hAnsi="Calibri" w:cs="Times New Roman"/>
      <w:kern w:val="2"/>
      <w:sz w:val="21"/>
      <w:szCs w:val="22"/>
      <w:lang w:val="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bidi="ar-SA"/>
    </w:rPr>
  </w:style>
  <w:style w:type="paragraph" w:customStyle="1" w:styleId="21410">
    <w:name w:val="样式 214 10 磅"/>
    <w:pPr>
      <w:widowControl w:val="0"/>
      <w:jc w:val="both"/>
    </w:pPr>
    <w:rPr>
      <w:rFonts w:ascii="Calibri" w:eastAsia="宋体" w:hAnsi="Calibri" w:cs="Times New Roman"/>
      <w:kern w:val="2"/>
      <w:sz w:val="21"/>
      <w:szCs w:val="22"/>
      <w:lang w:val="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bidi="ar-SA"/>
    </w:rPr>
  </w:style>
  <w:style w:type="paragraph" w:customStyle="1" w:styleId="9330">
    <w:name w:val="正文933"/>
    <w:pPr>
      <w:widowControl w:val="0"/>
      <w:jc w:val="both"/>
    </w:pPr>
    <w:rPr>
      <w:rFonts w:ascii="Calibri" w:eastAsia="宋体" w:hAnsi="Calibri" w:cs="Times New Roman"/>
      <w:kern w:val="2"/>
      <w:sz w:val="21"/>
      <w:szCs w:val="24"/>
      <w:lang w:val="en-US" w:bidi="ar-SA"/>
    </w:rPr>
  </w:style>
  <w:style w:type="paragraph" w:customStyle="1" w:styleId="5311">
    <w:name w:val="纯文本53"/>
    <w:pPr>
      <w:widowControl w:val="0"/>
      <w:jc w:val="both"/>
    </w:pPr>
    <w:rPr>
      <w:rFonts w:ascii="宋体" w:eastAsia="宋体" w:hAnsi="Times New Roman" w:cs="Courier New"/>
      <w:kern w:val="2"/>
      <w:sz w:val="21"/>
      <w:szCs w:val="21"/>
      <w:lang w:val="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bidi="ar-SA"/>
    </w:rPr>
  </w:style>
  <w:style w:type="paragraph" w:customStyle="1" w:styleId="11280">
    <w:name w:val="正文1128"/>
    <w:pPr>
      <w:widowControl w:val="0"/>
      <w:jc w:val="both"/>
    </w:pPr>
    <w:rPr>
      <w:rFonts w:ascii="Calibri" w:eastAsia="宋体" w:hAnsi="Calibri" w:cs="Times New Roman"/>
      <w:kern w:val="2"/>
      <w:sz w:val="21"/>
      <w:szCs w:val="24"/>
      <w:lang w:val="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bidi="ar-SA"/>
    </w:rPr>
  </w:style>
  <w:style w:type="paragraph" w:customStyle="1" w:styleId="10120">
    <w:name w:val="正文1012"/>
    <w:pPr>
      <w:widowControl w:val="0"/>
      <w:jc w:val="both"/>
    </w:pPr>
    <w:rPr>
      <w:rFonts w:ascii="Calibri" w:eastAsia="宋体" w:hAnsi="Calibri" w:cs="Times New Roman"/>
      <w:kern w:val="2"/>
      <w:sz w:val="21"/>
      <w:szCs w:val="22"/>
      <w:lang w:val="en-US" w:bidi="ar-SA"/>
    </w:rPr>
  </w:style>
  <w:style w:type="paragraph" w:customStyle="1" w:styleId="9000">
    <w:name w:val="正文900"/>
    <w:pPr>
      <w:widowControl w:val="0"/>
      <w:jc w:val="both"/>
    </w:pPr>
    <w:rPr>
      <w:rFonts w:ascii="Calibri" w:eastAsia="宋体" w:hAnsi="Calibri" w:cs="Times New Roman"/>
      <w:kern w:val="2"/>
      <w:sz w:val="21"/>
      <w:szCs w:val="22"/>
      <w:lang w:val="en-US"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bidi="ar-SA"/>
    </w:rPr>
  </w:style>
  <w:style w:type="paragraph" w:customStyle="1" w:styleId="1840">
    <w:name w:val="正文184"/>
    <w:pPr>
      <w:widowControl w:val="0"/>
      <w:jc w:val="both"/>
    </w:pPr>
    <w:rPr>
      <w:rFonts w:ascii="Calibri" w:eastAsia="宋体" w:hAnsi="Calibri" w:cs="Times New Roman"/>
      <w:kern w:val="2"/>
      <w:sz w:val="21"/>
      <w:szCs w:val="24"/>
      <w:lang w:val="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bidi="ar-SA"/>
    </w:rPr>
  </w:style>
  <w:style w:type="paragraph" w:customStyle="1" w:styleId="1612">
    <w:name w:val="正文16"/>
    <w:pPr>
      <w:widowControl w:val="0"/>
      <w:jc w:val="both"/>
    </w:pPr>
    <w:rPr>
      <w:rFonts w:ascii="Calibri" w:eastAsia="宋体" w:hAnsi="Calibri" w:cs="Times New Roman"/>
      <w:kern w:val="2"/>
      <w:sz w:val="21"/>
      <w:szCs w:val="22"/>
      <w:lang w:val="en-US"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bidi="ar-SA"/>
    </w:rPr>
  </w:style>
  <w:style w:type="paragraph" w:customStyle="1" w:styleId="9230">
    <w:name w:val="正文923"/>
    <w:pPr>
      <w:widowControl w:val="0"/>
      <w:jc w:val="both"/>
    </w:pPr>
    <w:rPr>
      <w:rFonts w:ascii="Calibri" w:eastAsia="宋体" w:hAnsi="Calibri" w:cs="Times New Roman"/>
      <w:kern w:val="2"/>
      <w:sz w:val="21"/>
      <w:szCs w:val="24"/>
      <w:lang w:val="en-US" w:bidi="ar-SA"/>
    </w:rPr>
  </w:style>
  <w:style w:type="paragraph" w:customStyle="1" w:styleId="1185">
    <w:name w:val="正文11"/>
    <w:pPr>
      <w:widowControl w:val="0"/>
      <w:jc w:val="both"/>
    </w:pPr>
    <w:rPr>
      <w:rFonts w:ascii="Calibri" w:eastAsia="宋体" w:hAnsi="Calibri" w:cs="Times New Roman"/>
      <w:kern w:val="2"/>
      <w:sz w:val="21"/>
      <w:szCs w:val="22"/>
      <w:lang w:val="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bidi="ar-SA"/>
    </w:rPr>
  </w:style>
  <w:style w:type="paragraph" w:customStyle="1" w:styleId="6390">
    <w:name w:val="正文639"/>
    <w:pPr>
      <w:widowControl w:val="0"/>
      <w:jc w:val="both"/>
    </w:pPr>
    <w:rPr>
      <w:rFonts w:ascii="Calibri" w:eastAsia="宋体" w:hAnsi="Calibri" w:cs="Times New Roman"/>
      <w:kern w:val="2"/>
      <w:sz w:val="21"/>
      <w:szCs w:val="24"/>
      <w:lang w:val="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bidi="ar-SA"/>
    </w:rPr>
  </w:style>
  <w:style w:type="paragraph" w:customStyle="1" w:styleId="2200">
    <w:name w:val="正文220"/>
    <w:pPr>
      <w:widowControl w:val="0"/>
      <w:jc w:val="both"/>
    </w:pPr>
    <w:rPr>
      <w:rFonts w:ascii="Calibri" w:eastAsia="宋体" w:hAnsi="Calibri" w:cs="Times New Roman"/>
      <w:kern w:val="2"/>
      <w:sz w:val="21"/>
      <w:szCs w:val="24"/>
      <w:lang w:val="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bidi="ar-SA"/>
    </w:rPr>
  </w:style>
  <w:style w:type="paragraph" w:customStyle="1" w:styleId="5680">
    <w:name w:val="正文568"/>
    <w:pPr>
      <w:widowControl w:val="0"/>
      <w:jc w:val="both"/>
    </w:pPr>
    <w:rPr>
      <w:rFonts w:ascii="Calibri" w:eastAsia="宋体" w:hAnsi="Calibri" w:cs="Times New Roman"/>
      <w:kern w:val="2"/>
      <w:sz w:val="21"/>
      <w:szCs w:val="24"/>
      <w:lang w:val="en-US" w:bidi="ar-SA"/>
    </w:rPr>
  </w:style>
  <w:style w:type="paragraph" w:customStyle="1" w:styleId="7070">
    <w:name w:val="正文707"/>
    <w:pPr>
      <w:widowControl w:val="0"/>
      <w:jc w:val="both"/>
    </w:pPr>
    <w:rPr>
      <w:rFonts w:ascii="Calibri" w:eastAsia="宋体" w:hAnsi="Calibri" w:cs="Times New Roman"/>
      <w:kern w:val="2"/>
      <w:sz w:val="21"/>
      <w:szCs w:val="24"/>
      <w:lang w:val="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bidi="ar-SA"/>
    </w:rPr>
  </w:style>
  <w:style w:type="paragraph" w:customStyle="1" w:styleId="3400">
    <w:name w:val="正文340"/>
    <w:pPr>
      <w:widowControl w:val="0"/>
      <w:jc w:val="both"/>
    </w:pPr>
    <w:rPr>
      <w:rFonts w:ascii="Calibri" w:eastAsia="宋体" w:hAnsi="Calibri" w:cs="Times New Roman"/>
      <w:kern w:val="2"/>
      <w:sz w:val="21"/>
      <w:szCs w:val="24"/>
      <w:lang w:val="en-US"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bidi="ar-SA"/>
    </w:rPr>
  </w:style>
  <w:style w:type="paragraph" w:customStyle="1" w:styleId="29710">
    <w:name w:val="样式 297 10 磅"/>
    <w:pPr>
      <w:widowControl w:val="0"/>
      <w:jc w:val="both"/>
    </w:pPr>
    <w:rPr>
      <w:rFonts w:ascii="Calibri" w:eastAsia="宋体" w:hAnsi="Calibri" w:cs="Times New Roman"/>
      <w:kern w:val="2"/>
      <w:sz w:val="21"/>
      <w:szCs w:val="22"/>
      <w:lang w:val="en-US" w:bidi="ar-SA"/>
    </w:rPr>
  </w:style>
  <w:style w:type="paragraph" w:customStyle="1" w:styleId="3520">
    <w:name w:val="正文352"/>
    <w:pPr>
      <w:widowControl w:val="0"/>
      <w:jc w:val="both"/>
    </w:pPr>
    <w:rPr>
      <w:rFonts w:ascii="Calibri" w:eastAsia="宋体" w:hAnsi="Calibri" w:cs="Times New Roman"/>
      <w:kern w:val="2"/>
      <w:sz w:val="21"/>
      <w:szCs w:val="24"/>
      <w:lang w:val="en-US" w:bidi="ar-SA"/>
    </w:rPr>
  </w:style>
  <w:style w:type="paragraph" w:customStyle="1" w:styleId="4190">
    <w:name w:val="正文419"/>
    <w:pPr>
      <w:widowControl w:val="0"/>
      <w:jc w:val="both"/>
    </w:pPr>
    <w:rPr>
      <w:rFonts w:ascii="Calibri" w:eastAsia="宋体" w:hAnsi="Calibri" w:cs="Times New Roman"/>
      <w:kern w:val="2"/>
      <w:sz w:val="21"/>
      <w:szCs w:val="24"/>
      <w:lang w:val="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bidi="ar-SA"/>
    </w:rPr>
  </w:style>
  <w:style w:type="paragraph" w:customStyle="1" w:styleId="2540">
    <w:name w:val="正文254"/>
    <w:pPr>
      <w:widowControl w:val="0"/>
      <w:jc w:val="both"/>
    </w:pPr>
    <w:rPr>
      <w:rFonts w:ascii="Calibri" w:eastAsia="宋体" w:hAnsi="Calibri" w:cs="Times New Roman"/>
      <w:kern w:val="2"/>
      <w:sz w:val="21"/>
      <w:szCs w:val="24"/>
      <w:lang w:val="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bidi="ar-SA"/>
    </w:rPr>
  </w:style>
  <w:style w:type="paragraph" w:customStyle="1" w:styleId="6630">
    <w:name w:val="正文663"/>
    <w:pPr>
      <w:widowControl w:val="0"/>
      <w:jc w:val="both"/>
    </w:pPr>
    <w:rPr>
      <w:rFonts w:ascii="Calibri" w:eastAsia="宋体" w:hAnsi="Calibri" w:cs="Times New Roman"/>
      <w:kern w:val="2"/>
      <w:sz w:val="21"/>
      <w:szCs w:val="24"/>
      <w:lang w:val="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bidi="ar-SA"/>
    </w:rPr>
  </w:style>
  <w:style w:type="paragraph" w:customStyle="1" w:styleId="6520">
    <w:name w:val="正文652"/>
    <w:pPr>
      <w:widowControl w:val="0"/>
      <w:jc w:val="both"/>
    </w:pPr>
    <w:rPr>
      <w:rFonts w:ascii="Calibri" w:eastAsia="宋体" w:hAnsi="Calibri" w:cs="Times New Roman"/>
      <w:kern w:val="2"/>
      <w:sz w:val="21"/>
      <w:szCs w:val="24"/>
      <w:lang w:val="en-US" w:bidi="ar-SA"/>
    </w:rPr>
  </w:style>
  <w:style w:type="paragraph" w:customStyle="1" w:styleId="10540">
    <w:name w:val="正文1054"/>
    <w:rPr>
      <w:rFonts w:ascii="Calibri" w:eastAsia="宋体" w:hAnsi="Calibri" w:cs="Times New Roman"/>
      <w:kern w:val="2"/>
      <w:sz w:val="21"/>
      <w:szCs w:val="21"/>
      <w:lang w:val="en-US" w:bidi="ar-SA"/>
    </w:rPr>
  </w:style>
  <w:style w:type="paragraph" w:customStyle="1" w:styleId="29310">
    <w:name w:val="样式 293 10 磅"/>
    <w:pPr>
      <w:widowControl w:val="0"/>
      <w:jc w:val="both"/>
    </w:pPr>
    <w:rPr>
      <w:rFonts w:ascii="Calibri" w:eastAsia="宋体" w:hAnsi="Calibri" w:cs="Times New Roman"/>
      <w:kern w:val="2"/>
      <w:sz w:val="21"/>
      <w:szCs w:val="22"/>
      <w:lang w:val="en-US"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45410">
    <w:name w:val="样式 454 10 磅"/>
    <w:next w:val="169"/>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bidi="ar-SA"/>
    </w:rPr>
  </w:style>
  <w:style w:type="paragraph" w:customStyle="1" w:styleId="6260">
    <w:name w:val="正文626"/>
    <w:pPr>
      <w:widowControl w:val="0"/>
      <w:jc w:val="both"/>
    </w:pPr>
    <w:rPr>
      <w:rFonts w:ascii="Calibri" w:eastAsia="宋体" w:hAnsi="Calibri" w:cs="Times New Roman"/>
      <w:kern w:val="2"/>
      <w:sz w:val="21"/>
      <w:szCs w:val="24"/>
      <w:lang w:val="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bidi="ar-SA"/>
    </w:rPr>
  </w:style>
  <w:style w:type="paragraph" w:customStyle="1" w:styleId="47110">
    <w:name w:val="样式 471 10 磅"/>
    <w:pPr>
      <w:widowControl w:val="0"/>
      <w:jc w:val="both"/>
    </w:pPr>
    <w:rPr>
      <w:rFonts w:ascii="等线" w:eastAsia="等线" w:hAnsi="Times New Roman" w:cs="Arial"/>
      <w:kern w:val="2"/>
      <w:sz w:val="21"/>
      <w:szCs w:val="22"/>
      <w:lang w:val="en-US" w:bidi="ar-SA"/>
    </w:rPr>
  </w:style>
  <w:style w:type="paragraph" w:customStyle="1" w:styleId="355101">
    <w:name w:val="样式 355 10 磅1"/>
    <w:pPr>
      <w:widowControl w:val="0"/>
      <w:jc w:val="both"/>
    </w:pPr>
    <w:rPr>
      <w:rFonts w:ascii="Calibri" w:eastAsia="宋体" w:hAnsi="Calibri" w:cs="Times New Roman"/>
      <w:kern w:val="2"/>
      <w:sz w:val="21"/>
      <w:szCs w:val="22"/>
      <w:lang w:val="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bidi="ar-SA"/>
    </w:rPr>
  </w:style>
  <w:style w:type="paragraph" w:customStyle="1" w:styleId="8870">
    <w:name w:val="正文887"/>
    <w:pPr>
      <w:widowControl w:val="0"/>
      <w:jc w:val="both"/>
    </w:pPr>
    <w:rPr>
      <w:rFonts w:ascii="Calibri" w:eastAsia="宋体" w:hAnsi="Calibri" w:cs="Times New Roman"/>
      <w:kern w:val="2"/>
      <w:sz w:val="21"/>
      <w:szCs w:val="22"/>
      <w:lang w:val="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bidi="ar-SA"/>
    </w:rPr>
  </w:style>
  <w:style w:type="paragraph" w:customStyle="1" w:styleId="7611">
    <w:name w:val="正文761"/>
    <w:pPr>
      <w:widowControl w:val="0"/>
      <w:jc w:val="both"/>
    </w:pPr>
    <w:rPr>
      <w:rFonts w:ascii="Calibri" w:eastAsia="宋体" w:hAnsi="Calibri" w:cs="Times New Roman"/>
      <w:kern w:val="2"/>
      <w:sz w:val="21"/>
      <w:szCs w:val="24"/>
      <w:lang w:val="en-US" w:bidi="ar-SA"/>
    </w:rPr>
  </w:style>
  <w:style w:type="paragraph" w:customStyle="1" w:styleId="39210">
    <w:name w:val="样式 392 10 磅"/>
    <w:pPr>
      <w:widowControl w:val="0"/>
      <w:jc w:val="both"/>
    </w:pPr>
    <w:rPr>
      <w:rFonts w:ascii="Calibri" w:eastAsia="宋体" w:hAnsi="Calibri" w:cs="Times New Roman"/>
      <w:kern w:val="2"/>
      <w:sz w:val="21"/>
      <w:szCs w:val="22"/>
      <w:lang w:val="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bidi="ar-SA"/>
    </w:rPr>
  </w:style>
  <w:style w:type="paragraph" w:customStyle="1" w:styleId="7000">
    <w:name w:val="正文700"/>
    <w:pPr>
      <w:widowControl w:val="0"/>
      <w:jc w:val="both"/>
    </w:pPr>
    <w:rPr>
      <w:rFonts w:ascii="Calibri" w:eastAsia="宋体" w:hAnsi="Calibri" w:cs="Times New Roman"/>
      <w:kern w:val="2"/>
      <w:sz w:val="21"/>
      <w:szCs w:val="24"/>
      <w:lang w:val="en-US" w:bidi="ar-SA"/>
    </w:rPr>
  </w:style>
  <w:style w:type="paragraph" w:customStyle="1" w:styleId="6411">
    <w:name w:val="纯文本64"/>
    <w:pPr>
      <w:widowControl w:val="0"/>
      <w:jc w:val="both"/>
    </w:pPr>
    <w:rPr>
      <w:rFonts w:ascii="宋体" w:eastAsia="宋体" w:hAnsi="Times New Roman" w:cs="Courier New"/>
      <w:kern w:val="2"/>
      <w:sz w:val="21"/>
      <w:szCs w:val="21"/>
      <w:lang w:val="en-US" w:bidi="ar-SA"/>
    </w:rPr>
  </w:style>
  <w:style w:type="paragraph" w:customStyle="1" w:styleId="7511">
    <w:name w:val="正文751"/>
    <w:pPr>
      <w:widowControl w:val="0"/>
      <w:jc w:val="both"/>
    </w:pPr>
    <w:rPr>
      <w:rFonts w:ascii="Calibri" w:eastAsia="宋体" w:hAnsi="Calibri" w:cs="Times New Roman"/>
      <w:kern w:val="2"/>
      <w:sz w:val="21"/>
      <w:szCs w:val="24"/>
      <w:lang w:val="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bidi="ar-SA"/>
    </w:rPr>
  </w:style>
  <w:style w:type="paragraph" w:customStyle="1" w:styleId="8112">
    <w:name w:val="纯文本81"/>
    <w:pPr>
      <w:widowControl w:val="0"/>
      <w:jc w:val="both"/>
    </w:pPr>
    <w:rPr>
      <w:rFonts w:ascii="宋体" w:eastAsia="宋体" w:hAnsi="Times New Roman" w:cs="Courier New"/>
      <w:kern w:val="2"/>
      <w:sz w:val="21"/>
      <w:szCs w:val="21"/>
      <w:lang w:val="en-US" w:bidi="ar-SA"/>
    </w:rPr>
  </w:style>
  <w:style w:type="paragraph" w:customStyle="1" w:styleId="27910">
    <w:name w:val="样式 279 10 磅"/>
    <w:pPr>
      <w:widowControl w:val="0"/>
      <w:jc w:val="both"/>
    </w:pPr>
    <w:rPr>
      <w:rFonts w:ascii="Calibri" w:eastAsia="宋体" w:hAnsi="Calibri" w:cs="Times New Roman"/>
      <w:kern w:val="2"/>
      <w:sz w:val="21"/>
      <w:szCs w:val="22"/>
      <w:lang w:val="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bidi="ar-SA"/>
    </w:rPr>
  </w:style>
  <w:style w:type="paragraph" w:customStyle="1" w:styleId="116101">
    <w:name w:val="样式 116 10 磅1"/>
    <w:pPr>
      <w:widowControl w:val="0"/>
      <w:jc w:val="both"/>
    </w:pPr>
    <w:rPr>
      <w:rFonts w:ascii="Calibri" w:eastAsia="宋体" w:hAnsi="Calibri" w:cs="Times New Roman"/>
      <w:kern w:val="2"/>
      <w:sz w:val="21"/>
      <w:szCs w:val="28"/>
      <w:lang w:val="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bidi="ar-SA"/>
    </w:rPr>
  </w:style>
  <w:style w:type="paragraph" w:customStyle="1" w:styleId="8380">
    <w:name w:val="正文838"/>
    <w:pPr>
      <w:widowControl w:val="0"/>
      <w:jc w:val="both"/>
    </w:pPr>
    <w:rPr>
      <w:rFonts w:ascii="Calibri" w:eastAsia="宋体" w:hAnsi="Calibri" w:cs="Times New Roman"/>
      <w:kern w:val="2"/>
      <w:sz w:val="21"/>
      <w:szCs w:val="22"/>
      <w:lang w:val="en-US" w:bidi="ar-SA"/>
    </w:rPr>
  </w:style>
  <w:style w:type="paragraph" w:customStyle="1" w:styleId="11320">
    <w:name w:val="正文1132"/>
    <w:pPr>
      <w:widowControl w:val="0"/>
      <w:jc w:val="both"/>
    </w:pPr>
    <w:rPr>
      <w:rFonts w:ascii="Calibri" w:eastAsia="宋体" w:hAnsi="Calibri" w:cs="Times New Roman"/>
      <w:kern w:val="2"/>
      <w:sz w:val="21"/>
      <w:szCs w:val="24"/>
      <w:lang w:val="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bidi="ar-SA"/>
    </w:rPr>
  </w:style>
  <w:style w:type="paragraph" w:customStyle="1" w:styleId="6160">
    <w:name w:val="正文616"/>
    <w:pPr>
      <w:widowControl w:val="0"/>
      <w:jc w:val="both"/>
    </w:pPr>
    <w:rPr>
      <w:rFonts w:ascii="Calibri" w:eastAsia="宋体" w:hAnsi="Calibri" w:cs="Times New Roman"/>
      <w:kern w:val="2"/>
      <w:sz w:val="21"/>
      <w:szCs w:val="24"/>
      <w:lang w:val="en-US" w:bidi="ar-SA"/>
    </w:rPr>
  </w:style>
  <w:style w:type="paragraph" w:customStyle="1" w:styleId="145101">
    <w:name w:val="样式 145 10 磅1"/>
    <w:pPr>
      <w:widowControl w:val="0"/>
      <w:jc w:val="both"/>
    </w:pPr>
    <w:rPr>
      <w:rFonts w:ascii="Calibri" w:eastAsia="宋体" w:hAnsi="Calibri" w:cs="Times New Roman"/>
      <w:kern w:val="2"/>
      <w:sz w:val="21"/>
      <w:szCs w:val="22"/>
      <w:lang w:val="en-US" w:bidi="ar-SA"/>
    </w:rPr>
  </w:style>
  <w:style w:type="paragraph" w:customStyle="1" w:styleId="10470">
    <w:name w:val="正文1047"/>
    <w:pPr>
      <w:widowControl w:val="0"/>
      <w:jc w:val="both"/>
    </w:pPr>
    <w:rPr>
      <w:rFonts w:ascii="Calibri" w:eastAsia="宋体" w:hAnsi="Calibri" w:cs="Times New Roman"/>
      <w:kern w:val="2"/>
      <w:sz w:val="21"/>
      <w:szCs w:val="24"/>
      <w:lang w:val="en-US" w:bidi="ar-SA"/>
    </w:rPr>
  </w:style>
  <w:style w:type="paragraph" w:customStyle="1" w:styleId="656">
    <w:name w:val="正文656"/>
    <w:pPr>
      <w:widowControl w:val="0"/>
      <w:jc w:val="both"/>
    </w:pPr>
    <w:rPr>
      <w:rFonts w:ascii="Calibri" w:eastAsia="宋体" w:hAnsi="Calibri" w:cs="Times New Roman"/>
      <w:kern w:val="2"/>
      <w:sz w:val="21"/>
      <w:szCs w:val="24"/>
      <w:lang w:val="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bidi="ar-SA"/>
    </w:rPr>
  </w:style>
  <w:style w:type="paragraph" w:customStyle="1" w:styleId="7560">
    <w:name w:val="正文756"/>
    <w:pPr>
      <w:widowControl w:val="0"/>
      <w:jc w:val="both"/>
    </w:pPr>
    <w:rPr>
      <w:rFonts w:ascii="Calibri" w:eastAsia="宋体" w:hAnsi="Calibri" w:cs="Times New Roman"/>
      <w:kern w:val="2"/>
      <w:sz w:val="21"/>
      <w:szCs w:val="24"/>
      <w:lang w:val="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bidi="ar-SA"/>
    </w:rPr>
  </w:style>
  <w:style w:type="paragraph" w:customStyle="1" w:styleId="7312">
    <w:name w:val="纯文本73"/>
    <w:pPr>
      <w:widowControl w:val="0"/>
      <w:jc w:val="both"/>
    </w:pPr>
    <w:rPr>
      <w:rFonts w:ascii="宋体" w:eastAsia="宋体" w:hAnsi="Times New Roman" w:cs="Courier New"/>
      <w:kern w:val="2"/>
      <w:sz w:val="21"/>
      <w:szCs w:val="21"/>
      <w:lang w:val="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bidi="ar-SA"/>
    </w:rPr>
  </w:style>
  <w:style w:type="paragraph" w:customStyle="1" w:styleId="1057">
    <w:name w:val="正文1057"/>
    <w:pPr>
      <w:widowControl w:val="0"/>
      <w:jc w:val="both"/>
    </w:pPr>
    <w:rPr>
      <w:rFonts w:ascii="Calibri" w:eastAsia="宋体" w:hAnsi="Calibri" w:cs="Times New Roman"/>
      <w:kern w:val="2"/>
      <w:sz w:val="21"/>
      <w:szCs w:val="24"/>
      <w:lang w:val="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bidi="ar-SA"/>
    </w:rPr>
  </w:style>
  <w:style w:type="paragraph" w:customStyle="1" w:styleId="5800">
    <w:name w:val="正文580"/>
    <w:pPr>
      <w:widowControl w:val="0"/>
      <w:jc w:val="both"/>
    </w:pPr>
    <w:rPr>
      <w:rFonts w:ascii="Calibri" w:eastAsia="宋体" w:hAnsi="Calibri" w:cs="Times New Roman"/>
      <w:kern w:val="2"/>
      <w:sz w:val="21"/>
      <w:szCs w:val="24"/>
      <w:lang w:val="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bidi="ar-SA"/>
    </w:rPr>
  </w:style>
  <w:style w:type="paragraph" w:customStyle="1" w:styleId="9420">
    <w:name w:val="正文942"/>
    <w:pPr>
      <w:widowControl w:val="0"/>
      <w:jc w:val="both"/>
    </w:pPr>
    <w:rPr>
      <w:rFonts w:ascii="Calibri" w:eastAsia="方正仿宋_GBK" w:hAnsi="Calibri" w:cs="Times New Roman"/>
      <w:kern w:val="2"/>
      <w:sz w:val="32"/>
      <w:szCs w:val="28"/>
      <w:lang w:val="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bidi="ar-SA"/>
    </w:rPr>
  </w:style>
  <w:style w:type="paragraph" w:customStyle="1" w:styleId="9111">
    <w:name w:val="样式 9 11 磅"/>
    <w:rPr>
      <w:rFonts w:ascii="Calibri" w:eastAsia="宋体" w:hAnsi="Calibri" w:cs="Times New Roman"/>
      <w:sz w:val="22"/>
      <w:szCs w:val="22"/>
      <w:lang w:val="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bidi="ar-SA"/>
    </w:rPr>
  </w:style>
  <w:style w:type="paragraph" w:customStyle="1" w:styleId="1066">
    <w:name w:val="正文1066"/>
    <w:pPr>
      <w:widowControl w:val="0"/>
      <w:jc w:val="both"/>
    </w:pPr>
    <w:rPr>
      <w:rFonts w:ascii="Calibri" w:eastAsia="宋体" w:hAnsi="Calibri" w:cs="Times New Roman"/>
      <w:kern w:val="2"/>
      <w:sz w:val="21"/>
      <w:szCs w:val="22"/>
      <w:lang w:val="en-US" w:bidi="ar-SA"/>
    </w:rPr>
  </w:style>
  <w:style w:type="paragraph" w:customStyle="1" w:styleId="UserStyle16">
    <w:name w:val="UserStyle_16"/>
    <w:next w:val="20"/>
    <w:rPr>
      <w:rFonts w:ascii="Calibri" w:eastAsia="宋体" w:hAnsi="Calibri" w:cs="Times New Roman"/>
      <w:sz w:val="22"/>
      <w:szCs w:val="22"/>
      <w:lang w:val="en-US" w:bidi="ar-SA"/>
    </w:rPr>
  </w:style>
  <w:style w:type="paragraph" w:customStyle="1" w:styleId="30010">
    <w:name w:val="样式 300 10 磅"/>
    <w:pPr>
      <w:widowControl w:val="0"/>
      <w:jc w:val="both"/>
    </w:pPr>
    <w:rPr>
      <w:rFonts w:ascii="Calibri" w:eastAsia="宋体" w:hAnsi="Calibri" w:cs="Times New Roman"/>
      <w:kern w:val="2"/>
      <w:sz w:val="21"/>
      <w:szCs w:val="22"/>
      <w:lang w:val="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bidi="ar-SA"/>
    </w:rPr>
  </w:style>
  <w:style w:type="paragraph" w:customStyle="1" w:styleId="3115">
    <w:name w:val="正文文本 31"/>
    <w:rPr>
      <w:rFonts w:ascii="宋体" w:eastAsia="宋体" w:hAnsi="Times New Roman" w:cs="宋体"/>
      <w:kern w:val="2"/>
      <w:sz w:val="24"/>
      <w:szCs w:val="24"/>
      <w:lang w:val="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bidi="ar-SA"/>
    </w:rPr>
  </w:style>
  <w:style w:type="paragraph" w:customStyle="1" w:styleId="299">
    <w:name w:val="正文299"/>
    <w:pPr>
      <w:widowControl w:val="0"/>
      <w:jc w:val="both"/>
    </w:pPr>
    <w:rPr>
      <w:rFonts w:ascii="Calibri" w:eastAsia="宋体" w:hAnsi="Calibri" w:cs="Times New Roman"/>
      <w:kern w:val="2"/>
      <w:sz w:val="21"/>
      <w:szCs w:val="24"/>
      <w:lang w:val="en-US" w:bidi="ar-SA"/>
    </w:rPr>
  </w:style>
  <w:style w:type="paragraph" w:customStyle="1" w:styleId="10911">
    <w:name w:val="正文109"/>
    <w:pPr>
      <w:widowControl w:val="0"/>
      <w:jc w:val="both"/>
    </w:pPr>
    <w:rPr>
      <w:rFonts w:ascii="Calibri" w:eastAsia="宋体" w:hAnsi="Calibri" w:cs="Times New Roman"/>
      <w:kern w:val="2"/>
      <w:sz w:val="21"/>
      <w:szCs w:val="24"/>
      <w:lang w:val="en-US" w:bidi="ar-SA"/>
    </w:rPr>
  </w:style>
  <w:style w:type="paragraph" w:customStyle="1" w:styleId="7130">
    <w:name w:val="正文713"/>
    <w:pPr>
      <w:widowControl w:val="0"/>
      <w:jc w:val="both"/>
    </w:pPr>
    <w:rPr>
      <w:rFonts w:ascii="Calibri" w:eastAsia="宋体" w:hAnsi="Calibri" w:cs="Times New Roman"/>
      <w:kern w:val="2"/>
      <w:sz w:val="21"/>
      <w:szCs w:val="24"/>
      <w:lang w:val="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bidi="ar-SA"/>
    </w:rPr>
  </w:style>
  <w:style w:type="paragraph" w:customStyle="1" w:styleId="321101">
    <w:name w:val="样式 321 10 磅1"/>
    <w:pPr>
      <w:widowControl w:val="0"/>
      <w:jc w:val="both"/>
    </w:pPr>
    <w:rPr>
      <w:rFonts w:ascii="Calibri" w:eastAsia="宋体" w:hAnsi="Calibri" w:cs="Times New Roman"/>
      <w:kern w:val="2"/>
      <w:sz w:val="21"/>
      <w:szCs w:val="22"/>
      <w:lang w:val="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bidi="ar-SA"/>
    </w:rPr>
  </w:style>
  <w:style w:type="paragraph" w:customStyle="1" w:styleId="3330">
    <w:name w:val="正文333"/>
    <w:pPr>
      <w:widowControl w:val="0"/>
      <w:jc w:val="both"/>
    </w:pPr>
    <w:rPr>
      <w:rFonts w:ascii="Calibri" w:eastAsia="宋体" w:hAnsi="Calibri" w:cs="Times New Roman"/>
      <w:kern w:val="2"/>
      <w:sz w:val="21"/>
      <w:szCs w:val="24"/>
      <w:lang w:val="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bidi="ar-SA"/>
    </w:rPr>
  </w:style>
  <w:style w:type="paragraph" w:customStyle="1" w:styleId="1820">
    <w:name w:val="正文182"/>
    <w:pPr>
      <w:widowControl w:val="0"/>
      <w:jc w:val="both"/>
    </w:pPr>
    <w:rPr>
      <w:rFonts w:ascii="Calibri" w:eastAsia="宋体" w:hAnsi="Calibri" w:cs="Times New Roman"/>
      <w:kern w:val="2"/>
      <w:sz w:val="21"/>
      <w:szCs w:val="24"/>
      <w:lang w:val="en-US" w:bidi="ar-SA"/>
    </w:rPr>
  </w:style>
  <w:style w:type="paragraph" w:customStyle="1" w:styleId="29110">
    <w:name w:val="样式 291 10 磅"/>
    <w:pPr>
      <w:widowControl w:val="0"/>
      <w:jc w:val="both"/>
    </w:pPr>
    <w:rPr>
      <w:rFonts w:ascii="Calibri" w:eastAsia="宋体" w:hAnsi="Calibri" w:cs="Times New Roman"/>
      <w:kern w:val="2"/>
      <w:sz w:val="21"/>
      <w:szCs w:val="22"/>
      <w:lang w:val="en-US" w:bidi="ar-SA"/>
    </w:rPr>
  </w:style>
  <w:style w:type="paragraph" w:customStyle="1" w:styleId="6413">
    <w:name w:val="正文64"/>
    <w:pPr>
      <w:widowControl w:val="0"/>
      <w:jc w:val="both"/>
    </w:pPr>
    <w:rPr>
      <w:rFonts w:ascii="Calibri" w:eastAsia="宋体" w:hAnsi="Calibri" w:cs="Times New Roman"/>
      <w:kern w:val="2"/>
      <w:sz w:val="21"/>
      <w:szCs w:val="24"/>
      <w:lang w:val="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bidi="ar-SA"/>
    </w:rPr>
  </w:style>
  <w:style w:type="paragraph" w:customStyle="1" w:styleId="2370">
    <w:name w:val="正文237"/>
    <w:pPr>
      <w:widowControl w:val="0"/>
      <w:jc w:val="both"/>
    </w:pPr>
    <w:rPr>
      <w:rFonts w:ascii="Calibri" w:eastAsia="宋体" w:hAnsi="Calibri" w:cs="Times New Roman"/>
      <w:kern w:val="2"/>
      <w:sz w:val="21"/>
      <w:szCs w:val="24"/>
      <w:lang w:val="en-US" w:bidi="ar-SA"/>
    </w:rPr>
  </w:style>
  <w:style w:type="paragraph" w:customStyle="1" w:styleId="796">
    <w:name w:val="正文796"/>
    <w:pPr>
      <w:widowControl w:val="0"/>
      <w:jc w:val="both"/>
    </w:pPr>
    <w:rPr>
      <w:rFonts w:ascii="Calibri" w:eastAsia="宋体" w:hAnsi="Calibri" w:cs="Times New Roman"/>
      <w:kern w:val="2"/>
      <w:sz w:val="21"/>
      <w:szCs w:val="22"/>
      <w:lang w:val="en-US" w:bidi="ar-SA"/>
    </w:rPr>
  </w:style>
  <w:style w:type="paragraph" w:customStyle="1" w:styleId="38710">
    <w:name w:val="样式 387 10 磅"/>
    <w:pPr>
      <w:widowControl w:val="0"/>
      <w:jc w:val="both"/>
    </w:pPr>
    <w:rPr>
      <w:rFonts w:ascii="Calibri" w:eastAsia="宋体" w:hAnsi="Calibri" w:cs="Times New Roman"/>
      <w:kern w:val="2"/>
      <w:sz w:val="21"/>
      <w:szCs w:val="24"/>
      <w:lang w:val="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bidi="ar-SA"/>
    </w:rPr>
  </w:style>
  <w:style w:type="paragraph" w:customStyle="1" w:styleId="4114">
    <w:name w:val="正文_4_1"/>
    <w:next w:val="a8"/>
    <w:pPr>
      <w:widowControl w:val="0"/>
      <w:jc w:val="both"/>
    </w:pPr>
    <w:rPr>
      <w:rFonts w:ascii="Calibri" w:eastAsia="宋体" w:hAnsi="Calibri" w:cs="Times New Roman"/>
      <w:kern w:val="2"/>
      <w:sz w:val="21"/>
      <w:szCs w:val="22"/>
      <w:lang w:val="en-US" w:bidi="ar-SA"/>
    </w:rPr>
  </w:style>
  <w:style w:type="paragraph" w:customStyle="1" w:styleId="5880">
    <w:name w:val="正文588"/>
    <w:pPr>
      <w:widowControl w:val="0"/>
      <w:jc w:val="both"/>
    </w:pPr>
    <w:rPr>
      <w:rFonts w:ascii="Calibri" w:eastAsia="宋体" w:hAnsi="Calibri" w:cs="Times New Roman"/>
      <w:kern w:val="2"/>
      <w:sz w:val="21"/>
      <w:szCs w:val="24"/>
      <w:lang w:val="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bidi="ar-SA"/>
    </w:rPr>
  </w:style>
  <w:style w:type="paragraph" w:customStyle="1" w:styleId="6330">
    <w:name w:val="正文633"/>
    <w:pPr>
      <w:widowControl w:val="0"/>
      <w:jc w:val="both"/>
    </w:pPr>
    <w:rPr>
      <w:rFonts w:ascii="Calibri" w:eastAsia="宋体" w:hAnsi="Calibri" w:cs="Times New Roman"/>
      <w:kern w:val="2"/>
      <w:sz w:val="21"/>
      <w:szCs w:val="24"/>
      <w:lang w:val="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bidi="ar-SA"/>
    </w:rPr>
  </w:style>
  <w:style w:type="paragraph" w:customStyle="1" w:styleId="45210">
    <w:name w:val="样式 452 10 磅"/>
    <w:next w:val="1075"/>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bidi="ar-SA"/>
    </w:rPr>
  </w:style>
  <w:style w:type="paragraph" w:customStyle="1" w:styleId="50910">
    <w:name w:val="样式 509 10 磅"/>
    <w:pPr>
      <w:widowControl w:val="0"/>
      <w:jc w:val="both"/>
    </w:pPr>
    <w:rPr>
      <w:rFonts w:ascii="Calibri" w:eastAsia="宋体" w:hAnsi="Calibri" w:cs="Times New Roman"/>
      <w:kern w:val="2"/>
      <w:sz w:val="21"/>
      <w:szCs w:val="24"/>
      <w:lang w:val="en-US" w:bidi="ar-SA"/>
    </w:rPr>
  </w:style>
  <w:style w:type="paragraph" w:customStyle="1" w:styleId="191510">
    <w:name w:val="样式 1915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bidi="ar-SA"/>
    </w:rPr>
  </w:style>
  <w:style w:type="paragraph" w:customStyle="1" w:styleId="4211">
    <w:name w:val="纯文本42"/>
    <w:pPr>
      <w:widowControl w:val="0"/>
      <w:jc w:val="both"/>
    </w:pPr>
    <w:rPr>
      <w:rFonts w:ascii="宋体" w:eastAsia="宋体" w:hAnsi="Times New Roman" w:cs="Courier New"/>
      <w:kern w:val="2"/>
      <w:sz w:val="21"/>
      <w:szCs w:val="21"/>
      <w:lang w:val="en-US" w:bidi="ar-SA"/>
    </w:rPr>
  </w:style>
  <w:style w:type="paragraph" w:customStyle="1" w:styleId="355">
    <w:name w:val="正文355"/>
    <w:pPr>
      <w:widowControl w:val="0"/>
      <w:jc w:val="both"/>
    </w:pPr>
    <w:rPr>
      <w:rFonts w:ascii="Calibri" w:eastAsia="宋体" w:hAnsi="Calibri" w:cs="Times New Roman"/>
      <w:kern w:val="2"/>
      <w:sz w:val="21"/>
      <w:szCs w:val="24"/>
      <w:lang w:val="en-US" w:bidi="ar-SA"/>
    </w:rPr>
  </w:style>
  <w:style w:type="paragraph" w:customStyle="1" w:styleId="11540">
    <w:name w:val="正文1154"/>
    <w:pPr>
      <w:widowControl w:val="0"/>
      <w:jc w:val="both"/>
    </w:pPr>
    <w:rPr>
      <w:rFonts w:ascii="Calibri" w:eastAsia="方正仿宋_GBK" w:hAnsi="Calibri" w:cs="Times New Roman"/>
      <w:kern w:val="2"/>
      <w:sz w:val="32"/>
      <w:szCs w:val="28"/>
      <w:lang w:val="en-US" w:bidi="ar-SA"/>
    </w:rPr>
  </w:style>
  <w:style w:type="paragraph" w:customStyle="1" w:styleId="4800">
    <w:name w:val="正文480"/>
    <w:pPr>
      <w:widowControl w:val="0"/>
      <w:jc w:val="both"/>
    </w:pPr>
    <w:rPr>
      <w:rFonts w:ascii="Calibri" w:eastAsia="宋体" w:hAnsi="Calibri" w:cs="Times New Roman"/>
      <w:kern w:val="2"/>
      <w:sz w:val="21"/>
      <w:szCs w:val="24"/>
      <w:lang w:val="en-US" w:bidi="ar-SA"/>
    </w:rPr>
  </w:style>
  <w:style w:type="paragraph" w:customStyle="1" w:styleId="4911">
    <w:name w:val="纯文本49"/>
    <w:pPr>
      <w:widowControl w:val="0"/>
      <w:jc w:val="both"/>
    </w:pPr>
    <w:rPr>
      <w:rFonts w:ascii="宋体" w:eastAsia="宋体" w:hAnsi="Times New Roman" w:cs="Courier New"/>
      <w:kern w:val="2"/>
      <w:sz w:val="21"/>
      <w:szCs w:val="21"/>
      <w:lang w:val="en-US" w:bidi="ar-SA"/>
    </w:rPr>
  </w:style>
  <w:style w:type="paragraph" w:customStyle="1" w:styleId="1650">
    <w:name w:val="正文165"/>
    <w:pPr>
      <w:widowControl w:val="0"/>
      <w:jc w:val="both"/>
    </w:pPr>
    <w:rPr>
      <w:rFonts w:ascii="Calibri" w:eastAsia="宋体" w:hAnsi="Calibri" w:cs="Times New Roman"/>
      <w:kern w:val="2"/>
      <w:sz w:val="21"/>
      <w:szCs w:val="24"/>
      <w:lang w:val="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bidi="ar-SA"/>
    </w:rPr>
  </w:style>
  <w:style w:type="paragraph" w:customStyle="1" w:styleId="1317">
    <w:name w:val="纯文本131"/>
    <w:pPr>
      <w:widowControl w:val="0"/>
      <w:jc w:val="both"/>
    </w:pPr>
    <w:rPr>
      <w:rFonts w:ascii="宋体" w:eastAsia="宋体" w:hAnsi="Times New Roman" w:cs="Courier New"/>
      <w:kern w:val="2"/>
      <w:sz w:val="21"/>
      <w:szCs w:val="21"/>
      <w:lang w:val="en-US" w:bidi="ar-SA"/>
    </w:rPr>
  </w:style>
  <w:style w:type="paragraph" w:customStyle="1" w:styleId="4260">
    <w:name w:val="正文426"/>
    <w:pPr>
      <w:widowControl w:val="0"/>
      <w:jc w:val="both"/>
    </w:pPr>
    <w:rPr>
      <w:rFonts w:ascii="Calibri" w:eastAsia="宋体" w:hAnsi="Calibri" w:cs="Times New Roman"/>
      <w:kern w:val="2"/>
      <w:sz w:val="21"/>
      <w:szCs w:val="24"/>
      <w:lang w:val="en-US" w:bidi="ar-SA"/>
    </w:rPr>
  </w:style>
  <w:style w:type="paragraph" w:customStyle="1" w:styleId="3450">
    <w:name w:val="正文345"/>
    <w:pPr>
      <w:widowControl w:val="0"/>
      <w:jc w:val="both"/>
    </w:pPr>
    <w:rPr>
      <w:rFonts w:ascii="Calibri" w:eastAsia="宋体" w:hAnsi="Calibri" w:cs="Times New Roman"/>
      <w:kern w:val="2"/>
      <w:sz w:val="21"/>
      <w:szCs w:val="24"/>
      <w:lang w:val="en-US"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bidi="ar-SA"/>
    </w:rPr>
  </w:style>
  <w:style w:type="paragraph" w:customStyle="1" w:styleId="3680">
    <w:name w:val="正文368"/>
    <w:pPr>
      <w:widowControl w:val="0"/>
      <w:jc w:val="both"/>
    </w:pPr>
    <w:rPr>
      <w:rFonts w:ascii="Calibri" w:eastAsia="宋体" w:hAnsi="Calibri" w:cs="Times New Roman"/>
      <w:kern w:val="2"/>
      <w:sz w:val="21"/>
      <w:szCs w:val="24"/>
      <w:lang w:val="en-US" w:bidi="ar-SA"/>
    </w:rPr>
  </w:style>
  <w:style w:type="paragraph" w:customStyle="1" w:styleId="3740">
    <w:name w:val="正文374"/>
    <w:pPr>
      <w:widowControl w:val="0"/>
      <w:jc w:val="both"/>
    </w:pPr>
    <w:rPr>
      <w:rFonts w:ascii="Calibri" w:eastAsia="宋体" w:hAnsi="Calibri" w:cs="Times New Roman"/>
      <w:kern w:val="2"/>
      <w:sz w:val="21"/>
      <w:szCs w:val="24"/>
      <w:lang w:val="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010">
    <w:name w:val="样式 290 10 磅"/>
    <w:pPr>
      <w:widowControl w:val="0"/>
      <w:jc w:val="both"/>
    </w:pPr>
    <w:rPr>
      <w:rFonts w:ascii="Calibri" w:eastAsia="宋体" w:hAnsi="Calibri" w:cs="Times New Roman"/>
      <w:kern w:val="2"/>
      <w:sz w:val="21"/>
      <w:szCs w:val="22"/>
      <w:lang w:val="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8000">
    <w:name w:val="正文800"/>
    <w:pPr>
      <w:widowControl w:val="0"/>
      <w:jc w:val="both"/>
    </w:pPr>
    <w:rPr>
      <w:rFonts w:ascii="Calibri" w:eastAsia="宋体" w:hAnsi="Calibri" w:cs="Times New Roman"/>
      <w:kern w:val="2"/>
      <w:sz w:val="21"/>
      <w:szCs w:val="22"/>
      <w:lang w:val="en-US"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bidi="ar-SA"/>
    </w:rPr>
  </w:style>
  <w:style w:type="paragraph" w:customStyle="1" w:styleId="4001">
    <w:name w:val="正文400"/>
    <w:pPr>
      <w:widowControl w:val="0"/>
      <w:jc w:val="both"/>
    </w:pPr>
    <w:rPr>
      <w:rFonts w:ascii="Calibri" w:eastAsia="宋体" w:hAnsi="Calibri" w:cs="Times New Roman"/>
      <w:kern w:val="2"/>
      <w:sz w:val="21"/>
      <w:szCs w:val="24"/>
      <w:lang w:val="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bidi="ar-SA"/>
    </w:rPr>
  </w:style>
  <w:style w:type="paragraph" w:customStyle="1" w:styleId="8080">
    <w:name w:val="正文808"/>
    <w:pPr>
      <w:widowControl w:val="0"/>
      <w:jc w:val="both"/>
    </w:pPr>
    <w:rPr>
      <w:rFonts w:ascii="Calibri" w:eastAsia="宋体" w:hAnsi="Calibri" w:cs="Times New Roman"/>
      <w:kern w:val="2"/>
      <w:sz w:val="21"/>
      <w:szCs w:val="22"/>
      <w:lang w:val="en-US" w:bidi="ar-SA"/>
    </w:rPr>
  </w:style>
  <w:style w:type="paragraph" w:customStyle="1" w:styleId="3270">
    <w:name w:val="正文327"/>
    <w:pPr>
      <w:widowControl w:val="0"/>
      <w:jc w:val="both"/>
    </w:pPr>
    <w:rPr>
      <w:rFonts w:ascii="Calibri" w:eastAsia="宋体" w:hAnsi="Calibri" w:cs="Times New Roman"/>
      <w:kern w:val="2"/>
      <w:sz w:val="21"/>
      <w:szCs w:val="24"/>
      <w:lang w:val="en-US" w:bidi="ar-SA"/>
    </w:rPr>
  </w:style>
  <w:style w:type="paragraph" w:customStyle="1" w:styleId="167101">
    <w:name w:val="样式 167 10 磅1"/>
    <w:pPr>
      <w:widowControl w:val="0"/>
      <w:jc w:val="both"/>
    </w:pPr>
    <w:rPr>
      <w:rFonts w:ascii="Calibri" w:eastAsia="宋体" w:hAnsi="Calibri" w:cs="Times New Roman"/>
      <w:kern w:val="2"/>
      <w:sz w:val="21"/>
      <w:szCs w:val="22"/>
      <w:lang w:val="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bidi="ar-SA"/>
    </w:rPr>
  </w:style>
  <w:style w:type="paragraph" w:customStyle="1" w:styleId="559">
    <w:name w:val="正文559"/>
    <w:pPr>
      <w:widowControl w:val="0"/>
      <w:jc w:val="both"/>
    </w:pPr>
    <w:rPr>
      <w:rFonts w:ascii="Calibri" w:eastAsia="宋体" w:hAnsi="Calibri" w:cs="Times New Roman"/>
      <w:kern w:val="2"/>
      <w:sz w:val="21"/>
      <w:szCs w:val="24"/>
      <w:lang w:val="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bidi="ar-SA"/>
    </w:rPr>
  </w:style>
  <w:style w:type="paragraph" w:customStyle="1" w:styleId="194710">
    <w:name w:val="样式 194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1521">
    <w:name w:val="正文_1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0">
    <w:name w:val="样式 35 10 磅_0"/>
    <w:pPr>
      <w:widowControl w:val="0"/>
      <w:jc w:val="both"/>
    </w:pPr>
    <w:rPr>
      <w:rFonts w:ascii="Times New Roman" w:eastAsia="宋体" w:hAnsi="Times New Roman" w:cs="Times New Roman"/>
      <w:kern w:val="2"/>
      <w:sz w:val="21"/>
      <w:szCs w:val="22"/>
      <w:lang w:val="en-US" w:eastAsia="zh-CN" w:bidi="ar-SA"/>
    </w:rPr>
  </w:style>
  <w:style w:type="paragraph" w:customStyle="1" w:styleId="10711">
    <w:name w:val="样式 107 小四"/>
    <w:pPr>
      <w:widowControl w:val="0"/>
      <w:adjustRightInd w:val="0"/>
      <w:spacing w:line="360" w:lineRule="atLeast"/>
      <w:textAlignment w:val="baseline"/>
    </w:pPr>
    <w:rPr>
      <w:rFonts w:ascii="Times New Roman" w:eastAsia="方正黑体_GBK" w:hAnsi="Times New Roman" w:cs="Times New Roman"/>
      <w:sz w:val="24"/>
      <w:szCs w:val="20"/>
      <w:lang w:val="en-US" w:eastAsia="zh-CN" w:bidi="ar-SA"/>
    </w:rPr>
  </w:style>
  <w:style w:type="paragraph" w:customStyle="1" w:styleId="192810">
    <w:name w:val="样式 1928 10 磅"/>
    <w:pPr>
      <w:widowControl w:val="0"/>
      <w:jc w:val="both"/>
    </w:pPr>
    <w:rPr>
      <w:rFonts w:ascii="Calibri" w:eastAsia="宋体" w:hAnsi="Calibri" w:cs="Times New Roman"/>
      <w:kern w:val="2"/>
      <w:sz w:val="21"/>
      <w:szCs w:val="22"/>
      <w:lang w:val="en-US" w:eastAsia="zh-CN" w:bidi="ar-SA"/>
    </w:rPr>
  </w:style>
  <w:style w:type="paragraph" w:customStyle="1" w:styleId="194810">
    <w:name w:val="样式 1948 10 磅"/>
    <w:pPr>
      <w:widowControl w:val="0"/>
      <w:jc w:val="both"/>
    </w:pPr>
    <w:rPr>
      <w:rFonts w:ascii="等线" w:eastAsia="等线" w:hAnsi="Times New Roman" w:cs="Times New Roman"/>
      <w:kern w:val="2"/>
      <w:sz w:val="21"/>
      <w:szCs w:val="22"/>
      <w:lang w:val="en-US" w:eastAsia="zh-CN" w:bidi="ar-SA"/>
    </w:rPr>
  </w:style>
  <w:style w:type="paragraph" w:customStyle="1" w:styleId="194910">
    <w:name w:val="样式 1949 10 磅"/>
    <w:pPr>
      <w:widowControl w:val="0"/>
      <w:jc w:val="both"/>
    </w:pPr>
    <w:rPr>
      <w:rFonts w:ascii="Times New Roman" w:eastAsia="宋体" w:hAnsi="Times New Roman" w:cs="Times New Roman"/>
      <w:kern w:val="2"/>
      <w:sz w:val="21"/>
      <w:szCs w:val="24"/>
      <w:lang w:val="en-US" w:eastAsia="zh-CN" w:bidi="ar-SA"/>
    </w:rPr>
  </w:style>
  <w:style w:type="paragraph" w:customStyle="1" w:styleId="195010">
    <w:name w:val="样式 1950 10 磅"/>
    <w:pPr>
      <w:widowControl w:val="0"/>
      <w:jc w:val="both"/>
    </w:pPr>
    <w:rPr>
      <w:rFonts w:ascii="Times New Roman" w:eastAsia="宋体" w:hAnsi="Times New Roman" w:cs="Times New Roman"/>
      <w:kern w:val="2"/>
      <w:sz w:val="21"/>
      <w:szCs w:val="24"/>
      <w:lang w:val="en-US" w:eastAsia="zh-CN" w:bidi="ar-SA"/>
    </w:rPr>
  </w:style>
  <w:style w:type="paragraph" w:customStyle="1" w:styleId="195110">
    <w:name w:val="样式 1951 10 磅"/>
    <w:pPr>
      <w:widowControl w:val="0"/>
      <w:jc w:val="both"/>
    </w:pPr>
    <w:rPr>
      <w:rFonts w:ascii="等线" w:eastAsia="等线" w:hAnsi="Times New Roman" w:cs="Times New Roman"/>
      <w:kern w:val="2"/>
      <w:sz w:val="21"/>
      <w:szCs w:val="22"/>
      <w:lang w:val="en-US" w:eastAsia="zh-CN" w:bidi="ar-SA"/>
    </w:rPr>
  </w:style>
  <w:style w:type="paragraph" w:customStyle="1" w:styleId="195210">
    <w:name w:val="样式 1952 10 磅"/>
    <w:pPr>
      <w:widowControl w:val="0"/>
      <w:jc w:val="both"/>
    </w:pPr>
    <w:rPr>
      <w:rFonts w:ascii="等线" w:eastAsia="等线" w:hAnsi="Times New Roman" w:cs="Times New Roman"/>
      <w:kern w:val="2"/>
      <w:sz w:val="21"/>
      <w:szCs w:val="22"/>
      <w:lang w:val="en-US" w:eastAsia="zh-CN" w:bidi="ar-SA"/>
    </w:rPr>
  </w:style>
  <w:style w:type="paragraph" w:customStyle="1" w:styleId="195310">
    <w:name w:val="样式 1953 10 磅"/>
    <w:pPr>
      <w:widowControl w:val="0"/>
      <w:jc w:val="both"/>
    </w:pPr>
    <w:rPr>
      <w:rFonts w:ascii="等线" w:eastAsia="等线" w:hAnsi="Times New Roman" w:cs="Times New Roman"/>
      <w:kern w:val="2"/>
      <w:sz w:val="21"/>
      <w:szCs w:val="22"/>
      <w:lang w:val="en-US" w:eastAsia="zh-CN" w:bidi="ar-SA"/>
    </w:rPr>
  </w:style>
  <w:style w:type="paragraph" w:customStyle="1" w:styleId="195410">
    <w:name w:val="样式 1954 10 磅"/>
    <w:pPr>
      <w:widowControl w:val="0"/>
      <w:jc w:val="both"/>
    </w:pPr>
    <w:rPr>
      <w:rFonts w:ascii="等线" w:eastAsia="等线" w:hAnsi="Times New Roman" w:cs="Times New Roman"/>
      <w:kern w:val="2"/>
      <w:sz w:val="21"/>
      <w:szCs w:val="22"/>
      <w:lang w:val="en-US" w:eastAsia="zh-CN" w:bidi="ar-SA"/>
    </w:rPr>
  </w:style>
  <w:style w:type="paragraph" w:customStyle="1" w:styleId="195510">
    <w:name w:val="样式 1955 10 磅"/>
    <w:pPr>
      <w:widowControl w:val="0"/>
      <w:jc w:val="both"/>
    </w:pPr>
    <w:rPr>
      <w:rFonts w:ascii="等线" w:eastAsia="等线" w:hAnsi="Times New Roman" w:cs="Times New Roman"/>
      <w:kern w:val="2"/>
      <w:sz w:val="21"/>
      <w:szCs w:val="22"/>
      <w:lang w:val="en-US" w:eastAsia="zh-CN" w:bidi="ar-SA"/>
    </w:rPr>
  </w:style>
  <w:style w:type="paragraph" w:customStyle="1" w:styleId="195610">
    <w:name w:val="样式 1956 10 磅"/>
    <w:pPr>
      <w:widowControl w:val="0"/>
      <w:jc w:val="both"/>
    </w:pPr>
    <w:rPr>
      <w:rFonts w:ascii="等线" w:eastAsia="等线" w:hAnsi="Times New Roman" w:cs="Times New Roman"/>
      <w:kern w:val="2"/>
      <w:sz w:val="21"/>
      <w:szCs w:val="22"/>
      <w:lang w:val="en-US" w:eastAsia="zh-CN" w:bidi="ar-SA"/>
    </w:rPr>
  </w:style>
  <w:style w:type="paragraph" w:customStyle="1" w:styleId="195710">
    <w:name w:val="样式 1957 10 磅"/>
    <w:basedOn w:val="Normal"/>
    <w:pPr>
      <w:widowControl w:val="0"/>
      <w:spacing w:after="120"/>
      <w:jc w:val="both"/>
    </w:pPr>
    <w:rPr>
      <w:rFonts w:ascii="Times New Roman" w:eastAsia="宋体" w:hAnsi="Times New Roman" w:cs="Times New Roman"/>
      <w:kern w:val="0"/>
      <w:sz w:val="21"/>
      <w:szCs w:val="20"/>
      <w:lang w:val="en-US" w:eastAsia="zh-CN" w:bidi="ar-SA"/>
    </w:rPr>
  </w:style>
  <w:style w:type="paragraph" w:customStyle="1" w:styleId="195810">
    <w:name w:val="样式 1958 10 磅"/>
    <w:pPr>
      <w:wordWrap w:val="0"/>
      <w:ind w:left="850"/>
      <w:jc w:val="both"/>
    </w:pPr>
    <w:rPr>
      <w:rFonts w:ascii="Times New Roman" w:eastAsia="宋体" w:hAnsi="Times New Roman" w:cs="Times New Roman"/>
      <w:sz w:val="21"/>
      <w:szCs w:val="20"/>
      <w:lang w:val="en-US" w:eastAsia="zh-CN" w:bidi="ar-SA"/>
    </w:rPr>
  </w:style>
  <w:style w:type="paragraph" w:customStyle="1" w:styleId="195910">
    <w:name w:val="样式 1959 10 磅"/>
    <w:pPr>
      <w:widowControl w:val="0"/>
      <w:jc w:val="both"/>
    </w:pPr>
    <w:rPr>
      <w:rFonts w:ascii="等线" w:eastAsia="等线" w:hAnsi="Times New Roman" w:cs="Times New Roman"/>
      <w:kern w:val="2"/>
      <w:sz w:val="21"/>
      <w:szCs w:val="22"/>
      <w:lang w:val="en-US" w:eastAsia="zh-CN" w:bidi="ar-SA"/>
    </w:rPr>
  </w:style>
  <w:style w:type="paragraph" w:customStyle="1" w:styleId="196010">
    <w:name w:val="样式 1960 10 磅"/>
    <w:pPr>
      <w:widowControl w:val="0"/>
      <w:jc w:val="both"/>
    </w:pPr>
    <w:rPr>
      <w:rFonts w:ascii="等线" w:eastAsia="等线" w:hAnsi="Times New Roman" w:cs="Times New Roman"/>
      <w:kern w:val="2"/>
      <w:sz w:val="21"/>
      <w:szCs w:val="22"/>
      <w:lang w:val="en-US" w:eastAsia="zh-CN" w:bidi="ar-SA"/>
    </w:rPr>
  </w:style>
  <w:style w:type="paragraph" w:customStyle="1" w:styleId="196110">
    <w:name w:val="样式 1961 10 磅"/>
    <w:pPr>
      <w:widowControl w:val="0"/>
      <w:jc w:val="both"/>
    </w:pPr>
    <w:rPr>
      <w:rFonts w:ascii="等线" w:eastAsia="等线" w:hAnsi="Times New Roman" w:cs="等线"/>
      <w:kern w:val="2"/>
      <w:sz w:val="21"/>
      <w:szCs w:val="21"/>
      <w:lang w:val="en-US" w:eastAsia="zh-CN" w:bidi="ar-SA"/>
    </w:rPr>
  </w:style>
  <w:style w:type="paragraph" w:customStyle="1" w:styleId="196210">
    <w:name w:val="样式 1962 10 磅"/>
    <w:pPr>
      <w:widowControl w:val="0"/>
      <w:jc w:val="both"/>
    </w:pPr>
    <w:rPr>
      <w:rFonts w:ascii="等线" w:eastAsia="等线" w:hAnsi="Times New Roman" w:cs="Times New Roman"/>
      <w:kern w:val="2"/>
      <w:sz w:val="21"/>
      <w:szCs w:val="22"/>
      <w:lang w:val="en-US" w:eastAsia="zh-CN" w:bidi="ar-SA"/>
    </w:rPr>
  </w:style>
  <w:style w:type="paragraph" w:customStyle="1" w:styleId="196310">
    <w:name w:val="样式 1963 10 磅"/>
    <w:pPr>
      <w:widowControl w:val="0"/>
      <w:jc w:val="both"/>
    </w:pPr>
    <w:rPr>
      <w:rFonts w:ascii="等线" w:eastAsia="等线" w:hAnsi="Times New Roman" w:cs="Times New Roman"/>
      <w:kern w:val="2"/>
      <w:sz w:val="21"/>
      <w:szCs w:val="22"/>
      <w:lang w:val="en-US" w:eastAsia="zh-CN" w:bidi="ar-SA"/>
    </w:rPr>
  </w:style>
  <w:style w:type="paragraph" w:customStyle="1" w:styleId="196410">
    <w:name w:val="样式 1964 10 磅"/>
    <w:pPr>
      <w:widowControl w:val="0"/>
      <w:jc w:val="both"/>
    </w:pPr>
    <w:rPr>
      <w:rFonts w:ascii="等线" w:eastAsia="等线" w:hAnsi="Times New Roman" w:cs="Times New Roman"/>
      <w:kern w:val="2"/>
      <w:sz w:val="21"/>
      <w:szCs w:val="22"/>
      <w:lang w:val="en-US" w:eastAsia="zh-CN" w:bidi="ar-SA"/>
    </w:rPr>
  </w:style>
  <w:style w:type="paragraph" w:customStyle="1" w:styleId="196510">
    <w:name w:val="样式 1965 10 磅"/>
    <w:pPr>
      <w:widowControl w:val="0"/>
      <w:jc w:val="both"/>
    </w:pPr>
    <w:rPr>
      <w:rFonts w:ascii="等线" w:eastAsia="等线" w:hAnsi="Times New Roman" w:cs="Times New Roman"/>
      <w:kern w:val="2"/>
      <w:sz w:val="21"/>
      <w:szCs w:val="22"/>
      <w:lang w:val="en-US" w:eastAsia="zh-CN" w:bidi="ar-SA"/>
    </w:rPr>
  </w:style>
  <w:style w:type="paragraph" w:customStyle="1" w:styleId="196610">
    <w:name w:val="样式 1966 10 磅"/>
    <w:pPr>
      <w:widowControl w:val="0"/>
      <w:jc w:val="both"/>
    </w:pPr>
    <w:rPr>
      <w:rFonts w:ascii="等线" w:eastAsia="等线" w:hAnsi="Times New Roman" w:cs="Times New Roman"/>
      <w:kern w:val="2"/>
      <w:sz w:val="21"/>
      <w:szCs w:val="22"/>
      <w:lang w:val="en-US" w:eastAsia="zh-CN" w:bidi="ar-SA"/>
    </w:rPr>
  </w:style>
  <w:style w:type="paragraph" w:customStyle="1" w:styleId="196710">
    <w:name w:val="样式 1967 10 磅"/>
    <w:pPr>
      <w:widowControl w:val="0"/>
      <w:jc w:val="both"/>
    </w:pPr>
    <w:rPr>
      <w:rFonts w:ascii="等线" w:eastAsia="等线" w:hAnsi="Times New Roman" w:cs="Times New Roman"/>
      <w:kern w:val="2"/>
      <w:sz w:val="21"/>
      <w:szCs w:val="22"/>
      <w:lang w:val="en-US" w:eastAsia="zh-CN" w:bidi="ar-SA"/>
    </w:rPr>
  </w:style>
  <w:style w:type="table" w:styleId="TableGrid">
    <w:name w:val="Table Grid"/>
    <w:basedOn w:val="TableNormal"/>
    <w:qFormat/>
    <w:pPr>
      <w:widowControl w:val="0"/>
      <w:jc w:val="both"/>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13C8B002-417F-44D5-9C3C-E2AE0C01EDFC}">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14094904</TotalTime>
  <Pages>89</Pages>
  <Words>0</Words>
  <Characters>38878</Characters>
  <Application>Microsoft Office Word</Application>
  <DocSecurity>0</DocSecurity>
  <Lines>0</Lines>
  <Paragraphs>1171</Paragraphs>
  <ScaleCrop>false</ScaleCrop>
  <Company>ms</Company>
  <LinksUpToDate>false</LinksUpToDate>
  <CharactersWithSpaces>51838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wu_xiaolu</cp:lastModifiedBy>
  <cp:revision>6</cp:revision>
  <cp:lastPrinted>2020-06-24T09:06:00Z</cp:lastPrinted>
  <dcterms:created xsi:type="dcterms:W3CDTF">2021-11-24T16:33:00Z</dcterms:created>
  <dcterms:modified xsi:type="dcterms:W3CDTF">2024-09-13T01:34:10Z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