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CG2023-PL-GK-HW-007</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海关总署2023年动植检能力提升生物显微镜、松材线虫自动识别系统等采购项目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2023年07月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06"/>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38771967" w:history="1">
        <w:r>
          <w:rPr>
            <w:rFonts w:hint="eastAsia"/>
            <w:highlight w:val="white"/>
          </w:rPr>
          <w:t>第一部分  招标公告</w:t>
        </w:r>
        <w:r>
          <w:tab/>
        </w:r>
        <w:r>
          <w:fldChar w:fldCharType="begin"/>
        </w:r>
        <w:r>
          <w:instrText>PageRef _Toc38771967 \h</w:instrText>
        </w:r>
        <w:r>
          <w:fldChar w:fldCharType="separate"/>
        </w:r>
        <w:r>
          <w:t>3</w:t>
        </w:r>
        <w:r>
          <w:fldChar w:fldCharType="end"/>
        </w:r>
      </w:hyperlink>
    </w:p>
    <w:p>
      <w:pPr>
        <w:pStyle w:val="TOC1"/>
        <w:tabs>
          <w:tab w:val="right" w:leader="dot" w:pos="8306"/>
        </w:tabs>
      </w:pPr>
      <w:hyperlink w:anchor="_Toc38771968" w:history="1">
        <w:r>
          <w:rPr>
            <w:rFonts w:hint="eastAsia"/>
            <w:highlight w:val="white"/>
          </w:rPr>
          <w:t>第二部分  投标人须知</w:t>
        </w:r>
        <w:r>
          <w:tab/>
        </w:r>
        <w:r>
          <w:fldChar w:fldCharType="begin"/>
        </w:r>
        <w:r>
          <w:instrText>PageRef _Toc38771968 \h</w:instrText>
        </w:r>
        <w:r>
          <w:fldChar w:fldCharType="separate"/>
        </w:r>
        <w:r>
          <w:t>7</w:t>
        </w:r>
        <w:r>
          <w:fldChar w:fldCharType="end"/>
        </w:r>
      </w:hyperlink>
    </w:p>
    <w:p>
      <w:pPr>
        <w:pStyle w:val="TOC1"/>
        <w:tabs>
          <w:tab w:val="right" w:leader="dot" w:pos="8306"/>
        </w:tabs>
      </w:pPr>
      <w:hyperlink w:anchor="_Toc38771969" w:history="1">
        <w:r>
          <w:rPr>
            <w:rFonts w:hint="eastAsia"/>
            <w:highlight w:val="white"/>
          </w:rPr>
          <w:t>第</w:t>
        </w:r>
        <w:r>
          <w:rPr>
            <w:highlight w:val="white"/>
          </w:rPr>
          <w:t>三</w:t>
        </w:r>
        <w:r>
          <w:rPr>
            <w:rFonts w:hint="eastAsia"/>
            <w:highlight w:val="white"/>
          </w:rPr>
          <w:t>部分  项目需求书</w:t>
        </w:r>
        <w:r>
          <w:tab/>
        </w:r>
        <w:r>
          <w:fldChar w:fldCharType="begin"/>
        </w:r>
        <w:r>
          <w:instrText>PageRef _Toc38771969 \h</w:instrText>
        </w:r>
        <w:r>
          <w:fldChar w:fldCharType="separate"/>
        </w:r>
        <w:r>
          <w:t>25</w:t>
        </w:r>
        <w:r>
          <w:fldChar w:fldCharType="end"/>
        </w:r>
      </w:hyperlink>
    </w:p>
    <w:p>
      <w:pPr>
        <w:pStyle w:val="TOC1"/>
        <w:tabs>
          <w:tab w:val="right" w:leader="dot" w:pos="8306"/>
        </w:tabs>
      </w:pPr>
      <w:hyperlink w:anchor="_Toc38771970"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_Toc38771970 \h</w:instrText>
        </w:r>
        <w:r>
          <w:fldChar w:fldCharType="separate"/>
        </w:r>
        <w:r>
          <w:t>26</w:t>
        </w:r>
        <w:r>
          <w:fldChar w:fldCharType="end"/>
        </w:r>
      </w:hyperlink>
    </w:p>
    <w:p>
      <w:pPr>
        <w:pStyle w:val="TOC1"/>
        <w:tabs>
          <w:tab w:val="right" w:leader="dot" w:pos="8306"/>
        </w:tabs>
      </w:pPr>
      <w:hyperlink w:anchor="_Toc38771971"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_Toc38771971 \h</w:instrText>
        </w:r>
        <w:r>
          <w:fldChar w:fldCharType="separate"/>
        </w:r>
        <w:r>
          <w:t>29</w:t>
        </w:r>
        <w:r>
          <w:fldChar w:fldCharType="end"/>
        </w:r>
      </w:hyperlink>
    </w:p>
    <w:p>
      <w:pPr>
        <w:pStyle w:val="TOC1"/>
        <w:tabs>
          <w:tab w:val="right" w:leader="dot" w:pos="8306"/>
        </w:tabs>
      </w:pPr>
      <w:hyperlink w:anchor="_Toc38771972" w:history="1">
        <w:r>
          <w:rPr>
            <w:rFonts w:hint="eastAsia"/>
            <w:highlight w:val="white"/>
          </w:rPr>
          <w:t>第六部分  投标文件格式</w:t>
        </w:r>
        <w:r>
          <w:tab/>
        </w:r>
        <w:r>
          <w:fldChar w:fldCharType="begin"/>
        </w:r>
        <w:r>
          <w:instrText>PageRef _Toc38771972 \h</w:instrText>
        </w:r>
        <w:r>
          <w:fldChar w:fldCharType="separate"/>
        </w:r>
        <w:r>
          <w:t>51</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r>
        <w:rPr>
          <w:rFonts w:hint="eastAsia"/>
          <w:highlight w:val="white"/>
        </w:rPr>
        <w:t>第一部分  招标公告</w:t>
      </w:r>
    </w:p>
    <w:p>
      <w:pPr>
        <w:autoSpaceDN w:val="0"/>
        <w:spacing w:line="360" w:lineRule="auto"/>
        <w:ind w:firstLine="480"/>
        <w:rPr>
          <w:rFonts w:ascii="宋体" w:hint="eastAsia"/>
          <w:sz w:val="24"/>
        </w:rPr>
      </w:pPr>
      <w:bookmarkStart w:id="3" w:name="采购公告_ZBGG"/>
      <w:r>
        <w:rPr>
          <w:rFonts w:ascii="宋体" w:hint="eastAsia"/>
          <w:sz w:val="24"/>
        </w:rPr>
        <w:t>海关总署物资装备采购中心就</w:t>
      </w:r>
      <w:r>
        <w:rPr>
          <w:rFonts w:ascii="宋体" w:hint="eastAsia"/>
          <w:sz w:val="24"/>
        </w:rPr>
        <w:t>“</w:t>
      </w:r>
      <w:bookmarkStart w:id="4" w:name="项目_projectName_2"/>
      <w:r>
        <w:rPr>
          <w:rFonts w:ascii="宋体" w:hint="eastAsia"/>
          <w:b/>
          <w:bCs/>
          <w:color w:val="0000FF"/>
          <w:sz w:val="24"/>
        </w:rPr>
        <w:t>海关总署2023年动植检能力提升生物显微镜、松材线虫自动识别系统等采购项目</w:t>
      </w:r>
      <w:bookmarkEnd w:id="4"/>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5" w:name="项目_projectNo"/>
      <w:r>
        <w:rPr>
          <w:rFonts w:ascii="宋体" w:hint="eastAsia"/>
          <w:b/>
          <w:bCs/>
          <w:color w:val="0000FF"/>
          <w:sz w:val="24"/>
        </w:rPr>
        <w:t>CG2023-PL-GK-HW-007</w:t>
      </w:r>
      <w:bookmarkEnd w:id="5"/>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6" w:name="项目_projectName_3"/>
      <w:r>
        <w:rPr>
          <w:rFonts w:ascii="宋体" w:hint="eastAsia"/>
          <w:b/>
          <w:bCs/>
          <w:color w:val="0000FF"/>
          <w:sz w:val="24"/>
        </w:rPr>
        <w:t>海关总署2023年动植检能力提升生物显微镜、松材线虫自动识别系统等采购项目</w:t>
      </w:r>
      <w:bookmarkEnd w:id="6"/>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7" w:name="项目预算和包件预算_0"/>
      <w:r>
        <w:rPr>
          <w:rFonts w:ascii="宋体" w:hint="eastAsia"/>
          <w:b/>
          <w:bCs/>
          <w:color w:val="0000FF"/>
          <w:sz w:val="24"/>
        </w:rPr>
        <w:t>本项目预算金额合计总金额人民币9,142,000.00元，其中包1人民币2,690,000.00元，包2人民币2,232,000.00元，包3人民币4,220,000.00元。</w:t>
      </w:r>
      <w:bookmarkEnd w:id="7"/>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8" w:name="货物一览表_packageName"/>
            <w:r>
              <w:rPr>
                <w:rFonts w:ascii="宋体"/>
                <w:b/>
                <w:color w:val="0000FF"/>
                <w:sz w:val="24"/>
                <w:highlight w:val="white"/>
              </w:rPr>
              <w:t>包件号</w:t>
            </w:r>
            <w:bookmarkEnd w:id="8"/>
          </w:p>
        </w:tc>
        <w:tc>
          <w:tcPr>
            <w:tcW w:w="620" w:type="dxa"/>
          </w:tcPr>
          <w:p>
            <w:pPr>
              <w:spacing w:after="120" w:line="240" w:lineRule="auto"/>
              <w:rPr>
                <w:rFonts w:ascii="宋体"/>
                <w:b/>
                <w:color w:val="0000FF"/>
                <w:sz w:val="24"/>
                <w:highlight w:val="white"/>
              </w:rPr>
            </w:pPr>
            <w:bookmarkStart w:id="9" w:name="货物一览表_index"/>
            <w:r>
              <w:rPr>
                <w:rFonts w:ascii="宋体"/>
                <w:b/>
                <w:color w:val="0000FF"/>
                <w:sz w:val="24"/>
                <w:highlight w:val="white"/>
              </w:rPr>
              <w:t>序号</w:t>
            </w:r>
            <w:bookmarkEnd w:id="9"/>
          </w:p>
        </w:tc>
        <w:tc>
          <w:tcPr>
            <w:tcW w:w="1009" w:type="dxa"/>
          </w:tcPr>
          <w:p>
            <w:pPr>
              <w:spacing w:after="120" w:line="240" w:lineRule="auto"/>
              <w:rPr>
                <w:rFonts w:ascii="宋体"/>
                <w:b/>
                <w:color w:val="0000FF"/>
                <w:sz w:val="24"/>
                <w:highlight w:val="white"/>
              </w:rPr>
            </w:pPr>
            <w:bookmarkStart w:id="10" w:name="货物一览表_goodsName"/>
            <w:r>
              <w:rPr>
                <w:rFonts w:ascii="宋体"/>
                <w:b/>
                <w:color w:val="0000FF"/>
                <w:sz w:val="24"/>
                <w:highlight w:val="white"/>
              </w:rPr>
              <w:t>品目名称</w:t>
            </w:r>
            <w:bookmarkEnd w:id="10"/>
          </w:p>
        </w:tc>
        <w:tc>
          <w:tcPr>
            <w:tcW w:w="652" w:type="dxa"/>
          </w:tcPr>
          <w:p>
            <w:pPr>
              <w:spacing w:after="120" w:line="240" w:lineRule="auto"/>
              <w:rPr>
                <w:rFonts w:ascii="宋体"/>
                <w:b/>
                <w:color w:val="0000FF"/>
                <w:sz w:val="24"/>
                <w:highlight w:val="white"/>
              </w:rPr>
            </w:pPr>
            <w:bookmarkStart w:id="11" w:name="货物一览表_nums"/>
            <w:r>
              <w:rPr>
                <w:rFonts w:ascii="宋体"/>
                <w:b/>
                <w:color w:val="0000FF"/>
                <w:sz w:val="24"/>
                <w:highlight w:val="white"/>
              </w:rPr>
              <w:t>数量</w:t>
            </w:r>
            <w:bookmarkEnd w:id="11"/>
          </w:p>
        </w:tc>
        <w:tc>
          <w:tcPr>
            <w:tcW w:w="1271" w:type="dxa"/>
          </w:tcPr>
          <w:p>
            <w:pPr>
              <w:spacing w:after="120" w:line="240" w:lineRule="auto"/>
              <w:rPr>
                <w:rFonts w:ascii="宋体"/>
                <w:b/>
                <w:color w:val="0000FF"/>
                <w:sz w:val="24"/>
                <w:highlight w:val="white"/>
              </w:rPr>
            </w:pPr>
            <w:bookmarkStart w:id="12" w:name="货物一览表_price"/>
            <w:r>
              <w:rPr>
                <w:rFonts w:ascii="宋体" w:hint="eastAsia"/>
                <w:b/>
                <w:color w:val="0000FF"/>
                <w:sz w:val="24"/>
                <w:highlight w:val="white"/>
                <w:lang w:val="en-US" w:eastAsia="zh-CN"/>
              </w:rPr>
              <w:t>单价预算（元）</w:t>
            </w:r>
            <w:bookmarkEnd w:id="12"/>
          </w:p>
        </w:tc>
        <w:tc>
          <w:tcPr>
            <w:tcW w:w="1271" w:type="dxa"/>
          </w:tcPr>
          <w:p>
            <w:pPr>
              <w:spacing w:after="120" w:line="240" w:lineRule="auto"/>
              <w:rPr>
                <w:rFonts w:ascii="宋体"/>
                <w:b/>
                <w:color w:val="0000FF"/>
                <w:sz w:val="24"/>
                <w:highlight w:val="white"/>
              </w:rPr>
            </w:pPr>
            <w:bookmarkStart w:id="13" w:name="货物一览表_deliveryDate"/>
            <w:r>
              <w:rPr>
                <w:rFonts w:ascii="宋体"/>
                <w:b/>
                <w:color w:val="0000FF"/>
                <w:sz w:val="24"/>
                <w:highlight w:val="white"/>
              </w:rPr>
              <w:t>交货期</w:t>
            </w:r>
            <w:bookmarkEnd w:id="13"/>
          </w:p>
        </w:tc>
        <w:tc>
          <w:tcPr>
            <w:tcW w:w="1073" w:type="dxa"/>
          </w:tcPr>
          <w:p>
            <w:pPr>
              <w:spacing w:after="120" w:line="240" w:lineRule="auto"/>
              <w:rPr>
                <w:rFonts w:ascii="宋体"/>
                <w:b/>
                <w:color w:val="0000FF"/>
                <w:sz w:val="24"/>
                <w:highlight w:val="white"/>
              </w:rPr>
            </w:pPr>
            <w:bookmarkStart w:id="14" w:name="货物一览表_deliveryPlace"/>
            <w:r>
              <w:rPr>
                <w:rFonts w:ascii="宋体"/>
                <w:b/>
                <w:color w:val="0000FF"/>
                <w:sz w:val="24"/>
                <w:highlight w:val="white"/>
              </w:rPr>
              <w:t>交货地点</w:t>
            </w:r>
            <w:bookmarkEnd w:id="14"/>
          </w:p>
        </w:tc>
        <w:tc>
          <w:tcPr>
            <w:tcW w:w="1037" w:type="dxa"/>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质保期</w:t>
            </w:r>
            <w:bookmarkEnd w:id="15"/>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生物显微镜A</w:t>
            </w:r>
          </w:p>
        </w:tc>
        <w:tc>
          <w:tcPr>
            <w:tcW w:w="652" w:type="dxa"/>
          </w:tcPr>
          <w:p>
            <w:pPr>
              <w:spacing w:after="120" w:line="240" w:lineRule="auto"/>
              <w:rPr>
                <w:rFonts w:ascii="宋体"/>
                <w:b/>
                <w:color w:val="0000FF"/>
                <w:sz w:val="24"/>
                <w:highlight w:val="white"/>
              </w:rPr>
            </w:pPr>
            <w:r>
              <w:t>3</w:t>
            </w:r>
          </w:p>
        </w:tc>
        <w:tc>
          <w:tcPr>
            <w:tcW w:w="1271" w:type="dxa"/>
          </w:tcPr>
          <w:p>
            <w:pPr>
              <w:spacing w:after="120" w:line="240" w:lineRule="auto"/>
              <w:rPr>
                <w:rFonts w:ascii="宋体"/>
                <w:b/>
                <w:color w:val="0000FF"/>
                <w:sz w:val="24"/>
                <w:highlight w:val="white"/>
              </w:rPr>
            </w:pPr>
            <w:r>
              <w:t>100,000.00</w:t>
            </w:r>
          </w:p>
        </w:tc>
        <w:tc>
          <w:tcPr>
            <w:tcW w:w="1271" w:type="dxa"/>
            <w:vMerge w:val="restart"/>
            <w:vAlign w:val="center"/>
          </w:tcPr>
          <w:p>
            <w:pPr>
              <w:spacing w:after="120" w:line="240" w:lineRule="auto"/>
              <w:rPr>
                <w:rFonts w:ascii="宋体"/>
                <w:b/>
                <w:color w:val="0000FF"/>
                <w:sz w:val="24"/>
                <w:highlight w:val="white"/>
              </w:rPr>
            </w:pPr>
            <w:r>
              <w:t>签订合同后60天内</w:t>
            </w:r>
          </w:p>
        </w:tc>
        <w:tc>
          <w:tcPr>
            <w:tcW w:w="1073" w:type="dxa"/>
            <w:vMerge w:val="restart"/>
            <w:vAlign w:val="center"/>
          </w:tcPr>
          <w:p>
            <w:pPr>
              <w:spacing w:after="120" w:line="240" w:lineRule="auto"/>
              <w:rPr>
                <w:rFonts w:ascii="宋体"/>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生物显微镜B</w:t>
            </w:r>
          </w:p>
        </w:tc>
        <w:tc>
          <w:tcPr>
            <w:tcW w:w="652" w:type="dxa"/>
          </w:tcPr>
          <w:p>
            <w:pPr>
              <w:spacing w:after="120" w:line="240" w:lineRule="auto"/>
              <w:rPr>
                <w:rFonts w:ascii="宋体"/>
                <w:b/>
                <w:color w:val="0000FF"/>
                <w:sz w:val="24"/>
                <w:highlight w:val="white"/>
              </w:rPr>
            </w:pPr>
            <w:r>
              <w:t>6</w:t>
            </w:r>
          </w:p>
        </w:tc>
        <w:tc>
          <w:tcPr>
            <w:tcW w:w="1271" w:type="dxa"/>
          </w:tcPr>
          <w:p>
            <w:pPr>
              <w:spacing w:after="120" w:line="240" w:lineRule="auto"/>
              <w:rPr>
                <w:rFonts w:ascii="宋体"/>
                <w:b/>
                <w:color w:val="0000FF"/>
                <w:sz w:val="24"/>
                <w:highlight w:val="white"/>
              </w:rPr>
            </w:pPr>
            <w:r>
              <w:t>140,000.00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生物显微镜C</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350,000.00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生物显微镜D</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400,000.00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5</w:t>
            </w:r>
          </w:p>
        </w:tc>
        <w:tc>
          <w:tcPr>
            <w:tcW w:w="1009" w:type="dxa"/>
          </w:tcPr>
          <w:p>
            <w:pPr>
              <w:spacing w:after="120" w:line="240" w:lineRule="auto"/>
              <w:rPr>
                <w:rFonts w:ascii="宋体"/>
                <w:b/>
                <w:color w:val="0000FF"/>
                <w:sz w:val="24"/>
                <w:highlight w:val="white"/>
              </w:rPr>
            </w:pPr>
            <w:r>
              <w:t>生物显微镜E</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生物显微镜F</w:t>
            </w:r>
          </w:p>
        </w:tc>
        <w:tc>
          <w:tcPr>
            <w:tcW w:w="652" w:type="dxa"/>
          </w:tcPr>
          <w:p>
            <w:pPr>
              <w:spacing w:after="120" w:line="240" w:lineRule="auto"/>
              <w:rPr>
                <w:rFonts w:ascii="宋体"/>
                <w:b/>
                <w:color w:val="0000FF"/>
                <w:sz w:val="24"/>
                <w:highlight w:val="white"/>
              </w:rPr>
            </w:pPr>
            <w:r>
              <w:t>3</w:t>
            </w:r>
          </w:p>
        </w:tc>
        <w:tc>
          <w:tcPr>
            <w:tcW w:w="1271" w:type="dxa"/>
          </w:tcPr>
          <w:p>
            <w:pPr>
              <w:spacing w:after="120" w:line="240" w:lineRule="auto"/>
              <w:rPr>
                <w:rFonts w:ascii="宋体"/>
                <w:b/>
                <w:color w:val="0000FF"/>
                <w:sz w:val="24"/>
                <w:highlight w:val="white"/>
              </w:rPr>
            </w:pPr>
            <w:r>
              <w:t>200,000.00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生物显微镜G</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200,000.00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生物显微镜H</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582,000.00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生物显微镜I</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850,000.00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松材线虫自动识别系统A</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90,000.00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松材线虫自动识别系统B</w:t>
            </w:r>
          </w:p>
        </w:tc>
        <w:tc>
          <w:tcPr>
            <w:tcW w:w="652" w:type="dxa"/>
          </w:tcPr>
          <w:p>
            <w:pPr>
              <w:spacing w:after="120" w:line="240" w:lineRule="auto"/>
              <w:rPr>
                <w:rFonts w:ascii="宋体"/>
                <w:b/>
                <w:color w:val="0000FF"/>
                <w:sz w:val="24"/>
                <w:highlight w:val="white"/>
              </w:rPr>
            </w:pPr>
            <w:r>
              <w:t>4</w:t>
            </w:r>
          </w:p>
        </w:tc>
        <w:tc>
          <w:tcPr>
            <w:tcW w:w="1271" w:type="dxa"/>
          </w:tcPr>
          <w:p>
            <w:pPr>
              <w:spacing w:after="120" w:line="240" w:lineRule="auto"/>
              <w:rPr>
                <w:rFonts w:ascii="宋体"/>
                <w:b/>
                <w:color w:val="0000FF"/>
                <w:sz w:val="24"/>
                <w:highlight w:val="white"/>
              </w:rPr>
            </w:pPr>
            <w:r>
              <w:t>130,000.00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松材线虫自动识别系统C</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340,000.00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松材线虫分析鉴定系统（木屑版）</w:t>
            </w:r>
          </w:p>
        </w:tc>
        <w:tc>
          <w:tcPr>
            <w:tcW w:w="652" w:type="dxa"/>
          </w:tcPr>
          <w:p>
            <w:pPr>
              <w:spacing w:after="120" w:line="240" w:lineRule="auto"/>
              <w:rPr>
                <w:rFonts w:ascii="宋体"/>
                <w:b/>
                <w:color w:val="0000FF"/>
                <w:sz w:val="24"/>
                <w:highlight w:val="white"/>
              </w:rPr>
            </w:pPr>
            <w:r>
              <w:t>3</w:t>
            </w:r>
          </w:p>
        </w:tc>
        <w:tc>
          <w:tcPr>
            <w:tcW w:w="1271" w:type="dxa"/>
          </w:tcPr>
          <w:p>
            <w:pPr>
              <w:spacing w:after="120" w:line="240" w:lineRule="auto"/>
              <w:rPr>
                <w:rFonts w:ascii="宋体"/>
                <w:b/>
                <w:color w:val="0000FF"/>
                <w:sz w:val="24"/>
                <w:highlight w:val="white"/>
              </w:rPr>
            </w:pPr>
            <w:r>
              <w:t>180,000.00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5</w:t>
            </w:r>
          </w:p>
        </w:tc>
        <w:tc>
          <w:tcPr>
            <w:tcW w:w="1009" w:type="dxa"/>
          </w:tcPr>
          <w:p>
            <w:pPr>
              <w:spacing w:after="120" w:line="240" w:lineRule="auto"/>
              <w:rPr>
                <w:rFonts w:ascii="宋体"/>
                <w:b/>
                <w:color w:val="0000FF"/>
                <w:sz w:val="24"/>
                <w:highlight w:val="white"/>
              </w:rPr>
            </w:pPr>
            <w:r>
              <w:t>松材线虫分子检测系统</w:t>
            </w:r>
          </w:p>
        </w:tc>
        <w:tc>
          <w:tcPr>
            <w:tcW w:w="652" w:type="dxa"/>
          </w:tcPr>
          <w:p>
            <w:pPr>
              <w:spacing w:after="120" w:line="240" w:lineRule="auto"/>
              <w:rPr>
                <w:rFonts w:ascii="宋体"/>
                <w:b/>
                <w:color w:val="0000FF"/>
                <w:sz w:val="24"/>
                <w:highlight w:val="white"/>
              </w:rPr>
            </w:pPr>
            <w:r>
              <w:t>6</w:t>
            </w:r>
          </w:p>
        </w:tc>
        <w:tc>
          <w:tcPr>
            <w:tcW w:w="1271" w:type="dxa"/>
          </w:tcPr>
          <w:p>
            <w:pPr>
              <w:spacing w:after="120" w:line="240" w:lineRule="auto"/>
              <w:rPr>
                <w:rFonts w:ascii="宋体"/>
                <w:b/>
                <w:color w:val="0000FF"/>
                <w:sz w:val="24"/>
                <w:highlight w:val="white"/>
              </w:rPr>
            </w:pPr>
            <w:r>
              <w:t>250,000.00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6</w:t>
            </w:r>
          </w:p>
        </w:tc>
        <w:tc>
          <w:tcPr>
            <w:tcW w:w="1009" w:type="dxa"/>
          </w:tcPr>
          <w:p>
            <w:pPr>
              <w:spacing w:after="120" w:line="240" w:lineRule="auto"/>
              <w:rPr>
                <w:rFonts w:ascii="宋体"/>
                <w:b/>
                <w:color w:val="0000FF"/>
                <w:sz w:val="24"/>
                <w:highlight w:val="white"/>
              </w:rPr>
            </w:pPr>
            <w:r>
              <w:t>松材线虫快速筛查仪</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260,000.00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7</w:t>
            </w:r>
          </w:p>
        </w:tc>
        <w:tc>
          <w:tcPr>
            <w:tcW w:w="1009" w:type="dxa"/>
          </w:tcPr>
          <w:p>
            <w:pPr>
              <w:spacing w:after="120" w:line="240" w:lineRule="auto"/>
              <w:rPr>
                <w:rFonts w:ascii="宋体"/>
                <w:b/>
                <w:color w:val="0000FF"/>
                <w:sz w:val="24"/>
                <w:highlight w:val="white"/>
              </w:rPr>
            </w:pPr>
            <w:r>
              <w:t>线虫分离存储及智能鉴定装备</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280,000.00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
      <w:r>
        <w:rPr>
          <w:rFonts w:ascii="宋体" w:hint="eastAsia"/>
          <w:b/>
          <w:bCs/>
          <w:color w:val="0000FF"/>
          <w:sz w:val="24"/>
        </w:rPr>
        <w:t>工业</w:t>
      </w:r>
      <w:bookmarkEnd w:id="16"/>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7"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after="120"/>
        <w:ind w:left="0" w:firstLine="600" w:firstLineChars="250"/>
        <w:rPr>
          <w:rFonts w:ascii="宋体" w:hint="eastAsia"/>
          <w:b/>
          <w:bCs/>
          <w:color w:val="0000FF"/>
          <w:sz w:val="24"/>
        </w:rPr>
      </w:pPr>
      <w:r>
        <w:rPr>
          <w:rFonts w:ascii="宋体" w:hint="eastAsia"/>
          <w:b/>
          <w:bCs/>
          <w:color w:val="0000FF"/>
          <w:sz w:val="24"/>
        </w:rPr>
        <w:t>（3）本项目不接受美光公司产品（包括含有美光芯片的产品）投标。</w:t>
      </w:r>
      <w:bookmarkEnd w:id="18"/>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2023-08-05 00:00:00</w:t>
      </w:r>
      <w:bookmarkEnd w:id="19"/>
      <w:r>
        <w:rPr>
          <w:rFonts w:ascii="宋体" w:hint="eastAsia"/>
          <w:sz w:val="24"/>
        </w:rPr>
        <w:t>至</w:t>
      </w:r>
      <w:bookmarkStart w:id="20" w:name="公告_signUpLastTime"/>
      <w:r>
        <w:rPr>
          <w:rFonts w:ascii="宋体" w:hint="eastAsia"/>
          <w:sz w:val="24"/>
        </w:rPr>
        <w:t>2023-08-11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2023-08-28 08:30:00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2" w:name="项目公告_openBidTime"/>
      <w:r>
        <w:rPr>
          <w:rFonts w:ascii="宋体" w:hint="eastAsia"/>
          <w:b/>
          <w:color w:val="auto"/>
          <w:sz w:val="24"/>
          <w:highlight w:val="white"/>
        </w:rPr>
        <w:t>2023-08-28 08:30:00</w:t>
      </w:r>
      <w:bookmarkEnd w:id="22"/>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3"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地址：北京市东城区安外大街56号办公楼14层1425室（原国资委安外办公区）</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邮政编码：100730</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联系方式：010-65194838（平台技术支持）</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010-65195902（项目询问）</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3"/>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4" w:name="公告_sampleSubmit"/>
      <w:r>
        <w:rPr>
          <w:rFonts w:ascii="宋体" w:hint="eastAsia"/>
          <w:b/>
          <w:bCs/>
          <w:color w:val="0000FF"/>
          <w:sz w:val="24"/>
        </w:rPr>
        <w:t>本项目不适用</w:t>
      </w:r>
      <w:bookmarkEnd w:id="24"/>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5" w:name="公告_siteSurvey"/>
      <w:r>
        <w:rPr>
          <w:rFonts w:ascii="宋体" w:hint="eastAsia"/>
          <w:b/>
          <w:color w:val="0000FF"/>
          <w:sz w:val="24"/>
          <w:highlight w:val="white"/>
        </w:rPr>
        <w:t>不适用</w:t>
      </w:r>
      <w:bookmarkEnd w:id="25"/>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本项目于</w:t>
      </w:r>
      <w:bookmarkStart w:id="26" w:name="任务单_publicDate"/>
      <w:r>
        <w:rPr>
          <w:rFonts w:ascii="宋体" w:hint="eastAsia"/>
          <w:b/>
          <w:color w:val="0000FF"/>
          <w:sz w:val="24"/>
          <w:highlight w:val="white"/>
        </w:rPr>
        <w:t>2023-06-20</w:t>
      </w:r>
      <w:bookmarkEnd w:id="26"/>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3"/>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r>
        <w:rPr>
          <w:rFonts w:hint="eastAsia"/>
          <w:highlight w:val="white"/>
        </w:rPr>
        <w:t>第二部分  投标人须知</w:t>
      </w:r>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Style w:val="TableNormal"/>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海关总署</w:t>
            </w:r>
            <w:bookmarkEnd w:id="27"/>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sz w:val="24"/>
                <w:lang w:bidi="ar-SA"/>
              </w:rPr>
              <w:t>本项目预算金额合计总金额人民币9,142,000.00元，其中包1人民币2,690,000.00元，包2人民币2,232,000.00元，包3人民币4,220,000.00元。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9,142,000.00</w:t>
            </w:r>
            <w:bookmarkEnd w:id="29"/>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0" w:name="投标须知_agentBidding"/>
            <w:r>
              <w:rPr>
                <w:rFonts w:ascii="宋体" w:cs="微软雅黑" w:hint="eastAsia"/>
                <w:color w:val="0000FF"/>
                <w:sz w:val="24"/>
                <w:highlight w:val="white"/>
                <w:lang w:bidi="ar-SA"/>
              </w:rPr>
              <w:t>是</w:t>
            </w:r>
            <w:bookmarkEnd w:id="30"/>
          </w:p>
        </w:tc>
      </w:tr>
      <w:tr>
        <w:tblPrEx>
          <w:jc w:val="center"/>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hAnsi="宋体" w:cs="宋体" w:hint="eastAsia"/>
                <w:color w:val="0000FF"/>
                <w:sz w:val="24"/>
                <w:highlight w:val="white"/>
                <w:lang w:bidi="ar-SA"/>
              </w:rPr>
            </w:pPr>
            <w:bookmarkStart w:id="31" w:name="coreProduct"/>
            <w:r>
              <w:rPr>
                <w:rFonts w:ascii="宋体" w:eastAsia="宋体" w:hAnsi="宋体" w:cs="宋体" w:hint="eastAsia"/>
                <w:color w:val="0000FF"/>
                <w:sz w:val="24"/>
                <w:highlight w:val="white"/>
                <w:lang w:bidi="ar-SA"/>
              </w:rPr>
              <w:t>第一包：生物显微镜B和生物显微镜E 第二包：生物显微镜F和生物显微镜I 第三包：松材线虫自动识别系统B和松材线虫分子检测系统</w:t>
            </w:r>
            <w:bookmarkEnd w:id="31"/>
          </w:p>
        </w:tc>
      </w:tr>
      <w:tr>
        <w:tblPrEx>
          <w:jc w:val="center"/>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Look w:val="0000"/>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人须知_importedGoodsBidding"/>
            <w:r>
              <w:rPr>
                <w:rFonts w:ascii="宋体" w:cs="微软雅黑" w:hint="eastAsia"/>
                <w:color w:val="0000FF"/>
                <w:sz w:val="24"/>
                <w:highlight w:val="white"/>
                <w:lang w:bidi="ar-SA"/>
              </w:rPr>
              <w:t>否</w:t>
            </w:r>
            <w:bookmarkEnd w:id="32"/>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宋体" w:cs="微软雅黑" w:hint="eastAsia"/>
                <w:bCs/>
                <w:sz w:val="24"/>
                <w:lang w:bidi="ar-SA"/>
              </w:rPr>
              <w:t>否</w:t>
            </w:r>
            <w:bookmarkEnd w:id="33"/>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w:t>
            </w:r>
            <w:r>
              <w:rPr>
                <w:rFonts w:ascii="宋体" w:cs="微软雅黑" w:hint="eastAsia"/>
                <w:bCs/>
                <w:sz w:val="24"/>
                <w:lang w:bidi="ar-SA"/>
              </w:rPr>
              <w:t>“</w:t>
            </w:r>
            <w:r>
              <w:rPr>
                <w:rFonts w:ascii="宋体" w:cs="微软雅黑" w:hint="eastAsia"/>
                <w:bCs/>
                <w:sz w:val="24"/>
                <w:lang w:bidi="ar-SA"/>
              </w:rPr>
              <w:t>供应商CA证书办理</w:t>
            </w:r>
            <w:r>
              <w:rPr>
                <w:rFonts w:ascii="宋体" w:cs="微软雅黑" w:hint="eastAsia"/>
                <w:bCs/>
                <w:sz w:val="24"/>
                <w:lang w:bidi="ar-SA"/>
              </w:rPr>
              <w:t>”</w:t>
            </w:r>
            <w:r>
              <w:rPr>
                <w:rFonts w:ascii="宋体" w:cs="微软雅黑" w:hint="eastAsia"/>
                <w:bCs/>
                <w:sz w:val="24"/>
                <w:lang w:bidi="ar-SA"/>
              </w:rPr>
              <w:t>专栏提交相关材料。</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Look w:val="0000"/>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w:t>
            </w:r>
            <w:r>
              <w:rPr>
                <w:rFonts w:ascii="宋体" w:cs="微软雅黑" w:hint="eastAsia"/>
                <w:bCs/>
                <w:sz w:val="24"/>
                <w:lang w:bidi="ar-SA"/>
              </w:rPr>
              <w:t>“</w:t>
            </w:r>
            <w:r>
              <w:rPr>
                <w:rFonts w:ascii="宋体" w:cs="微软雅黑" w:hint="eastAsia"/>
                <w:bCs/>
                <w:sz w:val="24"/>
                <w:lang w:bidi="ar-SA"/>
              </w:rPr>
              <w:t>信用中国</w:t>
            </w:r>
            <w:r>
              <w:rPr>
                <w:rFonts w:ascii="宋体" w:cs="微软雅黑" w:hint="eastAsia"/>
                <w:bCs/>
                <w:sz w:val="24"/>
                <w:lang w:bidi="ar-SA"/>
              </w:rPr>
              <w:t>”</w:t>
            </w:r>
            <w:r>
              <w:rPr>
                <w:rFonts w:ascii="宋体" w:cs="微软雅黑" w:hint="eastAsia"/>
                <w:bCs/>
                <w:sz w:val="24"/>
                <w:lang w:bidi="ar-SA"/>
              </w:rPr>
              <w:t>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w:t>
            </w:r>
            <w:r>
              <w:rPr>
                <w:rFonts w:ascii="宋体" w:cs="微软雅黑" w:hint="eastAsia"/>
                <w:bCs/>
                <w:sz w:val="24"/>
                <w:lang w:bidi="ar-SA"/>
              </w:rPr>
              <w:t>“</w:t>
            </w:r>
            <w:r>
              <w:rPr>
                <w:rFonts w:ascii="宋体" w:cs="微软雅黑" w:hint="eastAsia"/>
                <w:bCs/>
                <w:sz w:val="24"/>
                <w:lang w:bidi="ar-SA"/>
              </w:rPr>
              <w:t>较大数额罚款</w:t>
            </w:r>
            <w:r>
              <w:rPr>
                <w:rFonts w:ascii="宋体" w:cs="微软雅黑" w:hint="eastAsia"/>
                <w:bCs/>
                <w:sz w:val="24"/>
                <w:lang w:bidi="ar-SA"/>
              </w:rPr>
              <w:t>”</w:t>
            </w:r>
            <w:r>
              <w:rPr>
                <w:rFonts w:ascii="宋体" w:cs="微软雅黑" w:hint="eastAsia"/>
                <w:bCs/>
                <w:sz w:val="24"/>
                <w:lang w:bidi="ar-SA"/>
              </w:rPr>
              <w:t>标准高于200万元的，从其规定。</w:t>
            </w:r>
          </w:p>
        </w:tc>
      </w:tr>
      <w:tr>
        <w:tblPrEx>
          <w:jc w:val="center"/>
          <w:tblLayout w:type="fixed"/>
          <w:tblCellMar>
            <w:top w:w="0" w:type="dxa"/>
            <w:left w:w="108" w:type="dxa"/>
            <w:bottom w:w="0" w:type="dxa"/>
            <w:right w:w="108" w:type="dxa"/>
          </w:tblCellMar>
          <w:tblLook w:val="0000"/>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hint="default"/>
                <w:sz w:val="24"/>
                <w:szCs w:val="24"/>
              </w:rPr>
              <w:t>《国务院办公厅关于进一步加大对中小企业纾困帮扶力度的通知》（国办发（2021）45号）第七条要求</w:t>
            </w:r>
            <w:r>
              <w:rPr>
                <w:rFonts w:ascii="Arial" w:hAnsi="Arial"/>
                <w:sz w:val="24"/>
                <w:szCs w:val="24"/>
              </w:rPr>
              <w:t>，</w:t>
            </w:r>
            <w:r>
              <w:rPr>
                <w:rFonts w:ascii="Arial" w:hAnsi="Arial" w:hint="default"/>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w:t>
      </w:r>
      <w:r>
        <w:rPr>
          <w:rFonts w:ascii="宋体" w:cs="微软雅黑" w:hint="eastAsia"/>
          <w:bCs/>
          <w:sz w:val="24"/>
          <w:lang w:bidi="ar-SA"/>
        </w:rPr>
        <w:t>①</w:t>
      </w:r>
      <w:r>
        <w:rPr>
          <w:rFonts w:ascii="宋体" w:cs="微软雅黑" w:hint="eastAsia"/>
          <w:bCs/>
          <w:sz w:val="24"/>
          <w:lang w:bidi="ar-SA"/>
        </w:rPr>
        <w:t xml:space="preserve">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w:t>
      </w:r>
      <w:r>
        <w:rPr>
          <w:rFonts w:ascii="宋体" w:cs="微软雅黑" w:hint="eastAsia"/>
          <w:bCs/>
          <w:sz w:val="24"/>
          <w:lang w:bidi="ar-SA"/>
        </w:rPr>
        <w:t>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w:t>
      </w:r>
      <w:r>
        <w:rPr>
          <w:rFonts w:ascii="宋体" w:cs="微软雅黑" w:hint="eastAsia"/>
          <w:bCs/>
          <w:sz w:val="24"/>
          <w:lang w:bidi="ar-SA"/>
        </w:rPr>
        <w:t>上表中未加</w:t>
      </w:r>
      <w:r>
        <w:rPr>
          <w:rFonts w:ascii="宋体" w:cs="微软雅黑" w:hint="eastAsia"/>
          <w:bCs/>
          <w:sz w:val="24"/>
          <w:lang w:bidi="ar-SA"/>
        </w:rPr>
        <w:t>“</w:t>
      </w:r>
      <w:r>
        <w:rPr>
          <w:rFonts w:ascii="宋体" w:hint="eastAsia"/>
          <w:sz w:val="24"/>
        </w:rPr>
        <w:t>★</w:t>
      </w:r>
      <w:r>
        <w:rPr>
          <w:rFonts w:ascii="宋体" w:cs="微软雅黑" w:hint="eastAsia"/>
          <w:bCs/>
          <w:sz w:val="24"/>
          <w:lang w:bidi="ar-SA"/>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w:t>
      </w:r>
      <w:r>
        <w:rPr>
          <w:rFonts w:ascii="宋体" w:cs="微软雅黑" w:hint="eastAsia"/>
          <w:bCs/>
          <w:sz w:val="24"/>
          <w:lang w:bidi="ar-SA"/>
        </w:rPr>
        <w:t>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rFonts w:hint="default"/>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2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w:t>
      </w:r>
      <w:r>
        <w:rPr>
          <w:rFonts w:ascii="宋体" w:hint="eastAsia"/>
          <w:sz w:val="24"/>
          <w:lang w:eastAsia="zh-CN"/>
        </w:rPr>
        <w:t>“</w:t>
      </w:r>
      <w:r>
        <w:rPr>
          <w:rFonts w:ascii="宋体" w:hint="eastAsia"/>
          <w:sz w:val="24"/>
          <w:lang w:eastAsia="zh-CN"/>
        </w:rPr>
        <w:t>投标须知前附表</w:t>
      </w:r>
      <w:r>
        <w:rPr>
          <w:rFonts w:ascii="宋体" w:hint="eastAsia"/>
          <w:sz w:val="24"/>
          <w:lang w:eastAsia="zh-CN"/>
        </w:rPr>
        <w:t>”</w:t>
      </w:r>
      <w:r>
        <w:rPr>
          <w:rFonts w:ascii="宋体" w:hint="eastAsia"/>
          <w:sz w:val="24"/>
          <w:lang w:eastAsia="zh-CN"/>
        </w:rPr>
        <w:t>。</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kern w:val="0"/>
          <w:sz w:val="24"/>
          <w:highlight w:val="white"/>
        </w:rPr>
        <w:t>“</w:t>
      </w:r>
      <w:r>
        <w:rPr>
          <w:rFonts w:ascii="宋体" w:hint="eastAsia"/>
          <w:sz w:val="24"/>
        </w:rPr>
        <w:t>采购人</w:t>
      </w:r>
      <w:r>
        <w:rPr>
          <w:rFonts w:ascii="宋体" w:hint="eastAsia"/>
          <w:sz w:val="24"/>
        </w:rPr>
        <w:t>”</w:t>
      </w:r>
      <w:r>
        <w:rPr>
          <w:rFonts w:ascii="宋体" w:hint="eastAsia"/>
          <w:sz w:val="24"/>
        </w:rPr>
        <w:t>系指</w:t>
      </w:r>
      <w:bookmarkStart w:id="34" w:name="采购任务单_purchaserOrgName1"/>
      <w:r>
        <w:rPr>
          <w:rFonts w:ascii="宋体" w:hint="eastAsia"/>
          <w:color w:val="0000FF"/>
          <w:sz w:val="24"/>
        </w:rPr>
        <w:t>海关总署</w:t>
      </w:r>
      <w:bookmarkEnd w:id="34"/>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w:t>
      </w:r>
      <w:r>
        <w:rPr>
          <w:rFonts w:ascii="宋体" w:hint="eastAsia"/>
          <w:sz w:val="24"/>
        </w:rPr>
        <w:t>“</w:t>
      </w:r>
      <w:r>
        <w:rPr>
          <w:rFonts w:ascii="宋体" w:hint="eastAsia"/>
          <w:sz w:val="24"/>
        </w:rPr>
        <w:t>采购机构</w:t>
      </w:r>
      <w:r>
        <w:rPr>
          <w:rFonts w:ascii="宋体" w:hint="eastAsia"/>
          <w:sz w:val="24"/>
        </w:rPr>
        <w:t>”</w:t>
      </w:r>
      <w:r>
        <w:rPr>
          <w:rFonts w:ascii="宋体" w:hint="eastAsia"/>
          <w:sz w:val="24"/>
        </w:rPr>
        <w:t>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w:t>
      </w:r>
      <w:r>
        <w:rPr>
          <w:rFonts w:ascii="宋体" w:hint="eastAsia"/>
          <w:sz w:val="24"/>
        </w:rPr>
        <w:t>”</w:t>
      </w:r>
      <w:r>
        <w:rPr>
          <w:rFonts w:ascii="宋体" w:hint="eastAsia"/>
          <w:sz w:val="24"/>
        </w:rPr>
        <w:t>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w:t>
      </w:r>
      <w:r>
        <w:rPr>
          <w:rFonts w:ascii="宋体" w:hint="eastAsia"/>
          <w:sz w:val="24"/>
        </w:rPr>
        <w:t>“</w:t>
      </w:r>
      <w:r>
        <w:rPr>
          <w:rFonts w:ascii="宋体" w:hint="eastAsia"/>
          <w:sz w:val="24"/>
        </w:rPr>
        <w:t>货物或服务</w:t>
      </w:r>
      <w:r>
        <w:rPr>
          <w:rFonts w:ascii="宋体" w:hint="eastAsia"/>
          <w:sz w:val="24"/>
        </w:rPr>
        <w:t>”</w:t>
      </w:r>
      <w:r>
        <w:rPr>
          <w:rFonts w:ascii="宋体" w:hint="eastAsia"/>
          <w:sz w:val="24"/>
        </w:rPr>
        <w:t>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w:t>
      </w:r>
      <w:r>
        <w:rPr>
          <w:rFonts w:ascii="宋体" w:hint="eastAsia"/>
          <w:sz w:val="24"/>
        </w:rPr>
        <w:t>“★”</w:t>
      </w:r>
      <w:r>
        <w:rPr>
          <w:rFonts w:ascii="宋体" w:hint="eastAsia"/>
          <w:sz w:val="24"/>
        </w:rPr>
        <w:t>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w:t>
      </w:r>
      <w:r>
        <w:rPr>
          <w:rFonts w:ascii="宋体" w:hint="eastAsia"/>
          <w:kern w:val="0"/>
          <w:sz w:val="24"/>
          <w:highlight w:val="white"/>
        </w:rPr>
        <w:t>“</w:t>
      </w:r>
      <w:r>
        <w:rPr>
          <w:rFonts w:ascii="宋体" w:hint="eastAsia"/>
          <w:kern w:val="0"/>
          <w:sz w:val="24"/>
          <w:highlight w:val="white"/>
        </w:rPr>
        <w:t>中小企业</w:t>
      </w:r>
      <w:r>
        <w:rPr>
          <w:rFonts w:ascii="宋体" w:hint="eastAsia"/>
          <w:kern w:val="0"/>
          <w:sz w:val="24"/>
          <w:highlight w:val="white"/>
        </w:rPr>
        <w:t>”</w:t>
      </w:r>
      <w:r>
        <w:rPr>
          <w:rFonts w:ascii="宋体" w:hint="eastAsia"/>
          <w:kern w:val="0"/>
          <w:sz w:val="24"/>
          <w:highlight w:val="white"/>
        </w:rPr>
        <w:t>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w:t>
      </w:r>
      <w:r>
        <w:rPr>
          <w:rFonts w:ascii="宋体" w:hint="eastAsia"/>
          <w:kern w:val="0"/>
          <w:sz w:val="24"/>
          <w:highlight w:val="none"/>
        </w:rPr>
        <w:t>“</w:t>
      </w:r>
      <w:r>
        <w:rPr>
          <w:rFonts w:ascii="宋体" w:hint="eastAsia"/>
          <w:kern w:val="0"/>
          <w:sz w:val="24"/>
          <w:highlight w:val="none"/>
        </w:rPr>
        <w:t>监狱企业</w:t>
      </w:r>
      <w:r>
        <w:rPr>
          <w:rFonts w:ascii="宋体" w:hint="eastAsia"/>
          <w:kern w:val="0"/>
          <w:sz w:val="24"/>
          <w:highlight w:val="none"/>
        </w:rPr>
        <w:t>”</w:t>
      </w:r>
      <w:r>
        <w:rPr>
          <w:rFonts w:ascii="宋体" w:hint="eastAsia"/>
          <w:kern w:val="0"/>
          <w:sz w:val="24"/>
          <w:highlight w:val="none"/>
        </w:rPr>
        <w:t>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w:t>
      </w:r>
      <w:r>
        <w:rPr>
          <w:rFonts w:ascii="宋体" w:hint="eastAsia"/>
          <w:kern w:val="0"/>
          <w:sz w:val="24"/>
          <w:highlight w:val="none"/>
        </w:rPr>
        <w:t>“</w:t>
      </w:r>
      <w:r>
        <w:rPr>
          <w:rFonts w:ascii="宋体" w:hint="eastAsia"/>
          <w:kern w:val="0"/>
          <w:sz w:val="24"/>
          <w:highlight w:val="none"/>
        </w:rPr>
        <w:t>残疾人福利性单位</w:t>
      </w:r>
      <w:r>
        <w:rPr>
          <w:rFonts w:ascii="宋体" w:hint="eastAsia"/>
          <w:kern w:val="0"/>
          <w:sz w:val="24"/>
          <w:highlight w:val="none"/>
        </w:rPr>
        <w:t>”</w:t>
      </w:r>
      <w:r>
        <w:rPr>
          <w:rFonts w:ascii="宋体" w:hint="eastAsia"/>
          <w:kern w:val="0"/>
          <w:sz w:val="24"/>
          <w:highlight w:val="none"/>
        </w:rPr>
        <w:t xml:space="preserve">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w:t>
      </w: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w:t>
      </w: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5"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（3）提供投标人的质量管理体系认证证书、健康管理体系认证证书、环境管理体系认证证书（加盖投标人电子签章）。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（4）证明投标人满足投标人资格标准的其他必要资格证明文件（如有）（加盖投标人电子签章）。</w:t>
      </w:r>
    </w:p>
    <w:p>
      <w:pPr>
        <w:tabs>
          <w:tab w:val="left" w:pos="588"/>
        </w:tabs>
        <w:autoSpaceDN w:val="0"/>
        <w:spacing w:line="360" w:lineRule="auto"/>
        <w:rPr>
          <w:rFonts w:ascii="宋体" w:hint="eastAsia"/>
          <w:color w:val="0000FF"/>
          <w:sz w:val="24"/>
        </w:rPr>
      </w:pPr>
      <w:bookmarkEnd w:id="35"/>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6"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（3）★所投产品制造商提供的技术指标及配置清单，任何通过简单拷贝招标文件的技术服务要求的，将被视为未对招标文件的实质性进行响应（上传原件的扫描件，加盖制造商公章、投标人电子签章）。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（4）投标产品须满足项目需求书中所有★号技术参数或配置的要求（详见项目需求书）。</w:t>
      </w:r>
    </w:p>
    <w:p>
      <w:pPr>
        <w:tabs>
          <w:tab w:val="left" w:pos="588"/>
        </w:tabs>
        <w:autoSpaceDN w:val="0"/>
        <w:spacing w:line="360" w:lineRule="auto"/>
        <w:rPr>
          <w:rFonts w:ascii="宋体" w:hint="eastAsia"/>
          <w:color w:val="0000FF"/>
          <w:sz w:val="24"/>
        </w:rPr>
      </w:pPr>
      <w:r>
        <w:rPr>
          <w:rFonts w:ascii="宋体" w:hint="eastAsia"/>
          <w:color w:val="0000FF"/>
          <w:sz w:val="24"/>
        </w:rPr>
        <w:t>（5）提供制造商公开发布的资料（详见评分标准）。</w:t>
      </w:r>
    </w:p>
    <w:p>
      <w:pPr>
        <w:tabs>
          <w:tab w:val="left" w:pos="588"/>
        </w:tabs>
        <w:autoSpaceDN w:val="0"/>
        <w:spacing w:line="360" w:lineRule="auto"/>
        <w:rPr>
          <w:rFonts w:ascii="宋体" w:hint="eastAsia"/>
          <w:color w:val="0000FF"/>
          <w:sz w:val="24"/>
        </w:rPr>
      </w:pPr>
      <w:r>
        <w:rPr>
          <w:rFonts w:ascii="宋体" w:hint="eastAsia"/>
          <w:color w:val="0000FF"/>
          <w:sz w:val="24"/>
        </w:rPr>
        <w:t>（6）演示要求：投标人需上传视频对投标产品▲号指标进行视频功能展示，限时见评分标准，采用MP4格式（详见评分标准）。</w:t>
      </w:r>
    </w:p>
    <w:p>
      <w:pPr>
        <w:tabs>
          <w:tab w:val="left" w:pos="588"/>
        </w:tabs>
        <w:autoSpaceDN w:val="0"/>
        <w:spacing w:line="360" w:lineRule="auto"/>
        <w:rPr>
          <w:rFonts w:ascii="宋体" w:hint="eastAsia"/>
          <w:color w:val="0000FF"/>
          <w:sz w:val="24"/>
        </w:rPr>
      </w:pPr>
      <w:r>
        <w:rPr>
          <w:rFonts w:ascii="宋体" w:hint="eastAsia"/>
          <w:color w:val="0000FF"/>
          <w:sz w:val="24"/>
        </w:rPr>
        <w:t>（7）投标人提供的项目整体实施方案，包括但不限于实施步骤，交货安排，设备调试，质量保证，应急预案等内容（加盖投标人电子签章）。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（8）投标人需提供产品选型配置表，格式自拟（加盖投标人电子签章）。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（9）投标人认为应该提供的其他证明材料（如有）（加盖投标人电子签章）。</w:t>
      </w:r>
    </w:p>
    <w:p>
      <w:pPr>
        <w:tabs>
          <w:tab w:val="left" w:pos="588"/>
        </w:tabs>
        <w:autoSpaceDN w:val="0"/>
        <w:spacing w:line="360" w:lineRule="auto"/>
        <w:rPr>
          <w:rFonts w:ascii="宋体" w:hint="eastAsia"/>
          <w:color w:val="0000FF"/>
          <w:sz w:val="24"/>
        </w:rPr>
      </w:pPr>
      <w:bookmarkEnd w:id="36"/>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7" w:name="服务应答文件"/>
      <w:r>
        <w:rPr>
          <w:rFonts w:ascii="宋体" w:hint="eastAsia"/>
          <w:color w:val="0000FF"/>
          <w:sz w:val="24"/>
        </w:rPr>
        <w:t>（1）投标人提供培训方案，包括但不限于人员、数量、课程设置（包括技术原理、操作、日常基本维护与保养的培训服务）等（加盖投标人电子签章）。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针对本项目制定的售后服务方案，包括售后服务体系、各服务网点联系人及值班电话、售后服务内容和标准、质保期及相关承诺、产品出现质量问题的应对措施、备品备件方案及原厂商保修服务内容、标准和承诺（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 投标人提供针对本项目的售后服务承诺函（函中内容包括但不限于项目名称、项目编号、承诺内容等要素，上传原件的扫描件，加盖制造商公章、投标人电子签章）。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（4）售后服务网点证明资料（详见评分标准，加盖投标人电子签章）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（5）所投产品制造商质保期外的售后服务承诺（上传原件的扫描件，加盖制造商公章、投标人电子签章）。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（7）投标人认为应该提供的其他证明材料（如有）（加盖投标人电子签章）。</w:t>
      </w:r>
    </w:p>
    <w:p>
      <w:pPr>
        <w:tabs>
          <w:tab w:val="left" w:pos="588"/>
        </w:tabs>
        <w:autoSpaceDN w:val="0"/>
        <w:spacing w:line="360" w:lineRule="auto"/>
        <w:rPr>
          <w:rFonts w:ascii="宋体" w:hint="eastAsia"/>
          <w:color w:val="0000FF"/>
          <w:sz w:val="24"/>
        </w:rPr>
      </w:pPr>
      <w:bookmarkEnd w:id="37"/>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w:t>
      </w:r>
      <w:r>
        <w:rPr>
          <w:rFonts w:ascii="宋体" w:hint="eastAsia"/>
          <w:b/>
          <w:sz w:val="24"/>
        </w:rPr>
        <w:t>“★”</w:t>
      </w:r>
      <w:r>
        <w:rPr>
          <w:rFonts w:ascii="宋体" w:hint="eastAsia"/>
          <w:b/>
          <w:sz w:val="24"/>
        </w:rPr>
        <w:t>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38" w:name="投标人须知_sampleSubmit"/>
      <w:r>
        <w:rPr>
          <w:rFonts w:ascii="宋体" w:hint="eastAsia"/>
          <w:b/>
          <w:color w:val="0000FF"/>
          <w:sz w:val="24"/>
          <w:highlight w:val="white"/>
        </w:rPr>
        <w:t>本项目不适用</w:t>
      </w:r>
      <w:bookmarkEnd w:id="38"/>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w:t>
      </w:r>
      <w:r>
        <w:rPr>
          <w:rFonts w:ascii="宋体" w:cs="微软雅黑" w:hint="eastAsia"/>
          <w:sz w:val="24"/>
          <w:szCs w:val="21"/>
          <w:lang w:eastAsia="zh-CN" w:bidi="ar-SA"/>
        </w:rPr>
        <w:t>“</w:t>
      </w:r>
      <w:r>
        <w:rPr>
          <w:rFonts w:ascii="宋体" w:cs="微软雅黑" w:hint="eastAsia"/>
          <w:sz w:val="24"/>
          <w:szCs w:val="21"/>
          <w:lang w:eastAsia="zh-CN" w:bidi="ar-SA"/>
        </w:rPr>
        <w:t>我要投标</w:t>
      </w:r>
      <w:r>
        <w:rPr>
          <w:rFonts w:ascii="宋体" w:cs="微软雅黑" w:hint="eastAsia"/>
          <w:sz w:val="24"/>
          <w:szCs w:val="21"/>
          <w:lang w:eastAsia="zh-CN" w:bidi="ar-SA"/>
        </w:rPr>
        <w:t>”</w:t>
      </w:r>
      <w:r>
        <w:rPr>
          <w:rFonts w:ascii="宋体" w:cs="微软雅黑" w:hint="eastAsia"/>
          <w:sz w:val="24"/>
          <w:szCs w:val="21"/>
          <w:lang w:eastAsia="zh-CN" w:bidi="ar-SA"/>
        </w:rPr>
        <w:t>找到该项目并点击</w:t>
      </w:r>
      <w:r>
        <w:rPr>
          <w:rFonts w:ascii="宋体" w:cs="微软雅黑" w:hint="eastAsia"/>
          <w:sz w:val="24"/>
          <w:szCs w:val="21"/>
          <w:lang w:eastAsia="zh-CN" w:bidi="ar-SA"/>
        </w:rPr>
        <w:t>“</w:t>
      </w:r>
      <w:r>
        <w:rPr>
          <w:rFonts w:ascii="宋体" w:cs="微软雅黑" w:hint="eastAsia"/>
          <w:sz w:val="24"/>
          <w:szCs w:val="21"/>
          <w:lang w:eastAsia="zh-CN" w:bidi="ar-SA"/>
        </w:rPr>
        <w:t>导出投标文件</w:t>
      </w:r>
      <w:r>
        <w:rPr>
          <w:rFonts w:ascii="宋体" w:cs="微软雅黑" w:hint="eastAsia"/>
          <w:sz w:val="24"/>
          <w:szCs w:val="21"/>
          <w:lang w:eastAsia="zh-CN" w:bidi="ar-SA"/>
        </w:rPr>
        <w:t>”</w:t>
      </w:r>
      <w:r>
        <w:rPr>
          <w:rFonts w:ascii="宋体" w:cs="微软雅黑" w:hint="eastAsia"/>
          <w:sz w:val="24"/>
          <w:szCs w:val="21"/>
          <w:lang w:eastAsia="zh-CN" w:bidi="ar-SA"/>
        </w:rPr>
        <w:t>，选择导出方式为备份导出，然后将导出的文件压缩包发送至customscgzx@163.com，若超出限定时间未发送即认定为投标无效。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w:t>
      </w:r>
      <w:r>
        <w:rPr>
          <w:rFonts w:ascii="宋体" w:hint="eastAsia"/>
          <w:sz w:val="24"/>
        </w:rPr>
        <w:t>“★”</w:t>
      </w:r>
      <w:r>
        <w:rPr>
          <w:rFonts w:ascii="宋体" w:hint="eastAsia"/>
          <w:sz w:val="24"/>
        </w:rPr>
        <w:t>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w:t>
      </w:r>
      <w:r>
        <w:rPr>
          <w:rFonts w:ascii="宋体" w:hint="eastAsia"/>
          <w:kern w:val="0"/>
          <w:sz w:val="24"/>
          <w:highlight w:val="white"/>
        </w:rPr>
        <w:t>“★”</w:t>
      </w:r>
      <w:r>
        <w:rPr>
          <w:rFonts w:ascii="宋体" w:hint="eastAsia"/>
          <w:kern w:val="0"/>
          <w:sz w:val="24"/>
          <w:highlight w:val="white"/>
        </w:rPr>
        <w:t>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w:t>
      </w:r>
      <w:r>
        <w:rPr>
          <w:rFonts w:ascii="宋体" w:hint="eastAsia"/>
          <w:sz w:val="24"/>
        </w:rPr>
        <w:t>“</w:t>
      </w:r>
      <w:r>
        <w:rPr>
          <w:rFonts w:ascii="宋体" w:hint="eastAsia"/>
          <w:sz w:val="24"/>
        </w:rPr>
        <w:t>综合评分法</w:t>
      </w:r>
      <w:r>
        <w:rPr>
          <w:rFonts w:ascii="宋体" w:hint="eastAsia"/>
          <w:sz w:val="24"/>
        </w:rPr>
        <w:t>”</w:t>
      </w:r>
      <w:r>
        <w:rPr>
          <w:rFonts w:ascii="宋体" w:hint="eastAsia"/>
          <w:sz w:val="24"/>
        </w:rPr>
        <w:t>，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w:t>
      </w:r>
      <w:r>
        <w:rPr>
          <w:rFonts w:ascii="宋体" w:hint="eastAsia"/>
          <w:sz w:val="24"/>
        </w:rPr>
        <w:t>×</w:t>
      </w:r>
      <w:r>
        <w:rPr>
          <w:rFonts w:ascii="宋体" w:hint="eastAsia"/>
          <w:sz w:val="24"/>
        </w:rPr>
        <w:t>(1-12%)。未提供相关声明函或证明文件的评标时其投标报价不予扣除，同时具备上述两种及以上类型的企业单位，不重复享受政策优惠。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hAnsi="宋体" w:cs="宋体" w:hint="eastAsia"/>
          <w:caps w:val="0"/>
          <w:color w:val="auto"/>
          <w:kern w:val="0"/>
          <w:sz w:val="24"/>
          <w:szCs w:val="24"/>
          <w:vertAlign w:val="baseline"/>
          <w:lang w:val="en-US" w:eastAsia="zh-CN" w:bidi="ar"/>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hAnsi="宋体" w:cs="微软雅黑" w:hint="eastAsia"/>
          <w:bCs/>
          <w:caps w:val="0"/>
          <w:color w:val="auto"/>
          <w:kern w:val="0"/>
          <w:sz w:val="24"/>
          <w:szCs w:val="24"/>
          <w:vertAlign w:val="baseline"/>
          <w:lang w:val="en-US" w:eastAsia="zh-CN" w:bidi="ar"/>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hAnsi="宋体" w:cs="微软雅黑" w:hint="eastAsia"/>
          <w:bCs/>
          <w:caps w:val="0"/>
          <w:color w:val="auto"/>
          <w:kern w:val="2"/>
          <w:sz w:val="24"/>
          <w:szCs w:val="24"/>
          <w:vertAlign w:val="baseline"/>
          <w:lang w:val="en-US" w:eastAsia="zh-CN" w:bidi="ar"/>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r>
        <w:rPr>
          <w:rFonts w:ascii="Times New Roman" w:hAnsi="Times New Roman" w:hint="eastAsia"/>
          <w:b w:val="0"/>
          <w:color w:val="auto"/>
          <w:sz w:val="30"/>
          <w:szCs w:val="24"/>
          <w:highlight w:val="white"/>
        </w:rPr>
        <w:t>第三部分  项目需求书</w:t>
      </w:r>
    </w:p>
    <w:p>
      <w:pPr>
        <w:rPr>
          <w:highlight w:val="white"/>
        </w:rPr>
      </w:pPr>
    </w:p>
    <w:p>
      <w:pPr>
        <w:rPr>
          <w:highlight w:val="white"/>
        </w:rPr>
      </w:pPr>
    </w:p>
    <w:p>
      <w:pPr>
        <w:spacing w:line="360" w:lineRule="auto"/>
        <w:jc w:val="center"/>
        <w:rPr>
          <w:rFonts w:ascii="宋体" w:cs="宋体"/>
          <w:szCs w:val="21"/>
        </w:rPr>
      </w:pPr>
      <w:bookmarkStart w:id="39" w:name="插入_采购需求书"/>
      <w:r>
        <w:rPr>
          <w:rFonts w:ascii="宋体" w:cs="宋体" w:hint="eastAsia"/>
          <w:szCs w:val="21"/>
        </w:rPr>
        <w:t>第四部分 项目需求书</w:t>
      </w:r>
    </w:p>
    <w:p>
      <w:pPr>
        <w:spacing w:line="360" w:lineRule="auto"/>
        <w:rPr>
          <w:rFonts w:ascii="宋体" w:cs="宋体"/>
          <w:szCs w:val="21"/>
        </w:rPr>
      </w:pPr>
      <w:r>
        <w:rPr>
          <w:rFonts w:ascii="宋体" w:cs="宋体" w:hint="eastAsia"/>
          <w:szCs w:val="21"/>
        </w:rPr>
        <w:t>重要提示：本项目需求书属内部资料，供应商负有保密义务，未经采购人或采购机构同意，不得向任何与此项目无关的第三方透露。</w:t>
      </w:r>
    </w:p>
    <w:p>
      <w:pPr>
        <w:spacing w:line="360" w:lineRule="auto"/>
        <w:rPr>
          <w:rFonts w:ascii="宋体" w:cs="宋体"/>
          <w:szCs w:val="21"/>
        </w:rPr>
      </w:pPr>
      <w:r>
        <w:rPr>
          <w:rFonts w:ascii="宋体" w:cs="宋体" w:hint="eastAsia"/>
          <w:szCs w:val="21"/>
        </w:rPr>
        <w:t>带“★”的为必须满足内容，否则作为无效投标处理，不予接受；带“▲”的为重要内容，不满足将严重影响评分；其他技术或服务内容不满足的将影响一般评分。</w:t>
      </w:r>
    </w:p>
    <w:p>
      <w:pPr>
        <w:spacing w:line="360" w:lineRule="auto"/>
        <w:rPr>
          <w:rFonts w:ascii="宋体" w:cs="宋体"/>
          <w:b/>
          <w:bCs/>
          <w:szCs w:val="21"/>
        </w:rPr>
      </w:pPr>
      <w:r>
        <w:rPr>
          <w:rFonts w:ascii="宋体" w:cs="宋体" w:hint="eastAsia"/>
          <w:b/>
          <w:bCs/>
          <w:szCs w:val="21"/>
        </w:rPr>
        <w:t>一、项目背景介绍</w:t>
      </w:r>
    </w:p>
    <w:p>
      <w:pPr>
        <w:spacing w:line="360" w:lineRule="auto"/>
        <w:rPr>
          <w:rFonts w:ascii="宋体" w:cs="宋体"/>
          <w:szCs w:val="21"/>
        </w:rPr>
      </w:pPr>
      <w:r>
        <w:rPr>
          <w:rFonts w:ascii="宋体" w:cs="宋体" w:hint="eastAsia"/>
          <w:szCs w:val="21"/>
        </w:rPr>
        <w:t>1.项目基本情况</w:t>
      </w:r>
    </w:p>
    <w:p>
      <w:pPr>
        <w:spacing w:line="360" w:lineRule="auto"/>
        <w:ind w:firstLine="420" w:firstLineChars="200"/>
        <w:rPr>
          <w:rFonts w:ascii="宋体" w:cs="宋体"/>
          <w:szCs w:val="21"/>
        </w:rPr>
      </w:pPr>
      <w:r>
        <w:rPr>
          <w:rFonts w:ascii="宋体" w:cs="宋体" w:hint="eastAsia"/>
          <w:szCs w:val="21"/>
        </w:rPr>
        <w:t>生物显微镜主要用于病原微生物、线虫等标本鉴定等；松材线虫自动识别系统是应用人工智能（AI）图像处理技术，实现线虫数据库组建、自动分析鉴别的智能化系统，该系统基于线虫的形态学特征或者分子生物学，智能识别松材线虫、拟松材线虫和其他线虫。</w:t>
      </w:r>
    </w:p>
    <w:p>
      <w:pPr>
        <w:spacing w:line="360" w:lineRule="auto"/>
        <w:rPr>
          <w:rFonts w:ascii="宋体" w:cs="宋体"/>
          <w:szCs w:val="21"/>
        </w:rPr>
      </w:pPr>
      <w:r>
        <w:rPr>
          <w:rFonts w:ascii="宋体" w:cs="宋体" w:hint="eastAsia"/>
          <w:szCs w:val="21"/>
        </w:rPr>
        <w:t>1.1项目名称和预算金额</w:t>
      </w:r>
    </w:p>
    <w:p>
      <w:pPr>
        <w:spacing w:line="360" w:lineRule="auto"/>
        <w:ind w:firstLine="420" w:firstLineChars="200"/>
        <w:rPr>
          <w:rFonts w:ascii="宋体" w:cs="宋体"/>
          <w:szCs w:val="21"/>
        </w:rPr>
      </w:pPr>
      <w:r>
        <w:rPr>
          <w:rFonts w:ascii="宋体" w:cs="宋体" w:hint="eastAsia"/>
          <w:szCs w:val="21"/>
        </w:rPr>
        <w:t>项目名称：海关总署2023年动植检能力提升生物显微镜、松材线虫自动识别系统等采购项目</w:t>
      </w:r>
    </w:p>
    <w:p>
      <w:pPr>
        <w:spacing w:line="360" w:lineRule="auto"/>
        <w:ind w:firstLine="420" w:firstLineChars="200"/>
        <w:rPr>
          <w:rFonts w:ascii="宋体" w:cs="宋体"/>
          <w:szCs w:val="21"/>
        </w:rPr>
      </w:pPr>
      <w:r>
        <w:rPr>
          <w:rFonts w:ascii="宋体" w:cs="宋体" w:hint="eastAsia"/>
          <w:szCs w:val="21"/>
        </w:rPr>
        <w:t>预算金额：914.2万</w:t>
      </w:r>
    </w:p>
    <w:p>
      <w:pPr>
        <w:spacing w:line="360" w:lineRule="auto"/>
        <w:rPr>
          <w:rFonts w:ascii="宋体" w:cs="宋体"/>
          <w:szCs w:val="21"/>
        </w:rPr>
      </w:pPr>
      <w:r>
        <w:rPr>
          <w:rFonts w:ascii="宋体" w:cs="宋体" w:hint="eastAsia"/>
          <w:szCs w:val="21"/>
        </w:rPr>
        <w:t>1.2采购项目的功能和目标</w:t>
      </w:r>
    </w:p>
    <w:p>
      <w:pPr>
        <w:spacing w:line="360" w:lineRule="auto"/>
        <w:ind w:firstLine="420" w:firstLineChars="200"/>
        <w:rPr>
          <w:rFonts w:ascii="宋体" w:cs="宋体"/>
          <w:szCs w:val="21"/>
        </w:rPr>
      </w:pPr>
      <w:r>
        <w:rPr>
          <w:rFonts w:ascii="宋体" w:cs="宋体" w:hint="eastAsia"/>
          <w:szCs w:val="21"/>
        </w:rPr>
        <w:t>生物显微镜用来观察生物切片、生物细胞、细菌以及活体组织培养、流质沉淀等也可以观察其他透明或者半透明物体以及粉末、细小颗粒等物体的精密光学仪器，可以提高海关一线对于病原微生物、线虫等标本鉴定能力；松材线虫自动识别系统是应用人工智能（AI）图像处理技术，实现线虫数据库组建、自动分析鉴别的智能化系统，该系统基于线虫的形态学特征或者分子生物学，智能识别松材线虫、拟松材线虫和其他线虫。</w:t>
      </w:r>
    </w:p>
    <w:p>
      <w:pPr>
        <w:spacing w:line="360" w:lineRule="auto"/>
        <w:rPr>
          <w:rFonts w:ascii="宋体" w:cs="宋体"/>
          <w:szCs w:val="21"/>
        </w:rPr>
      </w:pPr>
      <w:r>
        <w:rPr>
          <w:rFonts w:ascii="宋体" w:cs="宋体" w:hint="eastAsia"/>
          <w:szCs w:val="21"/>
        </w:rPr>
        <w:t>1.3采购项目需实现的政府采购政策目标</w:t>
      </w:r>
    </w:p>
    <w:p>
      <w:pPr>
        <w:spacing w:line="360" w:lineRule="auto"/>
        <w:ind w:firstLine="420" w:firstLineChars="200"/>
        <w:rPr>
          <w:rFonts w:ascii="宋体" w:cs="宋体"/>
          <w:szCs w:val="21"/>
        </w:rPr>
      </w:pPr>
      <w:r>
        <w:rPr>
          <w:rFonts w:ascii="宋体" w:cs="宋体" w:hint="eastAsia"/>
          <w:szCs w:val="21"/>
        </w:rPr>
        <w:t>无</w:t>
      </w:r>
    </w:p>
    <w:p>
      <w:pPr>
        <w:spacing w:line="360" w:lineRule="auto"/>
        <w:rPr>
          <w:rFonts w:ascii="宋体" w:cs="宋体"/>
          <w:szCs w:val="21"/>
        </w:rPr>
      </w:pPr>
      <w:r>
        <w:rPr>
          <w:rFonts w:ascii="宋体" w:cs="宋体" w:hint="eastAsia"/>
          <w:szCs w:val="21"/>
        </w:rPr>
        <w:t>1.4预算绩效目标等内容</w:t>
      </w:r>
    </w:p>
    <w:p>
      <w:pPr>
        <w:spacing w:line="360" w:lineRule="auto"/>
        <w:ind w:firstLine="420" w:firstLineChars="200"/>
        <w:rPr>
          <w:rFonts w:ascii="宋体" w:cs="宋体"/>
          <w:szCs w:val="21"/>
        </w:rPr>
      </w:pPr>
      <w:r>
        <w:rPr>
          <w:rFonts w:ascii="宋体" w:cs="宋体" w:hint="eastAsia"/>
          <w:szCs w:val="21"/>
        </w:rPr>
        <w:t>拟采购39台套，采购预算共914.2万元（具体需求详见分配表），合同期限内安装到位。通过加强口岸初筛鉴定设施建设，进一步筑牢口岸检疫防线，保障国门生物安全。</w:t>
      </w:r>
    </w:p>
    <w:p>
      <w:pPr>
        <w:spacing w:line="360" w:lineRule="auto"/>
        <w:rPr>
          <w:rFonts w:ascii="宋体" w:cs="宋体"/>
          <w:szCs w:val="21"/>
        </w:rPr>
      </w:pPr>
      <w:r>
        <w:rPr>
          <w:rFonts w:ascii="宋体" w:cs="宋体" w:hint="eastAsia"/>
          <w:szCs w:val="21"/>
        </w:rPr>
        <w:t>2.需求调查情况</w:t>
      </w:r>
    </w:p>
    <w:p>
      <w:pPr>
        <w:spacing w:line="360" w:lineRule="auto"/>
        <w:ind w:firstLine="420" w:firstLineChars="200"/>
        <w:rPr>
          <w:rFonts w:ascii="宋体" w:cs="宋体"/>
          <w:szCs w:val="21"/>
        </w:rPr>
      </w:pPr>
      <w:r>
        <w:rPr>
          <w:rFonts w:ascii="宋体" w:cs="宋体" w:hint="eastAsia"/>
          <w:szCs w:val="21"/>
        </w:rPr>
        <w:t>是否进行需求调查：否</w:t>
      </w:r>
    </w:p>
    <w:p>
      <w:pPr>
        <w:spacing w:line="360" w:lineRule="auto"/>
        <w:rPr>
          <w:rFonts w:ascii="宋体" w:cs="宋体"/>
          <w:szCs w:val="21"/>
        </w:rPr>
      </w:pPr>
      <w:r>
        <w:rPr>
          <w:rFonts w:ascii="宋体" w:cs="宋体" w:hint="eastAsia"/>
          <w:szCs w:val="21"/>
        </w:rPr>
        <w:t>3.公开征求意见情况</w:t>
      </w:r>
    </w:p>
    <w:p>
      <w:pPr>
        <w:spacing w:line="360" w:lineRule="auto"/>
        <w:ind w:firstLine="420" w:firstLineChars="200"/>
        <w:rPr>
          <w:rFonts w:ascii="宋体" w:cs="宋体"/>
          <w:szCs w:val="21"/>
        </w:rPr>
      </w:pPr>
      <w:r>
        <w:rPr>
          <w:rFonts w:ascii="宋体" w:cs="宋体" w:hint="eastAsia"/>
          <w:szCs w:val="21"/>
        </w:rPr>
        <w:t>是否公开征求意见：否</w:t>
      </w:r>
    </w:p>
    <w:p>
      <w:pPr>
        <w:spacing w:line="360" w:lineRule="auto"/>
        <w:rPr>
          <w:rFonts w:ascii="宋体" w:cs="宋体"/>
          <w:szCs w:val="21"/>
        </w:rPr>
      </w:pPr>
      <w:r>
        <w:rPr>
          <w:rFonts w:ascii="宋体" w:cs="宋体" w:hint="eastAsia"/>
          <w:szCs w:val="21"/>
        </w:rPr>
        <w:t>4.需求审查情况</w:t>
      </w:r>
    </w:p>
    <w:p>
      <w:pPr>
        <w:spacing w:line="360" w:lineRule="auto"/>
        <w:ind w:firstLine="420" w:firstLineChars="200"/>
        <w:rPr>
          <w:rFonts w:ascii="宋体" w:cs="宋体"/>
          <w:szCs w:val="21"/>
        </w:rPr>
      </w:pPr>
      <w:r>
        <w:rPr>
          <w:rFonts w:ascii="宋体" w:cs="宋体" w:hint="eastAsia"/>
          <w:szCs w:val="21"/>
        </w:rPr>
        <w:t>是否对采购需求进行审查：是</w:t>
      </w:r>
    </w:p>
    <w:p>
      <w:pPr>
        <w:spacing w:line="360" w:lineRule="auto"/>
        <w:rPr>
          <w:rFonts w:ascii="宋体" w:cs="宋体"/>
          <w:b/>
          <w:bCs/>
          <w:szCs w:val="21"/>
        </w:rPr>
      </w:pPr>
      <w:r>
        <w:rPr>
          <w:rFonts w:ascii="宋体" w:cs="宋体" w:hint="eastAsia"/>
          <w:b/>
          <w:bCs/>
          <w:szCs w:val="21"/>
        </w:rPr>
        <w:t>二、 核心产品</w:t>
      </w:r>
    </w:p>
    <w:p>
      <w:pPr>
        <w:spacing w:line="360" w:lineRule="auto"/>
        <w:rPr>
          <w:rFonts w:ascii="宋体" w:cs="宋体"/>
          <w:szCs w:val="21"/>
        </w:rPr>
      </w:pPr>
      <w:r>
        <w:rPr>
          <w:rFonts w:ascii="宋体" w:cs="宋体" w:hint="eastAsia"/>
          <w:szCs w:val="21"/>
        </w:rPr>
        <w:t>第一包：生物显微镜B和生物显微镜E</w:t>
      </w:r>
    </w:p>
    <w:p>
      <w:pPr>
        <w:spacing w:line="360" w:lineRule="auto"/>
        <w:rPr>
          <w:rFonts w:ascii="宋体" w:cs="宋体"/>
          <w:szCs w:val="21"/>
        </w:rPr>
      </w:pPr>
      <w:r>
        <w:rPr>
          <w:rFonts w:ascii="宋体" w:cs="宋体" w:hint="eastAsia"/>
          <w:szCs w:val="21"/>
        </w:rPr>
        <w:t>第二包：生物显微镜F和生物显微镜I</w:t>
      </w:r>
    </w:p>
    <w:p>
      <w:pPr>
        <w:spacing w:line="360" w:lineRule="auto"/>
        <w:rPr>
          <w:rFonts w:ascii="宋体" w:cs="宋体"/>
          <w:szCs w:val="21"/>
        </w:rPr>
      </w:pPr>
      <w:r>
        <w:rPr>
          <w:rFonts w:ascii="宋体" w:cs="宋体" w:hint="eastAsia"/>
          <w:szCs w:val="21"/>
        </w:rPr>
        <w:t>第三包：</w:t>
      </w:r>
      <w:r>
        <w:rPr>
          <w:rFonts w:ascii="宋体" w:cs="宋体" w:hint="eastAsia"/>
          <w:color w:val="000000"/>
          <w:kern w:val="0"/>
          <w:szCs w:val="21"/>
        </w:rPr>
        <w:t>松材线虫自动识别系统B和松材线虫分子检测系统</w:t>
      </w:r>
    </w:p>
    <w:p>
      <w:pPr>
        <w:spacing w:line="360" w:lineRule="auto"/>
        <w:rPr>
          <w:rFonts w:ascii="宋体" w:cs="宋体" w:hint="eastAsia"/>
          <w:b/>
          <w:bCs/>
          <w:szCs w:val="21"/>
        </w:rPr>
      </w:pPr>
      <w:r>
        <w:rPr>
          <w:rFonts w:ascii="宋体" w:cs="宋体" w:hint="eastAsia"/>
          <w:b/>
          <w:bCs/>
          <w:szCs w:val="21"/>
        </w:rPr>
        <w:t>三、采购需求</w:t>
      </w:r>
    </w:p>
    <w:p>
      <w:pPr>
        <w:spacing w:line="360" w:lineRule="auto"/>
        <w:rPr>
          <w:rFonts w:ascii="宋体" w:cs="宋体"/>
          <w:b/>
          <w:bCs/>
          <w:szCs w:val="21"/>
        </w:rPr>
      </w:pPr>
      <w:r>
        <w:rPr>
          <w:rFonts w:ascii="宋体" w:cs="宋体" w:hint="eastAsia"/>
          <w:b/>
          <w:bCs/>
          <w:szCs w:val="21"/>
        </w:rPr>
        <w:t>01包</w:t>
      </w:r>
    </w:p>
    <w:p>
      <w:pPr>
        <w:numPr>
          <w:ilvl w:val="0"/>
          <w:numId w:val="22"/>
        </w:numPr>
        <w:spacing w:line="360" w:lineRule="auto"/>
        <w:rPr>
          <w:rFonts w:ascii="宋体" w:cs="宋体"/>
          <w:b/>
          <w:bCs/>
          <w:szCs w:val="21"/>
        </w:rPr>
      </w:pPr>
      <w:r>
        <w:rPr>
          <w:rFonts w:ascii="宋体" w:cs="宋体" w:hint="eastAsia"/>
          <w:b/>
          <w:bCs/>
          <w:szCs w:val="21"/>
        </w:rPr>
        <w:t>生物显微镜A</w:t>
      </w:r>
    </w:p>
    <w:p>
      <w:pPr>
        <w:spacing w:line="360" w:lineRule="auto"/>
        <w:rPr>
          <w:rFonts w:ascii="宋体" w:cs="宋体"/>
          <w:szCs w:val="21"/>
        </w:rPr>
      </w:pPr>
      <w:r>
        <w:rPr>
          <w:rFonts w:ascii="宋体" w:cs="宋体" w:hint="eastAsia"/>
          <w:szCs w:val="21"/>
        </w:rPr>
        <w:t>1、技术参数</w:t>
      </w:r>
    </w:p>
    <w:p>
      <w:pPr>
        <w:spacing w:line="360" w:lineRule="auto"/>
        <w:rPr>
          <w:rFonts w:ascii="宋体" w:cs="宋体"/>
          <w:szCs w:val="21"/>
        </w:rPr>
      </w:pPr>
      <w:r>
        <w:rPr>
          <w:rFonts w:ascii="宋体" w:cs="宋体" w:hint="eastAsia"/>
          <w:szCs w:val="21"/>
        </w:rPr>
        <w:t>1.1光学系统：无限远校正光学系统，物镜齐焦距离为国际通用的45mm</w:t>
      </w:r>
    </w:p>
    <w:p>
      <w:pPr>
        <w:spacing w:line="360" w:lineRule="auto"/>
        <w:rPr>
          <w:rFonts w:ascii="宋体" w:cs="宋体"/>
          <w:szCs w:val="21"/>
        </w:rPr>
      </w:pPr>
      <w:r>
        <w:rPr>
          <w:rFonts w:ascii="宋体" w:cs="宋体" w:hint="eastAsia"/>
          <w:szCs w:val="21"/>
        </w:rPr>
        <w:t>1.2具有明场及数字成像功能，可扩展偏光、暗场、荧光，相衬等功能</w:t>
      </w:r>
    </w:p>
    <w:p>
      <w:pPr>
        <w:spacing w:line="360" w:lineRule="auto"/>
        <w:rPr>
          <w:rFonts w:ascii="宋体" w:cs="宋体"/>
          <w:szCs w:val="21"/>
        </w:rPr>
      </w:pPr>
      <w:r>
        <w:rPr>
          <w:rFonts w:ascii="宋体" w:cs="宋体" w:hint="eastAsia"/>
          <w:szCs w:val="21"/>
        </w:rPr>
        <w:t>1.3 5 位物内倾式镜转换器</w:t>
      </w:r>
    </w:p>
    <w:p>
      <w:pPr>
        <w:spacing w:line="360" w:lineRule="auto"/>
        <w:rPr>
          <w:rFonts w:ascii="宋体" w:cs="宋体"/>
          <w:szCs w:val="21"/>
        </w:rPr>
      </w:pPr>
      <w:r>
        <w:rPr>
          <w:rFonts w:ascii="宋体" w:cs="宋体" w:hint="eastAsia"/>
          <w:szCs w:val="21"/>
        </w:rPr>
        <w:t>1.4 总放大倍数：40x-1000x</w:t>
      </w:r>
    </w:p>
    <w:p>
      <w:pPr>
        <w:spacing w:line="360" w:lineRule="auto"/>
        <w:rPr>
          <w:rFonts w:ascii="宋体" w:cs="宋体"/>
          <w:szCs w:val="21"/>
        </w:rPr>
      </w:pPr>
      <w:r>
        <w:rPr>
          <w:rFonts w:ascii="宋体" w:cs="宋体" w:hint="eastAsia"/>
          <w:szCs w:val="21"/>
        </w:rPr>
        <w:t>1.5观察镜筒：宽视野双目镜筒，FOV≥23mm</w:t>
      </w:r>
    </w:p>
    <w:p>
      <w:pPr>
        <w:spacing w:line="360" w:lineRule="auto"/>
        <w:rPr>
          <w:rFonts w:ascii="宋体" w:cs="宋体"/>
          <w:szCs w:val="21"/>
        </w:rPr>
      </w:pPr>
      <w:r>
        <w:rPr>
          <w:rFonts w:ascii="宋体" w:cs="宋体" w:hint="eastAsia"/>
          <w:szCs w:val="21"/>
        </w:rPr>
        <w:t>1.6透射光照明：LED超寿命光源</w:t>
      </w:r>
    </w:p>
    <w:p>
      <w:pPr>
        <w:spacing w:line="360" w:lineRule="auto"/>
        <w:rPr>
          <w:rFonts w:ascii="宋体" w:cs="宋体"/>
          <w:szCs w:val="21"/>
        </w:rPr>
      </w:pPr>
      <w:r>
        <w:rPr>
          <w:rFonts w:ascii="宋体" w:cs="宋体" w:hint="eastAsia"/>
          <w:szCs w:val="21"/>
        </w:rPr>
        <w:t>1.7可单手操作样夹, 方便同时记录</w:t>
      </w:r>
    </w:p>
    <w:p>
      <w:pPr>
        <w:spacing w:line="360" w:lineRule="auto"/>
        <w:rPr>
          <w:rFonts w:ascii="宋体" w:cs="宋体"/>
          <w:szCs w:val="21"/>
        </w:rPr>
      </w:pPr>
      <w:r>
        <w:rPr>
          <w:rFonts w:ascii="宋体" w:cs="宋体" w:hint="eastAsia"/>
          <w:szCs w:val="21"/>
        </w:rPr>
        <w:t>1.8 2档调焦 调焦与X-Y调节全对称, 实现无疲劳操作</w:t>
      </w:r>
    </w:p>
    <w:p>
      <w:pPr>
        <w:spacing w:line="360" w:lineRule="auto"/>
        <w:rPr>
          <w:rFonts w:ascii="宋体" w:cs="宋体"/>
          <w:szCs w:val="21"/>
        </w:rPr>
      </w:pPr>
      <w:r>
        <w:rPr>
          <w:rFonts w:ascii="宋体" w:cs="宋体" w:hint="eastAsia"/>
          <w:szCs w:val="21"/>
        </w:rPr>
        <w:t>1.9阿贝聚光镜，与物镜放大倍数相匹配的孔镜光栏彩色标记, 科勒照明，支持4-100X，无需摆出，方便操作</w:t>
      </w:r>
    </w:p>
    <w:p>
      <w:pPr>
        <w:spacing w:line="360" w:lineRule="auto"/>
        <w:rPr>
          <w:rFonts w:ascii="宋体" w:cs="宋体"/>
          <w:szCs w:val="21"/>
        </w:rPr>
      </w:pPr>
      <w:r>
        <w:rPr>
          <w:rFonts w:ascii="宋体" w:cs="宋体" w:hint="eastAsia"/>
          <w:szCs w:val="21"/>
        </w:rPr>
        <w:t>1.10科勒照明</w:t>
      </w:r>
    </w:p>
    <w:p>
      <w:pPr>
        <w:spacing w:line="360" w:lineRule="auto"/>
        <w:rPr>
          <w:rFonts w:ascii="宋体" w:cs="宋体"/>
          <w:szCs w:val="21"/>
        </w:rPr>
      </w:pPr>
      <w:r>
        <w:rPr>
          <w:rFonts w:ascii="宋体" w:cs="宋体" w:hint="eastAsia"/>
          <w:szCs w:val="21"/>
        </w:rPr>
        <w:t>1.11陶瓷载物台，用户可自己将操作杆左右手更换，X-Y移动无暴露齿条</w:t>
      </w:r>
    </w:p>
    <w:p>
      <w:pPr>
        <w:spacing w:line="360" w:lineRule="auto"/>
        <w:rPr>
          <w:rFonts w:ascii="宋体" w:cs="宋体"/>
          <w:szCs w:val="21"/>
        </w:rPr>
      </w:pPr>
      <w:r>
        <w:rPr>
          <w:rFonts w:ascii="宋体" w:cs="宋体" w:hint="eastAsia"/>
          <w:szCs w:val="21"/>
        </w:rPr>
        <w:t>1.12物镜：高级平场消色差物镜</w:t>
      </w:r>
    </w:p>
    <w:p>
      <w:pPr>
        <w:spacing w:line="360" w:lineRule="auto"/>
        <w:rPr>
          <w:rFonts w:ascii="宋体" w:cs="宋体"/>
          <w:szCs w:val="21"/>
        </w:rPr>
      </w:pPr>
      <w:r>
        <w:rPr>
          <w:rFonts w:ascii="宋体" w:cs="宋体" w:hint="eastAsia"/>
          <w:szCs w:val="21"/>
        </w:rPr>
        <w:t>4X，NA≥0.1</w:t>
      </w:r>
    </w:p>
    <w:p>
      <w:pPr>
        <w:spacing w:line="360" w:lineRule="auto"/>
        <w:rPr>
          <w:rFonts w:ascii="宋体" w:cs="宋体"/>
          <w:szCs w:val="21"/>
        </w:rPr>
      </w:pPr>
      <w:r>
        <w:rPr>
          <w:rFonts w:ascii="宋体" w:cs="宋体" w:hint="eastAsia"/>
          <w:szCs w:val="21"/>
        </w:rPr>
        <w:t>10X ，NA≥0.25</w:t>
      </w:r>
    </w:p>
    <w:p>
      <w:pPr>
        <w:spacing w:line="360" w:lineRule="auto"/>
        <w:rPr>
          <w:rFonts w:ascii="宋体" w:cs="宋体"/>
          <w:szCs w:val="21"/>
        </w:rPr>
      </w:pPr>
      <w:r>
        <w:rPr>
          <w:rFonts w:ascii="宋体" w:cs="宋体" w:hint="eastAsia"/>
          <w:szCs w:val="21"/>
        </w:rPr>
        <w:t>20X,，NA≥0.40</w:t>
      </w:r>
    </w:p>
    <w:p>
      <w:pPr>
        <w:spacing w:line="360" w:lineRule="auto"/>
        <w:rPr>
          <w:rFonts w:ascii="宋体" w:cs="宋体"/>
          <w:szCs w:val="21"/>
        </w:rPr>
      </w:pPr>
      <w:r>
        <w:rPr>
          <w:rFonts w:ascii="宋体" w:cs="宋体" w:hint="eastAsia"/>
          <w:szCs w:val="21"/>
        </w:rPr>
        <w:t>40X，NA≥0.65</w:t>
      </w:r>
    </w:p>
    <w:p>
      <w:pPr>
        <w:spacing w:line="360" w:lineRule="auto"/>
        <w:rPr>
          <w:rFonts w:ascii="宋体" w:cs="宋体"/>
          <w:szCs w:val="21"/>
        </w:rPr>
      </w:pPr>
      <w:r>
        <w:rPr>
          <w:rFonts w:ascii="宋体" w:cs="宋体" w:hint="eastAsia"/>
          <w:szCs w:val="21"/>
        </w:rPr>
        <w:t>100X，NA≥1.25</w:t>
      </w:r>
    </w:p>
    <w:p>
      <w:pPr>
        <w:spacing w:line="360" w:lineRule="auto"/>
        <w:rPr>
          <w:rFonts w:ascii="宋体" w:cs="宋体"/>
          <w:szCs w:val="21"/>
        </w:rPr>
      </w:pPr>
      <w:r>
        <w:rPr>
          <w:rFonts w:ascii="宋体" w:cs="宋体" w:hint="eastAsia"/>
          <w:szCs w:val="21"/>
        </w:rPr>
        <w:t>1.13目镜：10X宽视野目镜，视野数≥22mm，屈光度可调；</w:t>
      </w:r>
    </w:p>
    <w:p>
      <w:pPr>
        <w:spacing w:line="360" w:lineRule="auto"/>
        <w:rPr>
          <w:rFonts w:ascii="宋体" w:cs="宋体"/>
          <w:szCs w:val="21"/>
        </w:rPr>
      </w:pPr>
      <w:r>
        <w:rPr>
          <w:rFonts w:ascii="宋体" w:cs="宋体" w:hint="eastAsia"/>
          <w:szCs w:val="21"/>
        </w:rPr>
        <w:t>1.14.1独立工作彩色高清数字摄像头，带HDMI输出，可直接连接显示器预览、拍照及存储</w:t>
      </w:r>
    </w:p>
    <w:p>
      <w:pPr>
        <w:spacing w:line="360" w:lineRule="auto"/>
        <w:rPr>
          <w:rFonts w:ascii="宋体" w:cs="宋体"/>
          <w:szCs w:val="21"/>
        </w:rPr>
      </w:pPr>
      <w:r>
        <w:rPr>
          <w:rFonts w:ascii="宋体" w:cs="宋体" w:hint="eastAsia"/>
          <w:szCs w:val="21"/>
        </w:rPr>
        <w:t>★1.14.2 ≥1200万物理像素</w:t>
      </w:r>
    </w:p>
    <w:p>
      <w:pPr>
        <w:spacing w:line="360" w:lineRule="auto"/>
        <w:rPr>
          <w:rFonts w:ascii="宋体" w:cs="宋体"/>
          <w:szCs w:val="21"/>
        </w:rPr>
      </w:pPr>
      <w:r>
        <w:rPr>
          <w:rFonts w:ascii="宋体" w:cs="宋体" w:hint="eastAsia"/>
          <w:szCs w:val="21"/>
        </w:rPr>
        <w:t>1.15显微图像控制及分析软件</w:t>
      </w:r>
    </w:p>
    <w:p>
      <w:pPr>
        <w:spacing w:line="360" w:lineRule="auto"/>
        <w:rPr>
          <w:rFonts w:ascii="宋体" w:cs="宋体"/>
          <w:szCs w:val="21"/>
        </w:rPr>
      </w:pPr>
      <w:r>
        <w:rPr>
          <w:rFonts w:ascii="宋体" w:cs="宋体" w:hint="eastAsia"/>
          <w:szCs w:val="21"/>
        </w:rPr>
        <w:t>1.15.1在图像上添加注释、箭头等功能</w:t>
      </w:r>
    </w:p>
    <w:p>
      <w:pPr>
        <w:spacing w:line="360" w:lineRule="auto"/>
        <w:rPr>
          <w:rFonts w:ascii="宋体" w:cs="宋体"/>
          <w:szCs w:val="21"/>
        </w:rPr>
      </w:pPr>
      <w:r>
        <w:rPr>
          <w:rFonts w:ascii="宋体" w:cs="宋体" w:hint="eastAsia"/>
          <w:szCs w:val="21"/>
        </w:rPr>
        <w:t>1.15.2可以做离线白平衡、市场平整度以及背景校正等处理，便于后期图像处理</w:t>
      </w:r>
    </w:p>
    <w:p>
      <w:pPr>
        <w:spacing w:line="360" w:lineRule="auto"/>
        <w:rPr>
          <w:rFonts w:ascii="宋体" w:cs="宋体"/>
          <w:szCs w:val="21"/>
        </w:rPr>
      </w:pPr>
      <w:r>
        <w:rPr>
          <w:rFonts w:ascii="宋体" w:cs="宋体" w:hint="eastAsia"/>
          <w:szCs w:val="21"/>
        </w:rPr>
        <w:t>1.15.3可以测量直线长度、曲线长度、矩形面积、圆面积、周长、等多个参数，并把测量结果输出到EXCEL，便于后期分析处理</w:t>
      </w:r>
    </w:p>
    <w:p>
      <w:pPr>
        <w:spacing w:line="360" w:lineRule="auto"/>
        <w:rPr>
          <w:rFonts w:ascii="宋体" w:cs="宋体"/>
          <w:szCs w:val="21"/>
        </w:rPr>
      </w:pPr>
      <w:r>
        <w:rPr>
          <w:rFonts w:ascii="宋体" w:cs="宋体" w:hint="eastAsia"/>
          <w:szCs w:val="21"/>
        </w:rPr>
        <w:t>1.15.4图像编辑：包括图像剪切、改变图像分辨率、灰阶深度，多维度图像切割、叠加、组合等功能。</w:t>
      </w:r>
    </w:p>
    <w:p>
      <w:pPr>
        <w:spacing w:line="360" w:lineRule="auto"/>
        <w:rPr>
          <w:rFonts w:ascii="宋体" w:cs="宋体"/>
          <w:szCs w:val="21"/>
        </w:rPr>
      </w:pPr>
      <w:r>
        <w:rPr>
          <w:rFonts w:ascii="宋体" w:cs="宋体" w:hint="eastAsia"/>
          <w:szCs w:val="21"/>
        </w:rPr>
        <w:t>1.16 图像采集工作站，显示器23英寸,≥1T硬盘，≥8G内存</w:t>
      </w:r>
    </w:p>
    <w:p>
      <w:pPr>
        <w:spacing w:line="360" w:lineRule="auto"/>
        <w:rPr>
          <w:rFonts w:ascii="宋体" w:cs="宋体"/>
          <w:szCs w:val="21"/>
        </w:rPr>
      </w:pPr>
      <w:r>
        <w:rPr>
          <w:rFonts w:ascii="宋体" w:cs="宋体" w:hint="eastAsia"/>
          <w:szCs w:val="21"/>
        </w:rPr>
        <w:t>2、主要配置：</w:t>
      </w:r>
    </w:p>
    <w:p>
      <w:pPr>
        <w:spacing w:line="360" w:lineRule="auto"/>
        <w:rPr>
          <w:rFonts w:ascii="宋体" w:cs="宋体"/>
          <w:szCs w:val="21"/>
        </w:rPr>
      </w:pPr>
      <w:r>
        <w:rPr>
          <w:rFonts w:ascii="宋体" w:cs="宋体" w:hint="eastAsia"/>
          <w:szCs w:val="21"/>
        </w:rPr>
        <w:t>2.1 显微镜主机 1台</w:t>
      </w:r>
    </w:p>
    <w:p>
      <w:pPr>
        <w:spacing w:line="360" w:lineRule="auto"/>
        <w:rPr>
          <w:rFonts w:ascii="宋体" w:cs="宋体"/>
          <w:szCs w:val="21"/>
        </w:rPr>
      </w:pPr>
      <w:r>
        <w:rPr>
          <w:rFonts w:ascii="宋体" w:cs="宋体" w:hint="eastAsia"/>
          <w:szCs w:val="21"/>
        </w:rPr>
        <w:t>2.2 五位物镜转换器 1个</w:t>
      </w:r>
    </w:p>
    <w:p>
      <w:pPr>
        <w:spacing w:line="360" w:lineRule="auto"/>
        <w:rPr>
          <w:rFonts w:ascii="宋体" w:cs="宋体"/>
          <w:szCs w:val="21"/>
        </w:rPr>
      </w:pPr>
      <w:r>
        <w:rPr>
          <w:rFonts w:ascii="宋体" w:cs="宋体" w:hint="eastAsia"/>
          <w:szCs w:val="21"/>
        </w:rPr>
        <w:t>2.3 陶瓷面载物台 1个</w:t>
      </w:r>
    </w:p>
    <w:p>
      <w:pPr>
        <w:spacing w:line="360" w:lineRule="auto"/>
        <w:rPr>
          <w:rFonts w:ascii="宋体" w:cs="宋体"/>
          <w:szCs w:val="21"/>
        </w:rPr>
      </w:pPr>
      <w:r>
        <w:rPr>
          <w:rFonts w:ascii="宋体" w:cs="宋体" w:hint="eastAsia"/>
          <w:szCs w:val="21"/>
        </w:rPr>
        <w:t>2.4 载物台X-Y控制 1个</w:t>
      </w:r>
    </w:p>
    <w:p>
      <w:pPr>
        <w:spacing w:line="360" w:lineRule="auto"/>
        <w:rPr>
          <w:rFonts w:ascii="宋体" w:cs="宋体"/>
          <w:szCs w:val="21"/>
        </w:rPr>
      </w:pPr>
      <w:r>
        <w:rPr>
          <w:rFonts w:ascii="宋体" w:cs="宋体" w:hint="eastAsia"/>
          <w:szCs w:val="21"/>
        </w:rPr>
        <w:t>2.5 聚光镜 1个</w:t>
      </w:r>
    </w:p>
    <w:p>
      <w:pPr>
        <w:spacing w:line="360" w:lineRule="auto"/>
        <w:rPr>
          <w:rFonts w:ascii="宋体" w:cs="宋体"/>
          <w:szCs w:val="21"/>
        </w:rPr>
      </w:pPr>
      <w:r>
        <w:rPr>
          <w:rFonts w:ascii="宋体" w:cs="宋体" w:hint="eastAsia"/>
          <w:szCs w:val="21"/>
        </w:rPr>
        <w:t>2.6 分光三目镜筒 1个</w:t>
      </w:r>
    </w:p>
    <w:p>
      <w:pPr>
        <w:spacing w:line="360" w:lineRule="auto"/>
        <w:rPr>
          <w:rFonts w:ascii="宋体" w:cs="宋体"/>
          <w:szCs w:val="21"/>
        </w:rPr>
      </w:pPr>
      <w:r>
        <w:rPr>
          <w:rFonts w:ascii="宋体" w:cs="宋体" w:hint="eastAsia"/>
          <w:szCs w:val="21"/>
        </w:rPr>
        <w:t>2.7 目镜2个</w:t>
      </w:r>
    </w:p>
    <w:p>
      <w:pPr>
        <w:spacing w:line="360" w:lineRule="auto"/>
        <w:rPr>
          <w:rFonts w:ascii="宋体" w:cs="宋体"/>
          <w:szCs w:val="21"/>
        </w:rPr>
      </w:pPr>
      <w:r>
        <w:rPr>
          <w:rFonts w:ascii="宋体" w:cs="宋体" w:hint="eastAsia"/>
          <w:szCs w:val="21"/>
        </w:rPr>
        <w:t>2.8 物镜1套</w:t>
      </w:r>
    </w:p>
    <w:p>
      <w:pPr>
        <w:spacing w:line="360" w:lineRule="auto"/>
        <w:rPr>
          <w:rFonts w:ascii="宋体" w:cs="宋体"/>
          <w:szCs w:val="21"/>
        </w:rPr>
      </w:pPr>
      <w:r>
        <w:rPr>
          <w:rFonts w:ascii="宋体" w:cs="宋体" w:hint="eastAsia"/>
          <w:szCs w:val="21"/>
        </w:rPr>
        <w:t>2.9 高分辨独立工作摄像头1套</w:t>
      </w:r>
    </w:p>
    <w:p>
      <w:pPr>
        <w:spacing w:line="360" w:lineRule="auto"/>
        <w:rPr>
          <w:rFonts w:ascii="宋体" w:cs="宋体"/>
          <w:szCs w:val="21"/>
        </w:rPr>
      </w:pPr>
      <w:r>
        <w:rPr>
          <w:rFonts w:ascii="宋体" w:cs="宋体" w:hint="eastAsia"/>
          <w:szCs w:val="21"/>
        </w:rPr>
        <w:t>2.10 图像采集分析软件1套</w:t>
      </w:r>
    </w:p>
    <w:p>
      <w:pPr>
        <w:spacing w:line="360" w:lineRule="auto"/>
        <w:rPr>
          <w:rFonts w:ascii="宋体" w:cs="宋体"/>
          <w:szCs w:val="21"/>
        </w:rPr>
      </w:pPr>
      <w:r>
        <w:rPr>
          <w:rFonts w:ascii="宋体" w:cs="宋体" w:hint="eastAsia"/>
          <w:szCs w:val="21"/>
        </w:rPr>
        <w:t>2.11 图像采集工作站1套</w:t>
      </w:r>
    </w:p>
    <w:p>
      <w:pPr>
        <w:spacing w:line="360" w:lineRule="auto"/>
        <w:rPr>
          <w:rFonts w:ascii="宋体" w:cs="宋体"/>
          <w:szCs w:val="21"/>
        </w:rPr>
      </w:pPr>
    </w:p>
    <w:p>
      <w:pPr>
        <w:numPr>
          <w:ilvl w:val="0"/>
          <w:numId w:val="22"/>
        </w:numPr>
        <w:spacing w:line="360" w:lineRule="auto"/>
        <w:rPr>
          <w:rFonts w:ascii="宋体" w:cs="宋体"/>
          <w:b/>
          <w:bCs/>
          <w:szCs w:val="21"/>
        </w:rPr>
      </w:pPr>
      <w:r>
        <w:rPr>
          <w:rFonts w:ascii="宋体" w:cs="宋体" w:hint="eastAsia"/>
          <w:b/>
          <w:bCs/>
          <w:szCs w:val="21"/>
        </w:rPr>
        <w:t>生物显微镜B</w:t>
      </w:r>
    </w:p>
    <w:p>
      <w:pPr>
        <w:spacing w:line="360" w:lineRule="auto"/>
        <w:rPr>
          <w:rFonts w:ascii="宋体" w:cs="宋体"/>
          <w:szCs w:val="21"/>
        </w:rPr>
      </w:pPr>
      <w:r>
        <w:rPr>
          <w:rFonts w:ascii="宋体" w:cs="宋体" w:hint="eastAsia"/>
          <w:szCs w:val="21"/>
        </w:rPr>
        <w:t>1、技术参数</w:t>
      </w:r>
    </w:p>
    <w:p>
      <w:pPr>
        <w:spacing w:line="360" w:lineRule="auto"/>
        <w:rPr>
          <w:rFonts w:ascii="宋体" w:cs="宋体"/>
          <w:szCs w:val="21"/>
        </w:rPr>
      </w:pPr>
      <w:r>
        <w:rPr>
          <w:rFonts w:ascii="宋体" w:cs="宋体" w:hint="eastAsia"/>
          <w:szCs w:val="21"/>
        </w:rPr>
        <w:t>★1.1光学系统：无限远校正光学系统，国际通用物镜齐焦距离45mm，具有明场、高分辨数字成像及测量分析功能。</w:t>
      </w:r>
    </w:p>
    <w:p>
      <w:pPr>
        <w:spacing w:line="360" w:lineRule="auto"/>
        <w:rPr>
          <w:rFonts w:ascii="宋体" w:cs="宋体"/>
          <w:szCs w:val="21"/>
        </w:rPr>
      </w:pPr>
      <w:r>
        <w:rPr>
          <w:rFonts w:ascii="宋体" w:cs="宋体" w:hint="eastAsia"/>
          <w:szCs w:val="21"/>
        </w:rPr>
        <w:t>▲1.2调焦系统：3档同轴粗/微调焦，调焦驱动钮高、低位可调。具有载物台限位装置，有效防止压碎标本。(视频演示需要通过真机实时操作进行展示）</w:t>
      </w:r>
    </w:p>
    <w:p>
      <w:pPr>
        <w:spacing w:line="360" w:lineRule="auto"/>
        <w:rPr>
          <w:rFonts w:ascii="宋体" w:cs="宋体"/>
          <w:szCs w:val="21"/>
        </w:rPr>
      </w:pPr>
    </w:p>
    <w:p>
      <w:pPr>
        <w:spacing w:line="360" w:lineRule="auto"/>
        <w:rPr>
          <w:rFonts w:ascii="宋体" w:cs="宋体"/>
          <w:szCs w:val="21"/>
        </w:rPr>
      </w:pPr>
      <w:r>
        <w:rPr>
          <w:rFonts w:ascii="宋体" w:cs="宋体" w:hint="eastAsia"/>
          <w:szCs w:val="21"/>
        </w:rPr>
        <w:t>▲1.3载物台：载物台需为陶瓷面材质，坚固耐刮、耐腐蚀，行程≥76mm x50 mm，载物台驱动手柄可用户自行左、右更换，使左、右手操作皆可。(视频演示需要通过真机实时操作和数据实测进行展示）</w:t>
      </w:r>
    </w:p>
    <w:p>
      <w:pPr>
        <w:spacing w:line="360" w:lineRule="auto"/>
        <w:rPr>
          <w:rFonts w:ascii="宋体" w:cs="宋体"/>
          <w:szCs w:val="21"/>
        </w:rPr>
      </w:pPr>
      <w:r>
        <w:rPr>
          <w:rFonts w:ascii="宋体" w:cs="宋体" w:hint="eastAsia"/>
          <w:szCs w:val="21"/>
        </w:rPr>
        <w:t>1.4单手可操作玻片夹，方便另一只手同时执笔记录，以提高工作效率。</w:t>
      </w:r>
    </w:p>
    <w:p>
      <w:pPr>
        <w:spacing w:line="360" w:lineRule="auto"/>
        <w:rPr>
          <w:rFonts w:ascii="宋体" w:cs="宋体"/>
          <w:szCs w:val="21"/>
        </w:rPr>
      </w:pPr>
      <w:r>
        <w:rPr>
          <w:rFonts w:ascii="宋体" w:cs="宋体" w:hint="eastAsia"/>
          <w:szCs w:val="21"/>
        </w:rPr>
        <w:t>★1.5电动聚光镜及电动物镜转器：聚光镜数值孔径≥N.A.0.9，孔径光栏具有彩色标记，并且与物镜放大倍数的颜色标记相匹配，带有物镜倍数标注。(1) 电动聚光镜， 10倍以下的物镜，聚光镜顶镜自动弹出，10倍以上的物镜，聚光镜顶镜自动弹入。(2) 电动物镜转换器：≥6孔内倾式电动物镜转换器，高齐焦性、高同轴性，可任意在所有任何两个物镜之间切换，方便预览与观察。</w:t>
      </w:r>
    </w:p>
    <w:p>
      <w:pPr>
        <w:spacing w:line="360" w:lineRule="auto"/>
        <w:rPr>
          <w:rFonts w:ascii="宋体" w:cs="宋体"/>
          <w:szCs w:val="21"/>
        </w:rPr>
      </w:pPr>
      <w:r>
        <w:rPr>
          <w:rFonts w:ascii="宋体" w:cs="宋体" w:hint="eastAsia"/>
          <w:szCs w:val="21"/>
        </w:rPr>
        <w:t>1.6 物镜转换键：主机前端内置物镜快捷转换键，可自定义，与各物镜一一对应，以便一键转换到需要的物镜；主机自带双物镜互换快捷键，可自定义设定某两个物镜间快速转换。</w:t>
      </w:r>
    </w:p>
    <w:p>
      <w:pPr>
        <w:spacing w:line="360" w:lineRule="auto"/>
        <w:rPr>
          <w:rFonts w:ascii="宋体" w:cs="宋体"/>
          <w:szCs w:val="21"/>
        </w:rPr>
      </w:pPr>
      <w:r>
        <w:rPr>
          <w:rFonts w:ascii="宋体" w:cs="宋体" w:hint="eastAsia"/>
          <w:szCs w:val="21"/>
        </w:rPr>
        <w:t>1.7自动光强记忆功能：光强随物镜转换而相应变换，转换物镜无需调节亮度，避免急速改变光强给眼睛带来的伤害。</w:t>
      </w:r>
    </w:p>
    <w:p>
      <w:pPr>
        <w:spacing w:line="360" w:lineRule="auto"/>
        <w:rPr>
          <w:rFonts w:ascii="宋体" w:cs="宋体"/>
          <w:szCs w:val="21"/>
        </w:rPr>
      </w:pPr>
      <w:r>
        <w:rPr>
          <w:rFonts w:ascii="宋体" w:cs="宋体" w:hint="eastAsia"/>
          <w:szCs w:val="21"/>
        </w:rPr>
        <w:t>▲1.8宽视野三目镜筒，屈光度、瞳间距可调，支持视野数≥25 mm，可扩展双光路输出，同时连接摄像头以及数码相机。(视频演示需要通过真机实时操作和仪器结构进行展示）</w:t>
      </w:r>
    </w:p>
    <w:p>
      <w:pPr>
        <w:spacing w:line="360" w:lineRule="auto"/>
        <w:rPr>
          <w:rFonts w:ascii="宋体" w:cs="宋体"/>
          <w:szCs w:val="21"/>
        </w:rPr>
      </w:pPr>
      <w:r>
        <w:rPr>
          <w:rFonts w:ascii="宋体" w:cs="宋体" w:hint="eastAsia"/>
          <w:szCs w:val="21"/>
        </w:rPr>
        <w:t xml:space="preserve">1.8目镜：10倍宽视野目镜，高眼点，视野数≥22mm； </w:t>
      </w:r>
    </w:p>
    <w:p>
      <w:pPr>
        <w:spacing w:line="360" w:lineRule="auto"/>
        <w:rPr>
          <w:rFonts w:ascii="宋体" w:cs="宋体"/>
          <w:szCs w:val="21"/>
        </w:rPr>
      </w:pPr>
      <w:r>
        <w:rPr>
          <w:rFonts w:ascii="宋体" w:cs="宋体" w:hint="eastAsia"/>
          <w:szCs w:val="21"/>
        </w:rPr>
        <w:t>1.9长寿命照明装置：LED照明系统，寿命≥50000小时。</w:t>
      </w:r>
    </w:p>
    <w:p>
      <w:pPr>
        <w:spacing w:line="360" w:lineRule="auto"/>
        <w:rPr>
          <w:rFonts w:ascii="宋体" w:cs="宋体"/>
          <w:szCs w:val="21"/>
        </w:rPr>
      </w:pPr>
      <w:r>
        <w:rPr>
          <w:rFonts w:ascii="宋体" w:cs="宋体" w:hint="eastAsia"/>
          <w:szCs w:val="21"/>
        </w:rPr>
        <w:t>1.10高级平场消色差物镜：</w:t>
      </w:r>
    </w:p>
    <w:p>
      <w:pPr>
        <w:spacing w:line="360" w:lineRule="auto"/>
        <w:rPr>
          <w:rFonts w:ascii="宋体" w:cs="宋体"/>
          <w:szCs w:val="21"/>
        </w:rPr>
      </w:pPr>
      <w:r>
        <w:rPr>
          <w:rFonts w:ascii="宋体" w:cs="宋体" w:hint="eastAsia"/>
          <w:szCs w:val="21"/>
        </w:rPr>
        <w:t>5倍，数值孔径≥0.12</w:t>
      </w:r>
    </w:p>
    <w:p>
      <w:pPr>
        <w:spacing w:line="360" w:lineRule="auto"/>
        <w:rPr>
          <w:rFonts w:ascii="宋体" w:cs="宋体"/>
          <w:szCs w:val="21"/>
        </w:rPr>
      </w:pPr>
      <w:r>
        <w:rPr>
          <w:rFonts w:ascii="宋体" w:cs="宋体" w:hint="eastAsia"/>
          <w:szCs w:val="21"/>
        </w:rPr>
        <w:t>10倍，数值孔径≥0.25</w:t>
      </w:r>
    </w:p>
    <w:p>
      <w:pPr>
        <w:spacing w:line="360" w:lineRule="auto"/>
        <w:rPr>
          <w:rFonts w:ascii="宋体" w:cs="宋体"/>
          <w:szCs w:val="21"/>
        </w:rPr>
      </w:pPr>
      <w:r>
        <w:rPr>
          <w:rFonts w:ascii="宋体" w:cs="宋体" w:hint="eastAsia"/>
          <w:szCs w:val="21"/>
        </w:rPr>
        <w:t>20倍，数值孔径≥0.4</w:t>
      </w:r>
    </w:p>
    <w:p>
      <w:pPr>
        <w:spacing w:line="360" w:lineRule="auto"/>
        <w:rPr>
          <w:rFonts w:ascii="宋体" w:cs="宋体"/>
          <w:szCs w:val="21"/>
        </w:rPr>
      </w:pPr>
      <w:r>
        <w:rPr>
          <w:rFonts w:ascii="宋体" w:cs="宋体" w:hint="eastAsia"/>
          <w:szCs w:val="21"/>
        </w:rPr>
        <w:t>40倍，数值孔径≥0.65</w:t>
      </w:r>
    </w:p>
    <w:p>
      <w:pPr>
        <w:spacing w:line="360" w:lineRule="auto"/>
        <w:rPr>
          <w:rFonts w:ascii="宋体" w:cs="宋体"/>
          <w:szCs w:val="21"/>
        </w:rPr>
      </w:pPr>
      <w:r>
        <w:rPr>
          <w:rFonts w:ascii="宋体" w:cs="宋体" w:hint="eastAsia"/>
          <w:szCs w:val="21"/>
        </w:rPr>
        <w:t>100倍，数值孔径≥1.25</w:t>
      </w:r>
    </w:p>
    <w:p>
      <w:pPr>
        <w:spacing w:line="360" w:lineRule="auto"/>
        <w:rPr>
          <w:rFonts w:ascii="宋体" w:cs="宋体"/>
          <w:szCs w:val="21"/>
        </w:rPr>
      </w:pPr>
      <w:r>
        <w:rPr>
          <w:rFonts w:ascii="宋体" w:cs="宋体" w:hint="eastAsia"/>
          <w:szCs w:val="21"/>
        </w:rPr>
        <w:t>★1.11.1独立工作彩色高清数字摄像头，带HDMI输出，可直接连接显示器预览、拍照及存储</w:t>
      </w:r>
    </w:p>
    <w:p>
      <w:pPr>
        <w:spacing w:line="360" w:lineRule="auto"/>
        <w:rPr>
          <w:rFonts w:ascii="宋体" w:cs="宋体"/>
          <w:szCs w:val="21"/>
        </w:rPr>
      </w:pPr>
      <w:r>
        <w:rPr>
          <w:rFonts w:ascii="宋体" w:cs="宋体" w:hint="eastAsia"/>
          <w:szCs w:val="21"/>
        </w:rPr>
        <w:t>1.11.2 ≥1200万物理像素，4K分辨率下速度可达60帧/秒</w:t>
      </w:r>
    </w:p>
    <w:p>
      <w:pPr>
        <w:spacing w:line="360" w:lineRule="auto"/>
        <w:rPr>
          <w:rFonts w:ascii="宋体" w:cs="宋体"/>
          <w:szCs w:val="21"/>
        </w:rPr>
      </w:pPr>
      <w:r>
        <w:rPr>
          <w:rFonts w:ascii="宋体" w:cs="宋体" w:hint="eastAsia"/>
          <w:szCs w:val="21"/>
        </w:rPr>
        <w:t>1.12兼容性：显微镜、摄像头、以及软件为投标产品同一品牌，以确保兼容性。</w:t>
      </w:r>
    </w:p>
    <w:p>
      <w:pPr>
        <w:spacing w:line="360" w:lineRule="auto"/>
        <w:rPr>
          <w:rFonts w:ascii="宋体" w:cs="宋体"/>
          <w:szCs w:val="21"/>
        </w:rPr>
      </w:pPr>
      <w:r>
        <w:rPr>
          <w:rFonts w:ascii="宋体" w:cs="宋体" w:hint="eastAsia"/>
          <w:szCs w:val="21"/>
        </w:rPr>
        <w:t>1.13软件： 除具备基本采图、存储功能外，必须具备完备的图像分析处理功能；通过软件可以控制显微镜的操作；软件具有多视野比对功能；软件具有荧光定量测定功能；具有荧光叠加功能，能够多色荧光叠加。</w:t>
      </w:r>
    </w:p>
    <w:p>
      <w:pPr>
        <w:spacing w:line="360" w:lineRule="auto"/>
        <w:rPr>
          <w:rFonts w:ascii="宋体" w:cs="宋体"/>
          <w:szCs w:val="21"/>
        </w:rPr>
      </w:pPr>
      <w:r>
        <w:rPr>
          <w:rFonts w:ascii="宋体" w:cs="宋体" w:hint="eastAsia"/>
          <w:szCs w:val="21"/>
        </w:rPr>
        <w:t>1.14图像测量功能，自动识别物镜倍数，自动校准测微尺。测量长度、圆弧度、角度、面积、周长、对象间距、平均距离等各种参数的功能，统计对象数据与原图目标一一对应定位显示；测量数据可动态输出到Excel，可统计分析测量数据最大最小平均值、标准差、总量等，具备自动阈值分割功能。</w:t>
      </w:r>
    </w:p>
    <w:p>
      <w:pPr>
        <w:spacing w:line="360" w:lineRule="auto"/>
        <w:rPr>
          <w:rFonts w:ascii="宋体" w:cs="宋体"/>
          <w:szCs w:val="21"/>
        </w:rPr>
      </w:pPr>
      <w:r>
        <w:rPr>
          <w:rFonts w:ascii="宋体" w:cs="宋体" w:hint="eastAsia"/>
          <w:szCs w:val="21"/>
        </w:rPr>
        <w:t>1.15采图、高速图象采集. 完全控制照相机性能如曝光、增益、 binning、黑平衡、白平衡和伽玛值,；可实现图象采集、图象显示和管理，图象视窗在采集中显示及可复览、处理已保存的图像。</w:t>
      </w:r>
    </w:p>
    <w:p>
      <w:pPr>
        <w:spacing w:line="360" w:lineRule="auto"/>
        <w:rPr>
          <w:rFonts w:ascii="宋体" w:cs="宋体"/>
          <w:szCs w:val="21"/>
        </w:rPr>
      </w:pPr>
      <w:r>
        <w:rPr>
          <w:rFonts w:ascii="宋体" w:cs="宋体" w:hint="eastAsia"/>
          <w:szCs w:val="21"/>
        </w:rPr>
        <w:t>2、主要配置：</w:t>
      </w:r>
    </w:p>
    <w:p>
      <w:pPr>
        <w:spacing w:line="360" w:lineRule="auto"/>
        <w:rPr>
          <w:rFonts w:ascii="宋体" w:cs="宋体"/>
          <w:szCs w:val="21"/>
        </w:rPr>
      </w:pPr>
      <w:r>
        <w:rPr>
          <w:rFonts w:ascii="宋体" w:cs="宋体" w:hint="eastAsia"/>
          <w:szCs w:val="21"/>
        </w:rPr>
        <w:t>2.1 显微镜主机 1台</w:t>
      </w:r>
    </w:p>
    <w:p>
      <w:pPr>
        <w:spacing w:line="360" w:lineRule="auto"/>
        <w:rPr>
          <w:rFonts w:ascii="宋体" w:cs="宋体"/>
          <w:szCs w:val="21"/>
        </w:rPr>
      </w:pPr>
      <w:r>
        <w:rPr>
          <w:rFonts w:ascii="宋体" w:cs="宋体" w:hint="eastAsia"/>
          <w:szCs w:val="21"/>
        </w:rPr>
        <w:t>2.2 电动六位物镜转换器 1个</w:t>
      </w:r>
    </w:p>
    <w:p>
      <w:pPr>
        <w:spacing w:line="360" w:lineRule="auto"/>
        <w:rPr>
          <w:rFonts w:ascii="宋体" w:cs="宋体"/>
          <w:szCs w:val="21"/>
        </w:rPr>
      </w:pPr>
      <w:r>
        <w:rPr>
          <w:rFonts w:ascii="宋体" w:cs="宋体" w:hint="eastAsia"/>
          <w:szCs w:val="21"/>
        </w:rPr>
        <w:t>2.3 陶瓷面载物台 1个</w:t>
      </w:r>
    </w:p>
    <w:p>
      <w:pPr>
        <w:spacing w:line="360" w:lineRule="auto"/>
        <w:rPr>
          <w:rFonts w:ascii="宋体" w:cs="宋体"/>
          <w:szCs w:val="21"/>
        </w:rPr>
      </w:pPr>
      <w:r>
        <w:rPr>
          <w:rFonts w:ascii="宋体" w:cs="宋体" w:hint="eastAsia"/>
          <w:szCs w:val="21"/>
        </w:rPr>
        <w:t>2.4 载物台X-Y控制 1个</w:t>
      </w:r>
    </w:p>
    <w:p>
      <w:pPr>
        <w:spacing w:line="360" w:lineRule="auto"/>
        <w:rPr>
          <w:rFonts w:ascii="宋体" w:cs="宋体"/>
          <w:szCs w:val="21"/>
        </w:rPr>
      </w:pPr>
      <w:r>
        <w:rPr>
          <w:rFonts w:ascii="宋体" w:cs="宋体" w:hint="eastAsia"/>
          <w:szCs w:val="21"/>
        </w:rPr>
        <w:t>2.5 电动聚光镜 1个</w:t>
      </w:r>
    </w:p>
    <w:p>
      <w:pPr>
        <w:spacing w:line="360" w:lineRule="auto"/>
        <w:rPr>
          <w:rFonts w:ascii="宋体" w:cs="宋体"/>
          <w:szCs w:val="21"/>
        </w:rPr>
      </w:pPr>
      <w:r>
        <w:rPr>
          <w:rFonts w:ascii="宋体" w:cs="宋体" w:hint="eastAsia"/>
          <w:szCs w:val="21"/>
        </w:rPr>
        <w:t>2.6 分光三目镜筒 1个</w:t>
      </w:r>
    </w:p>
    <w:p>
      <w:pPr>
        <w:spacing w:line="360" w:lineRule="auto"/>
        <w:rPr>
          <w:rFonts w:ascii="宋体" w:cs="宋体"/>
          <w:szCs w:val="21"/>
        </w:rPr>
      </w:pPr>
      <w:r>
        <w:rPr>
          <w:rFonts w:ascii="宋体" w:cs="宋体" w:hint="eastAsia"/>
          <w:szCs w:val="21"/>
        </w:rPr>
        <w:t>2.7 目镜2个</w:t>
      </w:r>
    </w:p>
    <w:p>
      <w:pPr>
        <w:spacing w:line="360" w:lineRule="auto"/>
        <w:rPr>
          <w:rFonts w:ascii="宋体" w:cs="宋体"/>
          <w:szCs w:val="21"/>
        </w:rPr>
      </w:pPr>
      <w:r>
        <w:rPr>
          <w:rFonts w:ascii="宋体" w:cs="宋体" w:hint="eastAsia"/>
          <w:szCs w:val="21"/>
        </w:rPr>
        <w:t>2.8 物镜1套</w:t>
      </w:r>
    </w:p>
    <w:p>
      <w:pPr>
        <w:spacing w:line="360" w:lineRule="auto"/>
        <w:rPr>
          <w:rFonts w:ascii="宋体" w:cs="宋体"/>
          <w:szCs w:val="21"/>
        </w:rPr>
      </w:pPr>
      <w:r>
        <w:rPr>
          <w:rFonts w:ascii="宋体" w:cs="宋体" w:hint="eastAsia"/>
          <w:szCs w:val="21"/>
        </w:rPr>
        <w:t>2.9 高分辨独立工作摄像头1套</w:t>
      </w:r>
    </w:p>
    <w:p>
      <w:pPr>
        <w:spacing w:line="360" w:lineRule="auto"/>
        <w:rPr>
          <w:rFonts w:ascii="宋体" w:cs="宋体"/>
          <w:szCs w:val="21"/>
        </w:rPr>
      </w:pPr>
      <w:r>
        <w:rPr>
          <w:rFonts w:ascii="宋体" w:cs="宋体" w:hint="eastAsia"/>
          <w:szCs w:val="21"/>
        </w:rPr>
        <w:t>2.10 图像采集分析软件1套</w:t>
      </w:r>
    </w:p>
    <w:p>
      <w:pPr>
        <w:spacing w:line="360" w:lineRule="auto"/>
        <w:rPr>
          <w:rFonts w:ascii="宋体" w:cs="宋体"/>
          <w:szCs w:val="21"/>
        </w:rPr>
      </w:pPr>
      <w:r>
        <w:rPr>
          <w:rFonts w:ascii="宋体" w:cs="宋体" w:hint="eastAsia"/>
          <w:szCs w:val="21"/>
        </w:rPr>
        <w:t>2.11 品牌电脑1套</w:t>
      </w:r>
    </w:p>
    <w:p>
      <w:pPr>
        <w:spacing w:line="360" w:lineRule="auto"/>
        <w:rPr>
          <w:rFonts w:ascii="宋体" w:cs="宋体"/>
          <w:szCs w:val="21"/>
        </w:rPr>
      </w:pPr>
    </w:p>
    <w:p>
      <w:pPr>
        <w:numPr>
          <w:ilvl w:val="0"/>
          <w:numId w:val="22"/>
        </w:numPr>
        <w:spacing w:line="360" w:lineRule="auto"/>
        <w:rPr>
          <w:rFonts w:ascii="宋体" w:cs="宋体"/>
          <w:b/>
          <w:bCs/>
          <w:szCs w:val="21"/>
        </w:rPr>
      </w:pPr>
      <w:r>
        <w:rPr>
          <w:rFonts w:ascii="宋体" w:cs="宋体" w:hint="eastAsia"/>
          <w:b/>
          <w:bCs/>
          <w:szCs w:val="21"/>
        </w:rPr>
        <w:t>生物显微镜C</w:t>
      </w:r>
    </w:p>
    <w:p>
      <w:pPr>
        <w:spacing w:line="360" w:lineRule="auto"/>
        <w:rPr>
          <w:rFonts w:ascii="宋体" w:cs="宋体"/>
          <w:szCs w:val="21"/>
        </w:rPr>
      </w:pPr>
      <w:r>
        <w:rPr>
          <w:rFonts w:ascii="宋体" w:cs="宋体" w:hint="eastAsia"/>
          <w:szCs w:val="21"/>
        </w:rPr>
        <w:t>1.技术参数</w:t>
      </w:r>
    </w:p>
    <w:p>
      <w:pPr>
        <w:spacing w:line="360" w:lineRule="auto"/>
        <w:rPr>
          <w:rFonts w:ascii="宋体" w:cs="宋体"/>
          <w:szCs w:val="21"/>
        </w:rPr>
      </w:pPr>
      <w:r>
        <w:rPr>
          <w:rFonts w:ascii="宋体" w:cs="宋体" w:hint="eastAsia"/>
          <w:szCs w:val="21"/>
        </w:rPr>
        <w:t>1.1光学系统：无限远校正光学系统，国际通用物镜齐焦距离≥45mm，具有明场，相差、荧光、高分辨数字成像及测量分析功能。</w:t>
      </w:r>
    </w:p>
    <w:p>
      <w:pPr>
        <w:spacing w:line="360" w:lineRule="auto"/>
        <w:rPr>
          <w:rFonts w:ascii="宋体" w:cs="宋体"/>
          <w:szCs w:val="21"/>
        </w:rPr>
      </w:pPr>
      <w:r>
        <w:rPr>
          <w:rFonts w:ascii="宋体" w:cs="宋体" w:hint="eastAsia"/>
          <w:szCs w:val="21"/>
        </w:rPr>
        <w:t>1.2调焦系统：3档同轴粗/微调焦，调焦驱动钮高、低位可调。具有载物台限位装置，有效防止压碎标本。</w:t>
      </w:r>
    </w:p>
    <w:p>
      <w:pPr>
        <w:spacing w:line="360" w:lineRule="auto"/>
        <w:rPr>
          <w:rFonts w:ascii="宋体" w:cs="宋体"/>
          <w:szCs w:val="21"/>
        </w:rPr>
      </w:pPr>
      <w:r>
        <w:rPr>
          <w:rFonts w:ascii="宋体" w:cs="宋体" w:hint="eastAsia"/>
          <w:szCs w:val="21"/>
        </w:rPr>
        <w:t>▲1.3载物台：载物台需为陶瓷面材质，坚固耐刮、耐腐蚀，行程≥76mm x 50 mm，载物台驱动手柄可用户自行左、右更换，使左、右手操作皆可。(视频演示需要通过真机实时操作和数据实测进行展示）</w:t>
      </w:r>
    </w:p>
    <w:p>
      <w:pPr>
        <w:spacing w:line="360" w:lineRule="auto"/>
        <w:rPr>
          <w:rFonts w:ascii="宋体" w:cs="宋体"/>
          <w:szCs w:val="21"/>
        </w:rPr>
      </w:pPr>
      <w:r>
        <w:rPr>
          <w:rFonts w:ascii="宋体" w:cs="宋体" w:hint="eastAsia"/>
          <w:szCs w:val="21"/>
        </w:rPr>
        <w:t>1.4单手可操作玻片夹，方便另一只手同时执笔记录，以提高工作效率。</w:t>
      </w:r>
    </w:p>
    <w:p>
      <w:pPr>
        <w:spacing w:line="360" w:lineRule="auto"/>
        <w:rPr>
          <w:rFonts w:ascii="宋体" w:cs="宋体"/>
          <w:szCs w:val="21"/>
        </w:rPr>
      </w:pPr>
      <w:r>
        <w:rPr>
          <w:rFonts w:ascii="宋体" w:cs="宋体" w:hint="eastAsia"/>
          <w:szCs w:val="21"/>
        </w:rPr>
        <w:t>1.5电动聚光镜及电动物镜转器:聚光镜数值孔径≥N.A.0.9，孔径光栏具有彩色标记，并且与物镜放大倍数的颜色标记相匹配，带有物镜倍数标注。(1) 电动聚光镜， 10倍以下的物镜，聚光镜顶镜自动弹出，10倍以上的物镜，聚光镜顶镜自动弹入。(2) 电动物镜转换器：≥6孔内倾式电动物镜转换器，高齐焦性、高同轴性，可任意在所有任何两个物镜之间切换，方便预览与观察。</w:t>
      </w:r>
    </w:p>
    <w:p>
      <w:pPr>
        <w:spacing w:line="360" w:lineRule="auto"/>
        <w:rPr>
          <w:rFonts w:ascii="宋体" w:cs="宋体"/>
          <w:szCs w:val="21"/>
        </w:rPr>
      </w:pPr>
      <w:r>
        <w:rPr>
          <w:rFonts w:ascii="宋体" w:cs="宋体" w:hint="eastAsia"/>
          <w:szCs w:val="21"/>
        </w:rPr>
        <w:t>★1.6 物镜转换键：主机前端内置物镜快捷转换键，可自定义，与各物镜一一对应，以便一键转换到需要的物镜；主机自带双物镜互换快捷键，可自定义设定某两个物镜间快速转换。</w:t>
      </w:r>
    </w:p>
    <w:p>
      <w:pPr>
        <w:spacing w:line="360" w:lineRule="auto"/>
        <w:rPr>
          <w:rFonts w:ascii="宋体" w:cs="宋体"/>
          <w:szCs w:val="21"/>
        </w:rPr>
      </w:pPr>
      <w:r>
        <w:rPr>
          <w:rFonts w:ascii="宋体" w:cs="宋体" w:hint="eastAsia"/>
          <w:szCs w:val="21"/>
        </w:rPr>
        <w:t>1.7自动光强记忆功能：光强随物镜转换而相应变换，转换物镜无需调节亮度，避免急速改变光强给眼睛带来的伤害。</w:t>
      </w:r>
    </w:p>
    <w:p>
      <w:pPr>
        <w:spacing w:line="360" w:lineRule="auto"/>
        <w:rPr>
          <w:rFonts w:ascii="宋体" w:cs="宋体"/>
          <w:szCs w:val="21"/>
        </w:rPr>
      </w:pPr>
      <w:r>
        <w:rPr>
          <w:rFonts w:ascii="宋体" w:cs="宋体" w:hint="eastAsia"/>
          <w:szCs w:val="21"/>
        </w:rPr>
        <w:t>▲1.8宽视野三目镜筒，屈光度、瞳间距可调，支持视野数≥25 mm，可扩展双光路输出，同时连接摄像头以及数码相机。(视频演示需要通过真机实时操作和仪器结构进行展示）</w:t>
      </w:r>
    </w:p>
    <w:p>
      <w:pPr>
        <w:spacing w:line="360" w:lineRule="auto"/>
        <w:rPr>
          <w:rFonts w:ascii="宋体" w:cs="宋体"/>
          <w:szCs w:val="21"/>
        </w:rPr>
      </w:pPr>
      <w:r>
        <w:rPr>
          <w:rFonts w:ascii="宋体" w:cs="宋体" w:hint="eastAsia"/>
          <w:szCs w:val="21"/>
        </w:rPr>
        <w:t xml:space="preserve">1.9目镜：10倍宽视野目镜，高眼点，视野数≥22mm； </w:t>
      </w:r>
    </w:p>
    <w:p>
      <w:pPr>
        <w:spacing w:line="360" w:lineRule="auto"/>
        <w:rPr>
          <w:rFonts w:ascii="宋体" w:cs="宋体"/>
          <w:szCs w:val="21"/>
        </w:rPr>
      </w:pPr>
      <w:r>
        <w:rPr>
          <w:rFonts w:ascii="宋体" w:cs="宋体" w:hint="eastAsia"/>
          <w:szCs w:val="21"/>
        </w:rPr>
        <w:t>1.10长寿命照明装置：LED照明系统，寿命≥50000小时。</w:t>
      </w:r>
    </w:p>
    <w:p>
      <w:pPr>
        <w:spacing w:line="360" w:lineRule="auto"/>
        <w:rPr>
          <w:rFonts w:ascii="宋体" w:cs="宋体"/>
          <w:szCs w:val="21"/>
        </w:rPr>
      </w:pPr>
      <w:r>
        <w:rPr>
          <w:rFonts w:ascii="宋体" w:cs="宋体" w:hint="eastAsia"/>
          <w:szCs w:val="21"/>
        </w:rPr>
        <w:t>1.11高级平场消色差相差物镜：</w:t>
      </w:r>
    </w:p>
    <w:p>
      <w:pPr>
        <w:spacing w:line="360" w:lineRule="auto"/>
        <w:rPr>
          <w:rFonts w:ascii="宋体" w:cs="宋体"/>
          <w:szCs w:val="21"/>
        </w:rPr>
      </w:pPr>
      <w:r>
        <w:rPr>
          <w:rFonts w:ascii="宋体" w:cs="宋体" w:hint="eastAsia"/>
          <w:szCs w:val="21"/>
        </w:rPr>
        <w:t>5倍，数值孔径≥0.12</w:t>
      </w:r>
    </w:p>
    <w:p>
      <w:pPr>
        <w:spacing w:line="360" w:lineRule="auto"/>
        <w:rPr>
          <w:rFonts w:ascii="宋体" w:cs="宋体"/>
          <w:szCs w:val="21"/>
        </w:rPr>
      </w:pPr>
      <w:r>
        <w:rPr>
          <w:rFonts w:ascii="宋体" w:cs="宋体" w:hint="eastAsia"/>
          <w:szCs w:val="21"/>
        </w:rPr>
        <w:t>10倍，数值孔径≥0.25</w:t>
      </w:r>
    </w:p>
    <w:p>
      <w:pPr>
        <w:spacing w:line="360" w:lineRule="auto"/>
        <w:rPr>
          <w:rFonts w:ascii="宋体" w:cs="宋体"/>
          <w:szCs w:val="21"/>
        </w:rPr>
      </w:pPr>
      <w:r>
        <w:rPr>
          <w:rFonts w:ascii="宋体" w:cs="宋体" w:hint="eastAsia"/>
          <w:szCs w:val="21"/>
        </w:rPr>
        <w:t>20倍，数值孔径≥0.4</w:t>
      </w:r>
    </w:p>
    <w:p>
      <w:pPr>
        <w:spacing w:line="360" w:lineRule="auto"/>
        <w:rPr>
          <w:rFonts w:ascii="宋体" w:cs="宋体"/>
          <w:szCs w:val="21"/>
        </w:rPr>
      </w:pPr>
      <w:r>
        <w:rPr>
          <w:rFonts w:ascii="宋体" w:cs="宋体" w:hint="eastAsia"/>
          <w:szCs w:val="21"/>
        </w:rPr>
        <w:t>40倍，数值孔径≥0.65</w:t>
      </w:r>
    </w:p>
    <w:p>
      <w:pPr>
        <w:spacing w:line="360" w:lineRule="auto"/>
        <w:rPr>
          <w:rFonts w:ascii="宋体" w:cs="宋体"/>
          <w:szCs w:val="21"/>
        </w:rPr>
      </w:pPr>
      <w:r>
        <w:rPr>
          <w:rFonts w:ascii="宋体" w:cs="宋体" w:hint="eastAsia"/>
          <w:szCs w:val="21"/>
        </w:rPr>
        <w:t>100倍，数值孔径≥1.25</w:t>
      </w:r>
    </w:p>
    <w:p>
      <w:pPr>
        <w:spacing w:line="360" w:lineRule="auto"/>
        <w:rPr>
          <w:rFonts w:ascii="宋体" w:cs="宋体"/>
          <w:szCs w:val="21"/>
        </w:rPr>
      </w:pPr>
      <w:r>
        <w:rPr>
          <w:rFonts w:ascii="宋体" w:cs="宋体" w:hint="eastAsia"/>
          <w:szCs w:val="21"/>
        </w:rPr>
        <w:t>1.12荧光系统：</w:t>
      </w:r>
    </w:p>
    <w:p>
      <w:pPr>
        <w:spacing w:line="360" w:lineRule="auto"/>
        <w:rPr>
          <w:rFonts w:ascii="宋体" w:cs="宋体"/>
          <w:szCs w:val="21"/>
        </w:rPr>
      </w:pPr>
      <w:r>
        <w:rPr>
          <w:rFonts w:ascii="宋体" w:cs="宋体" w:hint="eastAsia"/>
          <w:szCs w:val="21"/>
        </w:rPr>
        <w:t>1.12.1光源：120W高能长寿光源，电源带有稳压系统，计时器。</w:t>
      </w:r>
    </w:p>
    <w:p>
      <w:pPr>
        <w:spacing w:line="360" w:lineRule="auto"/>
        <w:rPr>
          <w:rFonts w:ascii="宋体" w:cs="宋体"/>
          <w:szCs w:val="21"/>
        </w:rPr>
      </w:pPr>
      <w:r>
        <w:rPr>
          <w:rFonts w:ascii="宋体" w:cs="宋体" w:hint="eastAsia"/>
          <w:szCs w:val="21"/>
        </w:rPr>
        <w:t>1.12.2光路：复消色差光路，带有光陷阱设计，确保背景无杂光。</w:t>
      </w:r>
    </w:p>
    <w:p>
      <w:pPr>
        <w:spacing w:line="360" w:lineRule="auto"/>
        <w:rPr>
          <w:rFonts w:ascii="宋体" w:cs="宋体"/>
          <w:szCs w:val="21"/>
        </w:rPr>
      </w:pPr>
      <w:r>
        <w:rPr>
          <w:rFonts w:ascii="宋体" w:cs="宋体" w:hint="eastAsia"/>
          <w:szCs w:val="21"/>
        </w:rPr>
        <w:t>1.12.3光阑：带有中心以及大小可调的双光阑。</w:t>
      </w:r>
    </w:p>
    <w:p>
      <w:pPr>
        <w:spacing w:line="360" w:lineRule="auto"/>
        <w:rPr>
          <w:rFonts w:ascii="宋体" w:cs="宋体"/>
          <w:szCs w:val="21"/>
        </w:rPr>
      </w:pPr>
      <w:r>
        <w:rPr>
          <w:rFonts w:ascii="宋体" w:cs="宋体" w:hint="eastAsia"/>
          <w:szCs w:val="21"/>
        </w:rPr>
        <w:t>1.12.4减光装置：配备两个以上的中灰减光片</w:t>
      </w:r>
    </w:p>
    <w:p>
      <w:pPr>
        <w:spacing w:line="360" w:lineRule="auto"/>
        <w:rPr>
          <w:rFonts w:ascii="宋体" w:cs="宋体"/>
          <w:szCs w:val="21"/>
        </w:rPr>
      </w:pPr>
      <w:r>
        <w:rPr>
          <w:rFonts w:ascii="宋体" w:cs="宋体" w:hint="eastAsia"/>
          <w:szCs w:val="21"/>
        </w:rPr>
        <w:t>1.12.5具有零像素漂移技术；激发块转盘：至少配备5位荧光转盘；激发块：配有常用蓝、绿、紫外激发，用于DAPI\FITC\CY5等染料观察，所有激发块通过统一激光校正，确保硬件零像素漂移；有效避免不同波长的激发光产生的细胞结构位移。</w:t>
      </w:r>
    </w:p>
    <w:p>
      <w:pPr>
        <w:spacing w:line="360" w:lineRule="auto"/>
        <w:rPr>
          <w:rFonts w:ascii="宋体" w:cs="宋体"/>
          <w:szCs w:val="21"/>
        </w:rPr>
      </w:pPr>
      <w:r>
        <w:rPr>
          <w:rFonts w:ascii="宋体" w:cs="宋体" w:hint="eastAsia"/>
          <w:szCs w:val="21"/>
        </w:rPr>
        <w:t>1.13专业荧光摄像系统：</w:t>
      </w:r>
    </w:p>
    <w:p>
      <w:pPr>
        <w:spacing w:line="360" w:lineRule="auto"/>
        <w:rPr>
          <w:rFonts w:ascii="宋体" w:cs="宋体"/>
          <w:szCs w:val="21"/>
        </w:rPr>
      </w:pPr>
      <w:r>
        <w:rPr>
          <w:rFonts w:ascii="宋体" w:cs="宋体" w:hint="eastAsia"/>
          <w:szCs w:val="21"/>
        </w:rPr>
        <w:t>1.13.1芯片类型COMS，物理象素3072 x 2048，</w:t>
      </w:r>
    </w:p>
    <w:p>
      <w:pPr>
        <w:spacing w:line="360" w:lineRule="auto"/>
        <w:rPr>
          <w:rFonts w:ascii="宋体" w:cs="宋体"/>
          <w:szCs w:val="21"/>
        </w:rPr>
      </w:pPr>
      <w:r>
        <w:rPr>
          <w:rFonts w:ascii="宋体" w:cs="宋体" w:hint="eastAsia"/>
          <w:szCs w:val="21"/>
        </w:rPr>
        <w:t>1.13.2像素点2.4微米x 2.4 微米；</w:t>
      </w:r>
    </w:p>
    <w:p>
      <w:pPr>
        <w:spacing w:line="360" w:lineRule="auto"/>
        <w:rPr>
          <w:rFonts w:ascii="宋体" w:cs="宋体"/>
          <w:szCs w:val="21"/>
        </w:rPr>
      </w:pPr>
      <w:r>
        <w:rPr>
          <w:rFonts w:ascii="宋体" w:cs="宋体" w:hint="eastAsia"/>
          <w:szCs w:val="21"/>
        </w:rPr>
        <w:t>1.13.3高动态范围 72 dB；</w:t>
      </w:r>
    </w:p>
    <w:p>
      <w:pPr>
        <w:spacing w:line="360" w:lineRule="auto"/>
        <w:rPr>
          <w:rFonts w:ascii="宋体" w:cs="宋体"/>
          <w:szCs w:val="21"/>
        </w:rPr>
      </w:pPr>
      <w:r>
        <w:rPr>
          <w:rFonts w:ascii="宋体" w:cs="宋体" w:hint="eastAsia"/>
          <w:szCs w:val="21"/>
        </w:rPr>
        <w:t>1.13.4软件：配套软件，可控制采集图像并对图像进行编辑、处理，具有多种功能模块可升级；</w:t>
      </w:r>
    </w:p>
    <w:p>
      <w:pPr>
        <w:spacing w:line="360" w:lineRule="auto"/>
        <w:rPr>
          <w:rFonts w:ascii="宋体" w:cs="宋体"/>
          <w:szCs w:val="21"/>
        </w:rPr>
      </w:pPr>
      <w:r>
        <w:rPr>
          <w:rFonts w:ascii="宋体" w:cs="宋体" w:hint="eastAsia"/>
          <w:szCs w:val="21"/>
        </w:rPr>
        <w:t>1.14兼容性：显微镜、摄像头、以及软件为投标产品同一品牌，以确保兼容性。</w:t>
      </w:r>
    </w:p>
    <w:p>
      <w:pPr>
        <w:spacing w:line="360" w:lineRule="auto"/>
        <w:rPr>
          <w:rFonts w:ascii="宋体" w:cs="宋体"/>
          <w:szCs w:val="21"/>
        </w:rPr>
      </w:pPr>
      <w:r>
        <w:rPr>
          <w:rFonts w:ascii="宋体" w:cs="宋体" w:hint="eastAsia"/>
          <w:szCs w:val="21"/>
        </w:rPr>
        <w:t>1.15软件： 除具备基本采图、存储功能外，必须具备完备的图像分析处理功能；通过软件可以控制显微镜的操作；软件具有多视野比对功能；软件具有荧光定量测定功能；具有荧光叠加功能，能够多色荧光叠加。</w:t>
      </w:r>
    </w:p>
    <w:p>
      <w:pPr>
        <w:spacing w:line="360" w:lineRule="auto"/>
        <w:rPr>
          <w:rFonts w:ascii="宋体" w:cs="宋体"/>
          <w:szCs w:val="21"/>
        </w:rPr>
      </w:pPr>
      <w:r>
        <w:rPr>
          <w:rFonts w:ascii="宋体" w:cs="宋体" w:hint="eastAsia"/>
          <w:szCs w:val="21"/>
        </w:rPr>
        <w:t>1.16图像测量功能，自动识别物镜倍数，自动校准测微尺。测量长度、圆弧度、角度、面积、周长、对象间距、平均距离等各种参数的功能，统计对象数据与原图目标一一对应定位显示；测量数据可动态输出到Excel，可统计分析测量数据最大最小平均值、标准差、总量等，具备自动阈值分割功能。</w:t>
      </w:r>
    </w:p>
    <w:p>
      <w:pPr>
        <w:spacing w:line="360" w:lineRule="auto"/>
        <w:rPr>
          <w:rFonts w:ascii="宋体" w:cs="宋体"/>
          <w:szCs w:val="21"/>
        </w:rPr>
      </w:pPr>
      <w:r>
        <w:rPr>
          <w:rFonts w:ascii="宋体" w:cs="宋体" w:hint="eastAsia"/>
          <w:szCs w:val="21"/>
        </w:rPr>
        <w:t>1.17采图、高速图象采集. 完全控制照相机性能如曝光、增益、 binning、黑平衡、白平衡和伽玛值,；可实现图象采集、图象显示和管理，图象视窗在采集中显示及可复览、处理已保存的图像。</w:t>
      </w:r>
    </w:p>
    <w:p>
      <w:pPr>
        <w:spacing w:line="360" w:lineRule="auto"/>
        <w:rPr>
          <w:rFonts w:ascii="宋体" w:cs="宋体"/>
          <w:szCs w:val="21"/>
        </w:rPr>
      </w:pPr>
      <w:r>
        <w:rPr>
          <w:rFonts w:ascii="宋体" w:cs="宋体" w:hint="eastAsia"/>
          <w:szCs w:val="21"/>
        </w:rPr>
        <w:t>2、主要配置：</w:t>
      </w:r>
    </w:p>
    <w:p>
      <w:pPr>
        <w:spacing w:line="360" w:lineRule="auto"/>
        <w:rPr>
          <w:rFonts w:ascii="宋体" w:cs="宋体"/>
          <w:szCs w:val="21"/>
        </w:rPr>
      </w:pPr>
      <w:r>
        <w:rPr>
          <w:rFonts w:ascii="宋体" w:cs="宋体" w:hint="eastAsia"/>
          <w:szCs w:val="21"/>
        </w:rPr>
        <w:t>2.1.显微镜主机 1台</w:t>
      </w:r>
    </w:p>
    <w:p>
      <w:pPr>
        <w:spacing w:line="360" w:lineRule="auto"/>
        <w:rPr>
          <w:rFonts w:ascii="宋体" w:cs="宋体"/>
          <w:szCs w:val="21"/>
        </w:rPr>
      </w:pPr>
      <w:r>
        <w:rPr>
          <w:rFonts w:ascii="宋体" w:cs="宋体" w:hint="eastAsia"/>
          <w:szCs w:val="21"/>
        </w:rPr>
        <w:t>2.2.电动六位物镜转换器 1个</w:t>
      </w:r>
    </w:p>
    <w:p>
      <w:pPr>
        <w:spacing w:line="360" w:lineRule="auto"/>
        <w:rPr>
          <w:rFonts w:ascii="宋体" w:cs="宋体"/>
          <w:szCs w:val="21"/>
        </w:rPr>
      </w:pPr>
      <w:r>
        <w:rPr>
          <w:rFonts w:ascii="宋体" w:cs="宋体" w:hint="eastAsia"/>
          <w:szCs w:val="21"/>
        </w:rPr>
        <w:t>2.3.陶瓷面载物台 1个</w:t>
      </w:r>
    </w:p>
    <w:p>
      <w:pPr>
        <w:spacing w:line="360" w:lineRule="auto"/>
        <w:rPr>
          <w:rFonts w:ascii="宋体" w:cs="宋体"/>
          <w:szCs w:val="21"/>
        </w:rPr>
      </w:pPr>
      <w:r>
        <w:rPr>
          <w:rFonts w:ascii="宋体" w:cs="宋体" w:hint="eastAsia"/>
          <w:szCs w:val="21"/>
        </w:rPr>
        <w:t>2.4.载物台X-Y控制 1个</w:t>
      </w:r>
    </w:p>
    <w:p>
      <w:pPr>
        <w:spacing w:line="360" w:lineRule="auto"/>
        <w:rPr>
          <w:rFonts w:ascii="宋体" w:cs="宋体"/>
          <w:szCs w:val="21"/>
        </w:rPr>
      </w:pPr>
      <w:r>
        <w:rPr>
          <w:rFonts w:ascii="宋体" w:cs="宋体" w:hint="eastAsia"/>
          <w:szCs w:val="21"/>
        </w:rPr>
        <w:t>2.5.电动聚光镜 1个</w:t>
      </w:r>
    </w:p>
    <w:p>
      <w:pPr>
        <w:spacing w:line="360" w:lineRule="auto"/>
        <w:rPr>
          <w:rFonts w:ascii="宋体" w:cs="宋体"/>
          <w:szCs w:val="21"/>
        </w:rPr>
      </w:pPr>
      <w:r>
        <w:rPr>
          <w:rFonts w:ascii="宋体" w:cs="宋体" w:hint="eastAsia"/>
          <w:szCs w:val="21"/>
        </w:rPr>
        <w:t>2.6.分光三目镜筒 1个</w:t>
      </w:r>
    </w:p>
    <w:p>
      <w:pPr>
        <w:spacing w:line="360" w:lineRule="auto"/>
        <w:rPr>
          <w:rFonts w:ascii="宋体" w:cs="宋体"/>
          <w:szCs w:val="21"/>
        </w:rPr>
      </w:pPr>
      <w:r>
        <w:rPr>
          <w:rFonts w:ascii="宋体" w:cs="宋体" w:hint="eastAsia"/>
          <w:szCs w:val="21"/>
        </w:rPr>
        <w:t>2.7.目镜2个</w:t>
      </w:r>
    </w:p>
    <w:p>
      <w:pPr>
        <w:spacing w:line="360" w:lineRule="auto"/>
        <w:rPr>
          <w:rFonts w:ascii="宋体" w:cs="宋体"/>
          <w:szCs w:val="21"/>
        </w:rPr>
      </w:pPr>
      <w:r>
        <w:rPr>
          <w:rFonts w:ascii="宋体" w:cs="宋体" w:hint="eastAsia"/>
          <w:szCs w:val="21"/>
        </w:rPr>
        <w:t>2.8.物镜1套</w:t>
      </w:r>
    </w:p>
    <w:p>
      <w:pPr>
        <w:spacing w:line="360" w:lineRule="auto"/>
        <w:rPr>
          <w:rFonts w:ascii="宋体" w:cs="宋体"/>
          <w:szCs w:val="21"/>
        </w:rPr>
      </w:pPr>
      <w:r>
        <w:rPr>
          <w:rFonts w:ascii="宋体" w:cs="宋体" w:hint="eastAsia"/>
          <w:szCs w:val="21"/>
        </w:rPr>
        <w:t>2.9.荧光光轴 1个</w:t>
      </w:r>
    </w:p>
    <w:p>
      <w:pPr>
        <w:spacing w:line="360" w:lineRule="auto"/>
        <w:rPr>
          <w:rFonts w:ascii="宋体" w:cs="宋体"/>
          <w:szCs w:val="21"/>
        </w:rPr>
      </w:pPr>
      <w:r>
        <w:rPr>
          <w:rFonts w:ascii="宋体" w:cs="宋体" w:hint="eastAsia"/>
          <w:szCs w:val="21"/>
        </w:rPr>
        <w:t>2.10.荧光电源 1个</w:t>
      </w:r>
    </w:p>
    <w:p>
      <w:pPr>
        <w:spacing w:line="360" w:lineRule="auto"/>
        <w:rPr>
          <w:rFonts w:ascii="宋体" w:cs="宋体"/>
          <w:szCs w:val="21"/>
        </w:rPr>
      </w:pPr>
      <w:r>
        <w:rPr>
          <w:rFonts w:ascii="宋体" w:cs="宋体" w:hint="eastAsia"/>
          <w:szCs w:val="21"/>
        </w:rPr>
        <w:t>2.11.荧光滤块3个</w:t>
      </w:r>
    </w:p>
    <w:p>
      <w:pPr>
        <w:spacing w:line="360" w:lineRule="auto"/>
        <w:rPr>
          <w:rFonts w:ascii="宋体" w:cs="宋体"/>
          <w:szCs w:val="21"/>
        </w:rPr>
      </w:pPr>
      <w:r>
        <w:rPr>
          <w:rFonts w:ascii="宋体" w:cs="宋体" w:hint="eastAsia"/>
          <w:szCs w:val="21"/>
        </w:rPr>
        <w:t>2.12.高分辨摄像头1个</w:t>
      </w:r>
    </w:p>
    <w:p>
      <w:pPr>
        <w:spacing w:line="360" w:lineRule="auto"/>
        <w:rPr>
          <w:rFonts w:ascii="宋体" w:cs="宋体"/>
          <w:szCs w:val="21"/>
        </w:rPr>
      </w:pPr>
      <w:r>
        <w:rPr>
          <w:rFonts w:ascii="宋体" w:cs="宋体" w:hint="eastAsia"/>
          <w:szCs w:val="21"/>
        </w:rPr>
        <w:t>2.13.图像采集分析软件1套</w:t>
      </w:r>
    </w:p>
    <w:p>
      <w:pPr>
        <w:spacing w:line="360" w:lineRule="auto"/>
        <w:rPr>
          <w:rFonts w:ascii="宋体" w:cs="宋体"/>
          <w:szCs w:val="21"/>
        </w:rPr>
      </w:pPr>
      <w:r>
        <w:rPr>
          <w:rFonts w:ascii="宋体" w:cs="宋体" w:hint="eastAsia"/>
          <w:szCs w:val="21"/>
        </w:rPr>
        <w:t>2.14.品牌电脑1套</w:t>
      </w:r>
    </w:p>
    <w:p>
      <w:pPr>
        <w:spacing w:line="360" w:lineRule="auto"/>
        <w:rPr>
          <w:rFonts w:ascii="宋体" w:cs="宋体"/>
          <w:szCs w:val="21"/>
        </w:rPr>
      </w:pPr>
    </w:p>
    <w:p>
      <w:pPr>
        <w:numPr>
          <w:ilvl w:val="0"/>
          <w:numId w:val="22"/>
        </w:numPr>
        <w:spacing w:line="360" w:lineRule="auto"/>
        <w:rPr>
          <w:rFonts w:ascii="宋体" w:cs="宋体"/>
          <w:b/>
          <w:bCs/>
          <w:szCs w:val="21"/>
        </w:rPr>
      </w:pPr>
      <w:r>
        <w:rPr>
          <w:rFonts w:ascii="宋体" w:cs="宋体" w:hint="eastAsia"/>
          <w:b/>
          <w:bCs/>
          <w:szCs w:val="21"/>
        </w:rPr>
        <w:t>生物显微镜D</w:t>
      </w:r>
    </w:p>
    <w:p>
      <w:pPr>
        <w:spacing w:line="360" w:lineRule="auto"/>
        <w:rPr>
          <w:rFonts w:ascii="宋体" w:cs="宋体"/>
          <w:szCs w:val="21"/>
        </w:rPr>
      </w:pPr>
      <w:r>
        <w:rPr>
          <w:rFonts w:ascii="宋体" w:cs="宋体" w:hint="eastAsia"/>
          <w:szCs w:val="21"/>
        </w:rPr>
        <w:t>1、带拍照和录像功能</w:t>
      </w:r>
    </w:p>
    <w:p>
      <w:pPr>
        <w:spacing w:line="360" w:lineRule="auto"/>
        <w:rPr>
          <w:rFonts w:ascii="宋体" w:cs="宋体"/>
          <w:szCs w:val="21"/>
        </w:rPr>
      </w:pPr>
      <w:r>
        <w:rPr>
          <w:rFonts w:ascii="宋体" w:cs="宋体" w:hint="eastAsia"/>
          <w:szCs w:val="21"/>
        </w:rPr>
        <w:t>2、主要用途：</w:t>
      </w:r>
    </w:p>
    <w:p>
      <w:pPr>
        <w:spacing w:line="360" w:lineRule="auto"/>
        <w:rPr>
          <w:rFonts w:ascii="宋体" w:cs="宋体"/>
          <w:szCs w:val="21"/>
        </w:rPr>
      </w:pPr>
      <w:r>
        <w:rPr>
          <w:rFonts w:ascii="宋体" w:cs="宋体" w:hint="eastAsia"/>
          <w:szCs w:val="21"/>
        </w:rPr>
        <w:t>用于进出境植物及其产品分离到的线虫、螨虫及真菌等病原生物的观察和鉴定。</w:t>
      </w:r>
    </w:p>
    <w:p>
      <w:pPr>
        <w:spacing w:line="360" w:lineRule="auto"/>
        <w:rPr>
          <w:rFonts w:ascii="宋体" w:cs="宋体"/>
          <w:szCs w:val="21"/>
        </w:rPr>
      </w:pPr>
      <w:r>
        <w:rPr>
          <w:rFonts w:ascii="宋体" w:cs="宋体" w:hint="eastAsia"/>
          <w:szCs w:val="21"/>
        </w:rPr>
        <w:t>3、工作条件：</w:t>
      </w:r>
    </w:p>
    <w:p>
      <w:pPr>
        <w:spacing w:line="360" w:lineRule="auto"/>
        <w:rPr>
          <w:rFonts w:ascii="宋体" w:cs="宋体"/>
          <w:szCs w:val="21"/>
        </w:rPr>
      </w:pPr>
      <w:r>
        <w:rPr>
          <w:rFonts w:ascii="宋体" w:cs="宋体" w:hint="eastAsia"/>
          <w:szCs w:val="21"/>
        </w:rPr>
        <w:t xml:space="preserve">  3.1 电源：220/240V，50-60HZ</w:t>
      </w:r>
    </w:p>
    <w:p>
      <w:pPr>
        <w:spacing w:line="360" w:lineRule="auto"/>
        <w:rPr>
          <w:rFonts w:ascii="宋体" w:cs="宋体"/>
          <w:szCs w:val="21"/>
        </w:rPr>
      </w:pPr>
      <w:r>
        <w:rPr>
          <w:rFonts w:ascii="宋体" w:cs="宋体" w:hint="eastAsia"/>
          <w:szCs w:val="21"/>
        </w:rPr>
        <w:t xml:space="preserve">  3.2 操作温度：室温</w:t>
      </w:r>
    </w:p>
    <w:p>
      <w:pPr>
        <w:spacing w:line="360" w:lineRule="auto"/>
        <w:rPr>
          <w:rFonts w:ascii="宋体" w:cs="宋体"/>
          <w:szCs w:val="21"/>
        </w:rPr>
      </w:pPr>
      <w:r>
        <w:rPr>
          <w:rFonts w:ascii="宋体" w:cs="宋体" w:hint="eastAsia"/>
          <w:szCs w:val="21"/>
        </w:rPr>
        <w:t>4、技术指标：</w:t>
      </w:r>
    </w:p>
    <w:p>
      <w:pPr>
        <w:spacing w:line="360" w:lineRule="auto"/>
        <w:rPr>
          <w:rFonts w:ascii="宋体" w:cs="宋体"/>
          <w:szCs w:val="21"/>
        </w:rPr>
      </w:pPr>
      <w:r>
        <w:rPr>
          <w:rFonts w:ascii="宋体" w:cs="宋体" w:hint="eastAsia"/>
          <w:szCs w:val="21"/>
        </w:rPr>
        <w:t>4.1光学系统：无限远校正光学系统，国际通用物镜齐焦距离45mm，具有明场，相差、荧光、高分辨数字成像及测量分析功能。</w:t>
      </w:r>
    </w:p>
    <w:p>
      <w:pPr>
        <w:spacing w:line="360" w:lineRule="auto"/>
        <w:rPr>
          <w:rFonts w:ascii="宋体" w:cs="宋体"/>
          <w:szCs w:val="21"/>
        </w:rPr>
      </w:pPr>
      <w:r>
        <w:rPr>
          <w:rFonts w:ascii="宋体" w:cs="宋体" w:hint="eastAsia"/>
          <w:szCs w:val="21"/>
        </w:rPr>
        <w:t>4.2调焦系统：3档同轴粗/微调焦，调焦驱动钮高、低位可调。具有载物台限位装置，有效防止压碎标本。</w:t>
      </w:r>
    </w:p>
    <w:p>
      <w:pPr>
        <w:spacing w:line="360" w:lineRule="auto"/>
        <w:rPr>
          <w:rFonts w:ascii="宋体" w:cs="宋体"/>
          <w:szCs w:val="21"/>
        </w:rPr>
      </w:pPr>
      <w:r>
        <w:rPr>
          <w:rFonts w:ascii="宋体" w:cs="宋体" w:hint="eastAsia"/>
          <w:szCs w:val="21"/>
        </w:rPr>
        <w:t>4.3载物台：载物台需为陶瓷面材质，坚固耐刮、耐腐蚀，行程≥76mm x 50 mm，载物台驱动手柄可用户自行左、右更换，使左、右手操作皆可。</w:t>
      </w:r>
    </w:p>
    <w:p>
      <w:pPr>
        <w:spacing w:line="360" w:lineRule="auto"/>
        <w:rPr>
          <w:rFonts w:ascii="宋体" w:cs="宋体"/>
          <w:szCs w:val="21"/>
        </w:rPr>
      </w:pPr>
      <w:r>
        <w:rPr>
          <w:rFonts w:ascii="宋体" w:cs="宋体" w:hint="eastAsia"/>
          <w:szCs w:val="21"/>
        </w:rPr>
        <w:t>4.4单手可操作玻片夹，方便另一只手同时执笔记录，以提高工作效率。</w:t>
      </w:r>
    </w:p>
    <w:p>
      <w:pPr>
        <w:spacing w:line="360" w:lineRule="auto"/>
        <w:rPr>
          <w:rFonts w:ascii="宋体" w:cs="宋体"/>
          <w:szCs w:val="21"/>
        </w:rPr>
      </w:pPr>
      <w:r>
        <w:rPr>
          <w:rFonts w:ascii="宋体" w:cs="宋体" w:hint="eastAsia"/>
          <w:szCs w:val="21"/>
        </w:rPr>
        <w:t>▲4.5电动聚光镜及电动物镜转器:聚光镜数值孔径N.A.≥0.9，孔径光栏具有彩色标记，并且与物镜放大倍数的颜色标记相匹配，带有物镜倍数标注。(视频演示需要通过真机实时操作和仪器实物进行展示）</w:t>
      </w:r>
    </w:p>
    <w:p>
      <w:pPr>
        <w:spacing w:line="360" w:lineRule="auto"/>
        <w:rPr>
          <w:rFonts w:ascii="宋体" w:cs="宋体"/>
          <w:szCs w:val="21"/>
        </w:rPr>
      </w:pPr>
      <w:r>
        <w:rPr>
          <w:rFonts w:ascii="宋体" w:cs="宋体" w:hint="eastAsia"/>
          <w:szCs w:val="21"/>
        </w:rPr>
        <w:t>4.5.1电动聚光镜: 10倍以下的物镜，聚光镜顶镜自动弹出，10倍以上的物镜，聚光镜顶镜自动弹入。</w:t>
      </w:r>
    </w:p>
    <w:p>
      <w:pPr>
        <w:spacing w:line="360" w:lineRule="auto"/>
        <w:rPr>
          <w:rFonts w:ascii="宋体" w:cs="宋体"/>
          <w:szCs w:val="21"/>
        </w:rPr>
      </w:pPr>
      <w:r>
        <w:rPr>
          <w:rFonts w:ascii="宋体" w:cs="宋体" w:hint="eastAsia"/>
          <w:szCs w:val="21"/>
        </w:rPr>
        <w:t>4.5.2电动物镜转换器：≥6孔内倾式电动物镜转换器，高齐焦性、高同轴性，可任意在所有任何两个物镜之间切换，方便预览与观察。</w:t>
      </w:r>
    </w:p>
    <w:p>
      <w:pPr>
        <w:spacing w:line="360" w:lineRule="auto"/>
        <w:rPr>
          <w:rFonts w:ascii="宋体" w:cs="宋体"/>
          <w:szCs w:val="21"/>
        </w:rPr>
      </w:pPr>
      <w:r>
        <w:rPr>
          <w:rFonts w:ascii="宋体" w:cs="宋体" w:hint="eastAsia"/>
          <w:szCs w:val="21"/>
        </w:rPr>
        <w:t>▲4.6 物镜转换键：主机前端内置物镜快捷转换键，可自定义，与各物镜一一对应，以便一键转换到需要的物镜；主机自带双物镜互换快捷键，可自定义设定某两个物镜间快速转换。(视频演示需要通过真机实时操作进行展示）</w:t>
      </w:r>
    </w:p>
    <w:p>
      <w:pPr>
        <w:spacing w:line="360" w:lineRule="auto"/>
        <w:rPr>
          <w:rFonts w:ascii="宋体" w:cs="宋体"/>
          <w:szCs w:val="21"/>
        </w:rPr>
      </w:pPr>
      <w:r>
        <w:rPr>
          <w:rFonts w:ascii="宋体" w:cs="宋体" w:hint="eastAsia"/>
          <w:szCs w:val="21"/>
        </w:rPr>
        <w:t>4.7自动光强记忆功能：光强随物镜转换而相应变换，转换物镜无需调节亮度，避免急速改变光强给眼睛带来的伤害。</w:t>
      </w:r>
    </w:p>
    <w:p>
      <w:pPr>
        <w:spacing w:line="360" w:lineRule="auto"/>
        <w:rPr>
          <w:rFonts w:ascii="宋体" w:cs="宋体"/>
          <w:szCs w:val="21"/>
        </w:rPr>
      </w:pPr>
      <w:r>
        <w:rPr>
          <w:rFonts w:ascii="宋体" w:cs="宋体" w:hint="eastAsia"/>
          <w:szCs w:val="21"/>
        </w:rPr>
        <w:t>4.8宽视野三目镜筒，屈光度、瞳间距可调，支持视野数≥25 mm，可扩展双光路输出，同时连接摄像头以及数码相机。</w:t>
      </w:r>
    </w:p>
    <w:p>
      <w:pPr>
        <w:spacing w:line="360" w:lineRule="auto"/>
        <w:rPr>
          <w:rFonts w:ascii="宋体" w:cs="宋体"/>
          <w:szCs w:val="21"/>
        </w:rPr>
      </w:pPr>
      <w:r>
        <w:rPr>
          <w:rFonts w:ascii="宋体" w:cs="宋体" w:hint="eastAsia"/>
          <w:szCs w:val="21"/>
        </w:rPr>
        <w:t xml:space="preserve">4.9目镜：10倍宽视野目镜，高眼点，视野数≥22mm； </w:t>
      </w:r>
    </w:p>
    <w:p>
      <w:pPr>
        <w:spacing w:line="360" w:lineRule="auto"/>
        <w:rPr>
          <w:rFonts w:ascii="宋体" w:cs="宋体"/>
          <w:szCs w:val="21"/>
        </w:rPr>
      </w:pPr>
      <w:r>
        <w:rPr>
          <w:rFonts w:ascii="宋体" w:cs="宋体" w:hint="eastAsia"/>
          <w:szCs w:val="21"/>
        </w:rPr>
        <w:t>4.10长寿命照明装置：LED照明系统，寿命≥50000小时以上。</w:t>
      </w:r>
    </w:p>
    <w:p>
      <w:pPr>
        <w:spacing w:line="360" w:lineRule="auto"/>
        <w:rPr>
          <w:rFonts w:ascii="宋体" w:cs="宋体"/>
          <w:szCs w:val="21"/>
        </w:rPr>
      </w:pPr>
      <w:r>
        <w:rPr>
          <w:rFonts w:ascii="宋体" w:cs="宋体" w:hint="eastAsia"/>
          <w:szCs w:val="21"/>
        </w:rPr>
        <w:t>4.11高级平场消色差相差物镜：</w:t>
      </w:r>
    </w:p>
    <w:p>
      <w:pPr>
        <w:spacing w:line="360" w:lineRule="auto"/>
        <w:rPr>
          <w:rFonts w:ascii="宋体" w:cs="宋体"/>
          <w:szCs w:val="21"/>
        </w:rPr>
      </w:pPr>
      <w:r>
        <w:rPr>
          <w:rFonts w:ascii="宋体" w:cs="宋体" w:hint="eastAsia"/>
          <w:szCs w:val="21"/>
        </w:rPr>
        <w:t>5倍，数值孔径≥0.12；</w:t>
      </w:r>
    </w:p>
    <w:p>
      <w:pPr>
        <w:spacing w:line="360" w:lineRule="auto"/>
        <w:rPr>
          <w:rFonts w:ascii="宋体" w:cs="宋体"/>
          <w:szCs w:val="21"/>
        </w:rPr>
      </w:pPr>
      <w:r>
        <w:rPr>
          <w:rFonts w:ascii="宋体" w:cs="宋体" w:hint="eastAsia"/>
          <w:szCs w:val="21"/>
        </w:rPr>
        <w:t>10倍，数值孔径≥0.25；</w:t>
      </w:r>
    </w:p>
    <w:p>
      <w:pPr>
        <w:spacing w:line="360" w:lineRule="auto"/>
        <w:rPr>
          <w:rFonts w:ascii="宋体" w:cs="宋体"/>
          <w:szCs w:val="21"/>
        </w:rPr>
      </w:pPr>
      <w:r>
        <w:rPr>
          <w:rFonts w:ascii="宋体" w:cs="宋体" w:hint="eastAsia"/>
          <w:szCs w:val="21"/>
        </w:rPr>
        <w:t>20倍，数值孔径≥0.4；</w:t>
      </w:r>
    </w:p>
    <w:p>
      <w:pPr>
        <w:spacing w:line="360" w:lineRule="auto"/>
        <w:rPr>
          <w:rFonts w:ascii="宋体" w:cs="宋体"/>
          <w:szCs w:val="21"/>
        </w:rPr>
      </w:pPr>
      <w:r>
        <w:rPr>
          <w:rFonts w:ascii="宋体" w:cs="宋体" w:hint="eastAsia"/>
          <w:szCs w:val="21"/>
        </w:rPr>
        <w:t>40倍，数值孔径≥0.65；</w:t>
      </w:r>
    </w:p>
    <w:p>
      <w:pPr>
        <w:spacing w:line="360" w:lineRule="auto"/>
        <w:rPr>
          <w:rFonts w:ascii="宋体" w:cs="宋体"/>
          <w:szCs w:val="21"/>
        </w:rPr>
      </w:pPr>
      <w:r>
        <w:rPr>
          <w:rFonts w:ascii="宋体" w:cs="宋体" w:hint="eastAsia"/>
          <w:szCs w:val="21"/>
        </w:rPr>
        <w:t>100倍，数值孔径≥1.25。</w:t>
      </w:r>
    </w:p>
    <w:p>
      <w:pPr>
        <w:spacing w:line="360" w:lineRule="auto"/>
        <w:rPr>
          <w:rFonts w:ascii="宋体" w:cs="宋体"/>
          <w:szCs w:val="21"/>
        </w:rPr>
      </w:pPr>
      <w:r>
        <w:rPr>
          <w:rFonts w:ascii="宋体" w:cs="宋体" w:hint="eastAsia"/>
          <w:szCs w:val="21"/>
        </w:rPr>
        <w:t>4.12荧光系统：</w:t>
      </w:r>
    </w:p>
    <w:p>
      <w:pPr>
        <w:spacing w:line="360" w:lineRule="auto"/>
        <w:rPr>
          <w:rFonts w:ascii="宋体" w:cs="宋体"/>
          <w:szCs w:val="21"/>
        </w:rPr>
      </w:pPr>
      <w:r>
        <w:rPr>
          <w:rFonts w:ascii="宋体" w:cs="宋体" w:hint="eastAsia"/>
          <w:szCs w:val="21"/>
        </w:rPr>
        <w:t>4.12.1光源：120W高能长寿光源，电源带有稳压系统，计时器。</w:t>
      </w:r>
    </w:p>
    <w:p>
      <w:pPr>
        <w:spacing w:line="360" w:lineRule="auto"/>
        <w:rPr>
          <w:rFonts w:ascii="宋体" w:cs="宋体"/>
          <w:szCs w:val="21"/>
        </w:rPr>
      </w:pPr>
      <w:r>
        <w:rPr>
          <w:rFonts w:ascii="宋体" w:cs="宋体" w:hint="eastAsia"/>
          <w:szCs w:val="21"/>
        </w:rPr>
        <w:t>4.12.2光路：复消色差光路，带有光陷阱设计，确保背景无杂光。</w:t>
      </w:r>
    </w:p>
    <w:p>
      <w:pPr>
        <w:spacing w:line="360" w:lineRule="auto"/>
        <w:rPr>
          <w:rFonts w:ascii="宋体" w:cs="宋体"/>
          <w:szCs w:val="21"/>
        </w:rPr>
      </w:pPr>
      <w:r>
        <w:rPr>
          <w:rFonts w:ascii="宋体" w:cs="宋体" w:hint="eastAsia"/>
          <w:szCs w:val="21"/>
        </w:rPr>
        <w:t>4.12.3光阑：带有中心以及大小可调的双光阑。</w:t>
      </w:r>
    </w:p>
    <w:p>
      <w:pPr>
        <w:spacing w:line="360" w:lineRule="auto"/>
        <w:rPr>
          <w:rFonts w:ascii="宋体" w:cs="宋体"/>
          <w:szCs w:val="21"/>
        </w:rPr>
      </w:pPr>
      <w:r>
        <w:rPr>
          <w:rFonts w:ascii="宋体" w:cs="宋体" w:hint="eastAsia"/>
          <w:szCs w:val="21"/>
        </w:rPr>
        <w:t>4.12.4减光装置：配备两个以上的中灰减光片</w:t>
      </w:r>
    </w:p>
    <w:p>
      <w:pPr>
        <w:spacing w:line="360" w:lineRule="auto"/>
        <w:rPr>
          <w:rFonts w:ascii="宋体" w:cs="宋体"/>
          <w:szCs w:val="21"/>
        </w:rPr>
      </w:pPr>
      <w:r>
        <w:rPr>
          <w:rFonts w:ascii="宋体" w:cs="宋体" w:hint="eastAsia"/>
          <w:szCs w:val="21"/>
        </w:rPr>
        <w:t>4.12.5具有零像素漂移技术；激发块转盘：至少配备5位荧光转盘；激发块：配有常用蓝、绿、紫外激发，用于DAPI\FITC\CY5等染料观察，所有激发块通过统一激光校正，确保硬件零像素漂移；有效避免不同波长的激发光产生的细胞结构位移。</w:t>
      </w:r>
    </w:p>
    <w:p>
      <w:pPr>
        <w:spacing w:line="360" w:lineRule="auto"/>
        <w:rPr>
          <w:rFonts w:ascii="宋体" w:cs="宋体"/>
          <w:szCs w:val="21"/>
        </w:rPr>
      </w:pPr>
      <w:r>
        <w:rPr>
          <w:rFonts w:ascii="宋体" w:cs="宋体" w:hint="eastAsia"/>
          <w:szCs w:val="21"/>
        </w:rPr>
        <w:t>4.13专业荧光摄像系统：</w:t>
      </w:r>
    </w:p>
    <w:p>
      <w:pPr>
        <w:spacing w:line="360" w:lineRule="auto"/>
        <w:rPr>
          <w:rFonts w:ascii="宋体" w:cs="宋体"/>
          <w:szCs w:val="21"/>
        </w:rPr>
      </w:pPr>
      <w:r>
        <w:rPr>
          <w:rFonts w:ascii="宋体" w:cs="宋体" w:hint="eastAsia"/>
          <w:szCs w:val="21"/>
        </w:rPr>
        <w:t>4.13.1芯片类型COMS，物理像素≥3072 x 2048；</w:t>
      </w:r>
    </w:p>
    <w:p>
      <w:pPr>
        <w:spacing w:line="360" w:lineRule="auto"/>
        <w:rPr>
          <w:rFonts w:ascii="宋体" w:cs="宋体"/>
          <w:szCs w:val="21"/>
        </w:rPr>
      </w:pPr>
      <w:r>
        <w:rPr>
          <w:rFonts w:ascii="宋体" w:cs="宋体" w:hint="eastAsia"/>
          <w:szCs w:val="21"/>
        </w:rPr>
        <w:t>4.13.2像素点≥2.4微米x 2.4 微米；</w:t>
      </w:r>
    </w:p>
    <w:p>
      <w:pPr>
        <w:spacing w:line="360" w:lineRule="auto"/>
        <w:rPr>
          <w:rFonts w:ascii="宋体" w:cs="宋体"/>
          <w:szCs w:val="21"/>
        </w:rPr>
      </w:pPr>
      <w:r>
        <w:rPr>
          <w:rFonts w:ascii="宋体" w:cs="宋体" w:hint="eastAsia"/>
          <w:szCs w:val="21"/>
        </w:rPr>
        <w:t>4.13.3高动态范围≥ 72 dB；</w:t>
      </w:r>
    </w:p>
    <w:p>
      <w:pPr>
        <w:spacing w:line="360" w:lineRule="auto"/>
        <w:rPr>
          <w:rFonts w:ascii="宋体" w:cs="宋体"/>
          <w:szCs w:val="21"/>
        </w:rPr>
      </w:pPr>
      <w:r>
        <w:rPr>
          <w:rFonts w:ascii="宋体" w:cs="宋体" w:hint="eastAsia"/>
          <w:szCs w:val="21"/>
        </w:rPr>
        <w:t>4.13.4软件：配套软件，可控制采集图像并对图像进行编辑、处理，具有多种功能模块可升级；</w:t>
      </w:r>
    </w:p>
    <w:p>
      <w:pPr>
        <w:spacing w:line="360" w:lineRule="auto"/>
        <w:rPr>
          <w:rFonts w:ascii="宋体" w:cs="宋体"/>
          <w:szCs w:val="21"/>
        </w:rPr>
      </w:pPr>
      <w:r>
        <w:rPr>
          <w:rFonts w:ascii="宋体" w:cs="宋体" w:hint="eastAsia"/>
          <w:szCs w:val="21"/>
        </w:rPr>
        <w:t>4.14兼容性：显微镜、摄像头、以及软件为投标产品同一品牌，以确保兼容性。</w:t>
      </w:r>
    </w:p>
    <w:p>
      <w:pPr>
        <w:spacing w:line="360" w:lineRule="auto"/>
        <w:rPr>
          <w:rFonts w:ascii="宋体" w:cs="宋体"/>
          <w:szCs w:val="21"/>
        </w:rPr>
      </w:pPr>
      <w:r>
        <w:rPr>
          <w:rFonts w:ascii="宋体" w:cs="宋体" w:hint="eastAsia"/>
          <w:szCs w:val="21"/>
        </w:rPr>
        <w:t>4.15软件： 除具备基本采图、存储功能外，必须具备完备的图像分析处理功能；通过软件可以控制显微镜的操作；软件具有多视野比对功能；软件具有荧光定量测定功能；具有荧光叠加功能，能够多色荧光叠加。</w:t>
      </w:r>
    </w:p>
    <w:p>
      <w:pPr>
        <w:spacing w:line="360" w:lineRule="auto"/>
        <w:rPr>
          <w:rFonts w:ascii="宋体" w:cs="宋体"/>
          <w:szCs w:val="21"/>
        </w:rPr>
      </w:pPr>
      <w:r>
        <w:rPr>
          <w:rFonts w:ascii="宋体" w:cs="宋体" w:hint="eastAsia"/>
          <w:szCs w:val="21"/>
        </w:rPr>
        <w:t>4.16图像测量功能，自动识别物镜倍数，自动校准测微尺。测量长度、圆弧度、角度、面积、周长、对象间距、平均距离等各种参数的功能，统计对象数据与原图目标一一对应定位显示；测量数据可动态输出到Excel，可统计分析测量数据最大最小平均值、标准差、总量等，具备自动阈值分割功能。</w:t>
      </w:r>
    </w:p>
    <w:p>
      <w:pPr>
        <w:spacing w:line="360" w:lineRule="auto"/>
        <w:rPr>
          <w:rFonts w:ascii="宋体" w:cs="宋体"/>
          <w:szCs w:val="21"/>
        </w:rPr>
      </w:pPr>
      <w:r>
        <w:rPr>
          <w:rFonts w:ascii="宋体" w:cs="宋体" w:hint="eastAsia"/>
          <w:szCs w:val="21"/>
        </w:rPr>
        <w:t>4.17高速图像采集. 完全控制照相机性能如曝光、增益、 binning、黑平衡、白平衡和伽玛值；可实现图像静态及动态采集、图像显示和管理，图像视窗在采集中显示及可复览、处理已保存的图像。</w:t>
      </w:r>
    </w:p>
    <w:p>
      <w:pPr>
        <w:spacing w:line="360" w:lineRule="auto"/>
        <w:rPr>
          <w:rFonts w:ascii="宋体" w:cs="宋体"/>
          <w:szCs w:val="21"/>
        </w:rPr>
      </w:pPr>
      <w:r>
        <w:rPr>
          <w:rFonts w:ascii="宋体" w:cs="宋体" w:hint="eastAsia"/>
          <w:szCs w:val="21"/>
        </w:rPr>
        <w:t>5、主要配置：</w:t>
      </w:r>
    </w:p>
    <w:p>
      <w:pPr>
        <w:spacing w:line="360" w:lineRule="auto"/>
        <w:rPr>
          <w:rFonts w:ascii="宋体" w:cs="宋体"/>
          <w:szCs w:val="21"/>
        </w:rPr>
      </w:pPr>
      <w:r>
        <w:rPr>
          <w:rFonts w:ascii="宋体" w:cs="宋体" w:hint="eastAsia"/>
          <w:szCs w:val="21"/>
        </w:rPr>
        <w:t>5.1 生物显微镜主机 1台：包括电动六位物镜转换器 1个、陶瓷面载物台 1个、载物台X-Y控制 1个、电动聚光镜 1个、分光三目镜筒 1个、目镜2个、物镜1套、荧光光轴 1个等；</w:t>
      </w:r>
    </w:p>
    <w:p>
      <w:pPr>
        <w:spacing w:line="360" w:lineRule="auto"/>
        <w:rPr>
          <w:rFonts w:ascii="宋体" w:cs="宋体"/>
          <w:szCs w:val="21"/>
        </w:rPr>
      </w:pPr>
      <w:r>
        <w:rPr>
          <w:rFonts w:ascii="宋体" w:cs="宋体" w:hint="eastAsia"/>
          <w:szCs w:val="21"/>
        </w:rPr>
        <w:t>5.2 荧光电源 1个，荧光滤块3个；</w:t>
      </w:r>
    </w:p>
    <w:p>
      <w:pPr>
        <w:spacing w:line="360" w:lineRule="auto"/>
        <w:rPr>
          <w:rFonts w:ascii="宋体" w:cs="宋体"/>
          <w:szCs w:val="21"/>
        </w:rPr>
      </w:pPr>
      <w:r>
        <w:rPr>
          <w:rFonts w:ascii="宋体" w:cs="宋体" w:hint="eastAsia"/>
          <w:szCs w:val="21"/>
        </w:rPr>
        <w:t>5.3 高分辨摄像头1个；</w:t>
      </w:r>
    </w:p>
    <w:p>
      <w:pPr>
        <w:spacing w:line="360" w:lineRule="auto"/>
        <w:rPr>
          <w:rFonts w:ascii="宋体" w:cs="宋体"/>
          <w:szCs w:val="21"/>
        </w:rPr>
      </w:pPr>
      <w:r>
        <w:rPr>
          <w:rFonts w:ascii="宋体" w:cs="宋体" w:hint="eastAsia"/>
          <w:szCs w:val="21"/>
        </w:rPr>
        <w:t>5.4 图像采集及分析软件1套；</w:t>
      </w:r>
    </w:p>
    <w:p>
      <w:pPr>
        <w:spacing w:line="360" w:lineRule="auto"/>
        <w:rPr>
          <w:rFonts w:ascii="宋体" w:cs="宋体"/>
          <w:szCs w:val="21"/>
        </w:rPr>
      </w:pPr>
      <w:r>
        <w:rPr>
          <w:rFonts w:ascii="宋体" w:cs="宋体" w:hint="eastAsia"/>
          <w:szCs w:val="21"/>
        </w:rPr>
        <w:t>5.5 品牌笔记本电脑1台；</w:t>
      </w:r>
    </w:p>
    <w:p>
      <w:pPr>
        <w:spacing w:line="360" w:lineRule="auto"/>
        <w:rPr>
          <w:rFonts w:ascii="宋体" w:cs="宋体"/>
          <w:szCs w:val="21"/>
        </w:rPr>
      </w:pPr>
      <w:r>
        <w:rPr>
          <w:rFonts w:ascii="宋体" w:cs="宋体" w:hint="eastAsia"/>
          <w:szCs w:val="21"/>
        </w:rPr>
        <w:t>5.6 品牌激光打印机1台。</w:t>
      </w:r>
    </w:p>
    <w:p>
      <w:pPr>
        <w:spacing w:line="360" w:lineRule="auto"/>
        <w:rPr>
          <w:rFonts w:ascii="宋体" w:cs="宋体"/>
          <w:szCs w:val="21"/>
        </w:rPr>
      </w:pPr>
      <w:r>
        <w:rPr>
          <w:rFonts w:ascii="宋体" w:cs="宋体" w:hint="eastAsia"/>
          <w:szCs w:val="21"/>
        </w:rPr>
        <w:t>6.备品备件：显微镜测微尺1套。</w:t>
      </w:r>
    </w:p>
    <w:p>
      <w:pPr>
        <w:spacing w:line="360" w:lineRule="auto"/>
        <w:rPr>
          <w:rFonts w:ascii="宋体" w:cs="宋体"/>
          <w:szCs w:val="21"/>
        </w:rPr>
      </w:pPr>
    </w:p>
    <w:p>
      <w:pPr>
        <w:numPr>
          <w:ilvl w:val="0"/>
          <w:numId w:val="22"/>
        </w:numPr>
        <w:spacing w:line="360" w:lineRule="auto"/>
        <w:rPr>
          <w:rFonts w:ascii="宋体" w:cs="宋体"/>
          <w:b/>
          <w:bCs/>
          <w:szCs w:val="21"/>
        </w:rPr>
      </w:pPr>
      <w:r>
        <w:rPr>
          <w:rFonts w:ascii="宋体" w:cs="宋体" w:hint="eastAsia"/>
          <w:b/>
          <w:bCs/>
          <w:szCs w:val="21"/>
        </w:rPr>
        <w:t>生物显微镜E</w:t>
      </w:r>
    </w:p>
    <w:p>
      <w:pPr>
        <w:spacing w:line="360" w:lineRule="auto"/>
        <w:rPr>
          <w:rFonts w:ascii="宋体" w:cs="宋体"/>
          <w:szCs w:val="21"/>
        </w:rPr>
      </w:pPr>
      <w:r>
        <w:rPr>
          <w:rFonts w:ascii="宋体" w:cs="宋体" w:hint="eastAsia"/>
          <w:szCs w:val="21"/>
        </w:rPr>
        <w:t>1、主机</w:t>
      </w:r>
    </w:p>
    <w:p>
      <w:pPr>
        <w:spacing w:line="360" w:lineRule="auto"/>
        <w:rPr>
          <w:rFonts w:ascii="宋体" w:cs="宋体"/>
          <w:szCs w:val="21"/>
        </w:rPr>
      </w:pPr>
      <w:r>
        <w:rPr>
          <w:rFonts w:ascii="宋体" w:cs="宋体" w:hint="eastAsia"/>
          <w:szCs w:val="21"/>
        </w:rPr>
        <w:t>★4.1.1光学系统：无限远校正光学系统，国际通用物镜齐焦距离45mm</w:t>
      </w:r>
    </w:p>
    <w:p>
      <w:pPr>
        <w:spacing w:line="360" w:lineRule="auto"/>
        <w:rPr>
          <w:rFonts w:ascii="宋体" w:cs="宋体"/>
          <w:szCs w:val="21"/>
        </w:rPr>
      </w:pPr>
      <w:r>
        <w:rPr>
          <w:rFonts w:ascii="宋体" w:cs="宋体" w:hint="eastAsia"/>
          <w:szCs w:val="21"/>
        </w:rPr>
        <w:t>1.2具有全自动明场/荧光功能，各种观察法智能一键转换。</w:t>
      </w:r>
    </w:p>
    <w:p>
      <w:pPr>
        <w:spacing w:line="360" w:lineRule="auto"/>
        <w:rPr>
          <w:rFonts w:ascii="宋体" w:cs="宋体"/>
          <w:szCs w:val="21"/>
        </w:rPr>
      </w:pPr>
      <w:r>
        <w:rPr>
          <w:rFonts w:ascii="宋体" w:cs="宋体" w:hint="eastAsia"/>
          <w:szCs w:val="21"/>
        </w:rPr>
        <w:t>1.3≥6位编码物镜转换器，光强随物镜变换自动调整并记忆（非软件设定）。</w:t>
      </w:r>
    </w:p>
    <w:p>
      <w:pPr>
        <w:spacing w:line="360" w:lineRule="auto"/>
        <w:rPr>
          <w:rFonts w:ascii="宋体" w:cs="宋体"/>
          <w:szCs w:val="21"/>
        </w:rPr>
      </w:pPr>
      <w:r>
        <w:rPr>
          <w:rFonts w:ascii="宋体" w:cs="宋体" w:hint="eastAsia"/>
          <w:szCs w:val="21"/>
        </w:rPr>
        <w:t>1.4放大倍数：至少包含50-400X。</w:t>
      </w:r>
    </w:p>
    <w:p>
      <w:pPr>
        <w:spacing w:line="360" w:lineRule="auto"/>
        <w:rPr>
          <w:rFonts w:ascii="宋体" w:cs="宋体"/>
          <w:szCs w:val="21"/>
        </w:rPr>
      </w:pPr>
      <w:r>
        <w:rPr>
          <w:rFonts w:ascii="宋体" w:cs="宋体" w:hint="eastAsia"/>
          <w:szCs w:val="21"/>
        </w:rPr>
        <w:t>1.5透射光照明：长寿命LED光源，自动光强管理，电动视场和孔径光阑调节，带有色温恒定保持系统。</w:t>
      </w:r>
    </w:p>
    <w:p>
      <w:pPr>
        <w:spacing w:line="360" w:lineRule="auto"/>
        <w:rPr>
          <w:rFonts w:ascii="宋体" w:cs="宋体"/>
          <w:szCs w:val="21"/>
        </w:rPr>
      </w:pPr>
      <w:r>
        <w:rPr>
          <w:rFonts w:ascii="宋体" w:cs="宋体" w:hint="eastAsia"/>
          <w:szCs w:val="21"/>
        </w:rPr>
        <w:t>1.6目镜：10×，视野数≥25，含目镜罩，屈光度可调节</w:t>
      </w:r>
    </w:p>
    <w:p>
      <w:pPr>
        <w:spacing w:line="360" w:lineRule="auto"/>
        <w:rPr>
          <w:rFonts w:ascii="宋体" w:cs="宋体"/>
          <w:szCs w:val="21"/>
        </w:rPr>
      </w:pPr>
      <w:r>
        <w:rPr>
          <w:rFonts w:ascii="宋体" w:cs="宋体" w:hint="eastAsia"/>
          <w:szCs w:val="21"/>
        </w:rPr>
        <w:t>1.7宽视野镜筒：FOV≥25</w:t>
      </w:r>
    </w:p>
    <w:p>
      <w:pPr>
        <w:spacing w:line="360" w:lineRule="auto"/>
        <w:rPr>
          <w:rFonts w:ascii="宋体" w:cs="宋体"/>
          <w:szCs w:val="21"/>
        </w:rPr>
      </w:pPr>
      <w:r>
        <w:rPr>
          <w:rFonts w:ascii="宋体" w:cs="宋体" w:hint="eastAsia"/>
          <w:szCs w:val="21"/>
        </w:rPr>
        <w:t>1.8陶瓷面载物台：可控制XY方向位置，可进行大视野拼图。</w:t>
      </w:r>
    </w:p>
    <w:p>
      <w:pPr>
        <w:spacing w:line="360" w:lineRule="auto"/>
        <w:rPr>
          <w:rFonts w:ascii="宋体" w:cs="宋体"/>
          <w:szCs w:val="21"/>
        </w:rPr>
      </w:pPr>
      <w:r>
        <w:rPr>
          <w:rFonts w:ascii="宋体" w:cs="宋体" w:hint="eastAsia"/>
          <w:szCs w:val="21"/>
        </w:rPr>
        <w:t>▲1.9主机前端内置大尺寸显示屏，便于查看显微镜工作状态：可显示当前物镜倍数、物镜倍数及类型、光强、光源类型（透射光、荧光、混合）、市场光阑及孔径光阑数值。(视频演示需要通过真机实时操作和仪器结构进行展示）</w:t>
      </w:r>
    </w:p>
    <w:p>
      <w:pPr>
        <w:spacing w:line="360" w:lineRule="auto"/>
        <w:rPr>
          <w:rFonts w:ascii="宋体" w:cs="宋体"/>
          <w:szCs w:val="21"/>
        </w:rPr>
      </w:pPr>
      <w:r>
        <w:rPr>
          <w:rFonts w:ascii="宋体" w:cs="宋体" w:hint="eastAsia"/>
          <w:szCs w:val="21"/>
        </w:rPr>
        <w:t>2、聚光镜</w:t>
      </w:r>
    </w:p>
    <w:p>
      <w:pPr>
        <w:spacing w:line="360" w:lineRule="auto"/>
        <w:rPr>
          <w:rFonts w:ascii="宋体" w:cs="宋体"/>
          <w:szCs w:val="21"/>
        </w:rPr>
      </w:pPr>
      <w:r>
        <w:rPr>
          <w:rFonts w:ascii="宋体" w:cs="宋体" w:hint="eastAsia"/>
          <w:szCs w:val="21"/>
        </w:rPr>
        <w:t>2.1电动聚光镜、电动视场光阑、孔径光阑、自动匹配物镜，提供最佳照明；明视场及荧光状态下均可实现：转换物镜后，无需用户手动调节，即可达到整个光路的最佳照明匹配方式（光强、视场光阑、孔径光阑自动匹配）</w:t>
      </w:r>
    </w:p>
    <w:p>
      <w:pPr>
        <w:spacing w:line="360" w:lineRule="auto"/>
        <w:rPr>
          <w:rFonts w:ascii="宋体" w:cs="宋体"/>
          <w:szCs w:val="21"/>
        </w:rPr>
      </w:pPr>
      <w:r>
        <w:rPr>
          <w:rFonts w:ascii="宋体" w:cs="宋体" w:hint="eastAsia"/>
          <w:szCs w:val="21"/>
        </w:rPr>
        <w:t>2.2智能式恒定色温：整个显微镜系统保证了固定色彩温度，补偿了由于灯的颜色温度衰减带来的白平衡变化，保证了每幅图像背景的相同性</w:t>
      </w:r>
    </w:p>
    <w:p>
      <w:pPr>
        <w:spacing w:line="360" w:lineRule="auto"/>
        <w:rPr>
          <w:rFonts w:ascii="宋体" w:cs="宋体"/>
          <w:szCs w:val="21"/>
        </w:rPr>
      </w:pPr>
      <w:r>
        <w:rPr>
          <w:rFonts w:ascii="宋体" w:cs="宋体" w:hint="eastAsia"/>
          <w:szCs w:val="21"/>
        </w:rPr>
        <w:t>2.3智能型光强管理：低倍物镜时,自动变为低照明强度,高倍物镜时,自动变为高照明强度,并自动记忆最后设定光强.每只物镜均可记忆明场、荧光等不同观察方式时的光强状态，切换观察方式及物镜时无须反复调整。</w:t>
      </w:r>
    </w:p>
    <w:p>
      <w:pPr>
        <w:spacing w:line="360" w:lineRule="auto"/>
        <w:rPr>
          <w:rFonts w:ascii="宋体" w:cs="宋体"/>
          <w:szCs w:val="21"/>
        </w:rPr>
      </w:pPr>
      <w:r>
        <w:rPr>
          <w:rFonts w:ascii="宋体" w:cs="宋体" w:hint="eastAsia"/>
          <w:szCs w:val="21"/>
        </w:rPr>
        <w:t>3、物镜，所有物镜均为荧光专用物镜：</w:t>
      </w:r>
    </w:p>
    <w:p>
      <w:pPr>
        <w:spacing w:line="360" w:lineRule="auto"/>
        <w:rPr>
          <w:rFonts w:ascii="宋体" w:cs="宋体"/>
          <w:szCs w:val="21"/>
        </w:rPr>
      </w:pPr>
      <w:r>
        <w:rPr>
          <w:rFonts w:ascii="宋体" w:cs="宋体" w:hint="eastAsia"/>
          <w:szCs w:val="21"/>
        </w:rPr>
        <w:t>5X(NA≥0.12)平场半复消色差物镜、</w:t>
      </w:r>
    </w:p>
    <w:p>
      <w:pPr>
        <w:spacing w:line="360" w:lineRule="auto"/>
        <w:rPr>
          <w:rFonts w:ascii="宋体" w:cs="宋体"/>
          <w:szCs w:val="21"/>
        </w:rPr>
      </w:pPr>
      <w:r>
        <w:rPr>
          <w:rFonts w:ascii="宋体" w:cs="宋体" w:hint="eastAsia"/>
          <w:szCs w:val="21"/>
        </w:rPr>
        <w:t>10X(NA≥0.32)平场半复消色差物镜、</w:t>
      </w:r>
    </w:p>
    <w:p>
      <w:pPr>
        <w:spacing w:line="360" w:lineRule="auto"/>
        <w:rPr>
          <w:rFonts w:ascii="宋体" w:cs="宋体"/>
          <w:szCs w:val="21"/>
        </w:rPr>
      </w:pPr>
      <w:r>
        <w:rPr>
          <w:rFonts w:ascii="宋体" w:cs="宋体" w:hint="eastAsia"/>
          <w:szCs w:val="21"/>
        </w:rPr>
        <w:t>20X(NA≥0.55)平场半复消色差物镜、</w:t>
      </w:r>
    </w:p>
    <w:p>
      <w:pPr>
        <w:spacing w:line="360" w:lineRule="auto"/>
        <w:rPr>
          <w:rFonts w:ascii="宋体" w:cs="宋体"/>
          <w:szCs w:val="21"/>
        </w:rPr>
      </w:pPr>
      <w:r>
        <w:rPr>
          <w:rFonts w:ascii="宋体" w:cs="宋体" w:hint="eastAsia"/>
          <w:szCs w:val="21"/>
        </w:rPr>
        <w:t>100X(NA≥1.25)平场半复消色差物镜</w:t>
      </w:r>
    </w:p>
    <w:p>
      <w:pPr>
        <w:spacing w:line="360" w:lineRule="auto"/>
        <w:rPr>
          <w:rFonts w:ascii="宋体" w:cs="宋体"/>
          <w:szCs w:val="21"/>
        </w:rPr>
      </w:pPr>
      <w:r>
        <w:rPr>
          <w:rFonts w:ascii="宋体" w:cs="宋体" w:hint="eastAsia"/>
          <w:szCs w:val="21"/>
        </w:rPr>
        <w:t>4、荧光</w:t>
      </w:r>
    </w:p>
    <w:p>
      <w:pPr>
        <w:spacing w:line="360" w:lineRule="auto"/>
        <w:rPr>
          <w:rFonts w:ascii="宋体" w:cs="宋体"/>
          <w:szCs w:val="21"/>
        </w:rPr>
      </w:pPr>
      <w:r>
        <w:rPr>
          <w:rFonts w:ascii="宋体" w:cs="宋体" w:hint="eastAsia"/>
          <w:szCs w:val="21"/>
        </w:rPr>
        <w:t>4.1显微镜主机荧光光强五档电动调节：可精确选择荧光激发强度，防止样本淬灭，同时可记忆当时的荧光强度，也可通过软件调节</w:t>
      </w:r>
    </w:p>
    <w:p>
      <w:pPr>
        <w:spacing w:line="360" w:lineRule="auto"/>
        <w:rPr>
          <w:rFonts w:ascii="宋体" w:cs="宋体"/>
          <w:szCs w:val="21"/>
        </w:rPr>
      </w:pPr>
      <w:r>
        <w:rPr>
          <w:rFonts w:ascii="宋体" w:cs="宋体" w:hint="eastAsia"/>
          <w:szCs w:val="21"/>
        </w:rPr>
        <w:t>▲4.2六种圆型荧光视场光栏：防止荧光淬灭；6种矩型视场光栏：根据不同物镜放大倍数，旋转至不同视场光阑，以适应CMOS靶面积大小，从而提高CMOS图像信噪比(视频演示需要通过真机实时操作和仪器结构进行展示）</w:t>
      </w:r>
    </w:p>
    <w:p>
      <w:pPr>
        <w:spacing w:line="360" w:lineRule="auto"/>
        <w:rPr>
          <w:rFonts w:ascii="宋体" w:cs="宋体"/>
          <w:szCs w:val="21"/>
        </w:rPr>
      </w:pPr>
      <w:r>
        <w:rPr>
          <w:rFonts w:ascii="宋体" w:cs="宋体" w:hint="eastAsia"/>
          <w:szCs w:val="21"/>
        </w:rPr>
        <w:t>4.3120W荧光照明，2000小时长寿命金属卤素灯</w:t>
      </w:r>
    </w:p>
    <w:p>
      <w:pPr>
        <w:spacing w:line="360" w:lineRule="auto"/>
        <w:jc w:val="left"/>
        <w:rPr>
          <w:rFonts w:ascii="宋体" w:cs="宋体"/>
          <w:szCs w:val="21"/>
        </w:rPr>
      </w:pPr>
      <w:r>
        <w:rPr>
          <w:rFonts w:ascii="宋体" w:cs="宋体" w:hint="eastAsia"/>
          <w:szCs w:val="21"/>
        </w:rPr>
        <w:t>4.4紫外,蓝色.绿色荧光激发：适应如DAPI,PI，Hochest，FITC,Rodanmin,TexasRED，GFP等多种染料</w:t>
      </w:r>
    </w:p>
    <w:p>
      <w:pPr>
        <w:spacing w:line="360" w:lineRule="auto"/>
        <w:rPr>
          <w:rFonts w:ascii="宋体" w:cs="宋体"/>
          <w:szCs w:val="21"/>
        </w:rPr>
      </w:pPr>
      <w:r>
        <w:rPr>
          <w:rFonts w:ascii="宋体" w:cs="宋体" w:hint="eastAsia"/>
          <w:szCs w:val="21"/>
        </w:rPr>
        <w:t>▲4.5全自动荧光滤块转换：只需按一个键即实现不同颜色的荧光激发(视频演示需要通过真机实时操作进行展示）</w:t>
      </w:r>
    </w:p>
    <w:p>
      <w:pPr>
        <w:spacing w:line="360" w:lineRule="auto"/>
        <w:rPr>
          <w:rFonts w:ascii="宋体" w:cs="宋体"/>
          <w:szCs w:val="21"/>
        </w:rPr>
      </w:pPr>
      <w:r>
        <w:rPr>
          <w:rFonts w:ascii="宋体" w:cs="宋体" w:hint="eastAsia"/>
          <w:szCs w:val="21"/>
        </w:rPr>
        <w:t>4.6电动荧光光闸：防止荧光淬灭</w:t>
      </w:r>
    </w:p>
    <w:p>
      <w:pPr>
        <w:spacing w:line="360" w:lineRule="auto"/>
        <w:rPr>
          <w:rFonts w:ascii="宋体" w:cs="宋体"/>
          <w:szCs w:val="21"/>
        </w:rPr>
      </w:pPr>
      <w:r>
        <w:rPr>
          <w:rFonts w:ascii="宋体" w:cs="宋体" w:hint="eastAsia"/>
          <w:szCs w:val="21"/>
        </w:rPr>
        <w:t>4.7特有的消杂光技术用于落射荧光附件。其独特的设计消除了由荧光滤色片盒漏光而造成杂散光的可能。该设计改变了成像光路泄漏出的杂光，并且有效的加以消除，通过这种方法，在拍摄较弱得荧光标本进行观察时，可以获得高衬度和高信噪比的图像</w:t>
      </w:r>
    </w:p>
    <w:p>
      <w:pPr>
        <w:spacing w:line="360" w:lineRule="auto"/>
        <w:rPr>
          <w:rFonts w:ascii="宋体" w:cs="宋体"/>
          <w:szCs w:val="21"/>
        </w:rPr>
      </w:pPr>
      <w:r>
        <w:rPr>
          <w:rFonts w:ascii="宋体" w:cs="宋体" w:hint="eastAsia"/>
          <w:szCs w:val="21"/>
        </w:rPr>
        <w:t>5、图像捕捉及分析系统</w:t>
      </w:r>
    </w:p>
    <w:p>
      <w:pPr>
        <w:spacing w:line="360" w:lineRule="auto"/>
        <w:rPr>
          <w:rFonts w:ascii="宋体" w:cs="宋体"/>
          <w:szCs w:val="21"/>
        </w:rPr>
      </w:pPr>
      <w:r>
        <w:rPr>
          <w:rFonts w:ascii="宋体" w:cs="宋体" w:hint="eastAsia"/>
          <w:szCs w:val="21"/>
        </w:rPr>
        <w:t>5.1高灵敏度显微专用数码COMS</w:t>
      </w:r>
    </w:p>
    <w:p>
      <w:pPr>
        <w:spacing w:line="360" w:lineRule="auto"/>
        <w:rPr>
          <w:rFonts w:ascii="宋体" w:cs="宋体"/>
          <w:szCs w:val="21"/>
        </w:rPr>
      </w:pPr>
      <w:r>
        <w:rPr>
          <w:rFonts w:ascii="宋体" w:cs="宋体" w:hint="eastAsia"/>
          <w:szCs w:val="21"/>
        </w:rPr>
        <w:t>5.2芯片规格：≥2000万物理像素</w:t>
      </w:r>
    </w:p>
    <w:p>
      <w:pPr>
        <w:spacing w:line="360" w:lineRule="auto"/>
        <w:rPr>
          <w:rFonts w:ascii="宋体" w:cs="宋体"/>
          <w:szCs w:val="21"/>
        </w:rPr>
      </w:pPr>
      <w:r>
        <w:rPr>
          <w:rFonts w:ascii="宋体" w:cs="宋体" w:hint="eastAsia"/>
          <w:szCs w:val="21"/>
        </w:rPr>
        <w:t>5.3图象分析系统基本平台：</w:t>
      </w:r>
    </w:p>
    <w:p>
      <w:pPr>
        <w:spacing w:line="360" w:lineRule="auto"/>
        <w:rPr>
          <w:rFonts w:ascii="宋体" w:cs="宋体"/>
          <w:szCs w:val="21"/>
        </w:rPr>
      </w:pPr>
      <w:r>
        <w:rPr>
          <w:rFonts w:ascii="宋体" w:cs="宋体" w:hint="eastAsia"/>
          <w:szCs w:val="21"/>
        </w:rPr>
        <w:t>5.3.1用户界面,工作流程导向用户界面，操作容易和符合人工学要求.优化的数据处理为快速采集图象和大量数据集显示,直观的设定实验条件给快速设置和采集单色通道图象,多次采集后做图象叠加.</w:t>
      </w:r>
    </w:p>
    <w:p>
      <w:pPr>
        <w:spacing w:line="360" w:lineRule="auto"/>
        <w:rPr>
          <w:rFonts w:ascii="宋体" w:cs="宋体"/>
          <w:szCs w:val="21"/>
        </w:rPr>
      </w:pPr>
      <w:r>
        <w:rPr>
          <w:rFonts w:ascii="宋体" w:cs="宋体" w:hint="eastAsia"/>
          <w:szCs w:val="21"/>
        </w:rPr>
        <w:t>5.3.2采图,高速图象采集.完全控制照相机性能如曝光,增益,binning,黑的,白的和伽玛值,局部图象采集.-图象显示和管理,大图象视窗在采集中或后复览显示单通道,多通道图象.</w:t>
      </w:r>
    </w:p>
    <w:p>
      <w:pPr>
        <w:spacing w:line="360" w:lineRule="auto"/>
        <w:rPr>
          <w:rFonts w:ascii="宋体" w:cs="宋体"/>
          <w:szCs w:val="21"/>
        </w:rPr>
      </w:pPr>
      <w:r>
        <w:rPr>
          <w:rFonts w:ascii="宋体" w:cs="宋体" w:hint="eastAsia"/>
          <w:szCs w:val="21"/>
        </w:rPr>
        <w:t>5.3.3图象滑动杆作快速地在大量数据集中滚动.实验树结构管理数据如储存,重新命名,拷贝,删除,输出为tif,avi,jpeg.接触实验条件来输出为XML或使用在另外的实验中</w:t>
      </w:r>
    </w:p>
    <w:p>
      <w:pPr>
        <w:spacing w:line="360" w:lineRule="auto"/>
        <w:rPr>
          <w:rFonts w:ascii="宋体" w:cs="宋体"/>
          <w:szCs w:val="21"/>
        </w:rPr>
      </w:pPr>
      <w:r>
        <w:rPr>
          <w:rFonts w:ascii="宋体" w:cs="宋体" w:hint="eastAsia"/>
          <w:szCs w:val="21"/>
        </w:rPr>
        <w:t>5.3.4图象处理,调节反差,明亮度和伽玛值在每一个通道图象做后处理.剪裁功能来编辑大数据集,剪裁用局部兴趣区域,通道,时间点或Z平面.多种图象滤波来做后加工增强反差</w:t>
      </w:r>
    </w:p>
    <w:p>
      <w:pPr>
        <w:spacing w:line="360" w:lineRule="auto"/>
        <w:rPr>
          <w:rFonts w:ascii="宋体" w:cs="宋体"/>
          <w:szCs w:val="21"/>
        </w:rPr>
      </w:pPr>
      <w:r>
        <w:rPr>
          <w:rFonts w:ascii="宋体" w:cs="宋体" w:hint="eastAsia"/>
          <w:szCs w:val="21"/>
        </w:rPr>
        <w:t>5.3.5实验条件全自动记录、全自动恢复功能；多用户界面自定义设置；</w:t>
      </w:r>
    </w:p>
    <w:p>
      <w:pPr>
        <w:spacing w:line="360" w:lineRule="auto"/>
        <w:rPr>
          <w:rFonts w:ascii="宋体" w:cs="宋体"/>
          <w:szCs w:val="21"/>
        </w:rPr>
      </w:pPr>
      <w:r>
        <w:rPr>
          <w:rFonts w:ascii="宋体" w:cs="宋体" w:hint="eastAsia"/>
          <w:szCs w:val="21"/>
        </w:rPr>
        <w:t>5.3.6强大的分析功能，内置Ratio（不同荧光通道间实时荧光比率曲线显示）、不同感兴趣区域的面积、周长等分析模块；</w:t>
      </w:r>
    </w:p>
    <w:p>
      <w:pPr>
        <w:spacing w:line="360" w:lineRule="auto"/>
        <w:rPr>
          <w:rFonts w:ascii="宋体" w:cs="宋体"/>
          <w:szCs w:val="21"/>
        </w:rPr>
      </w:pPr>
      <w:r>
        <w:rPr>
          <w:rFonts w:ascii="宋体" w:cs="宋体" w:hint="eastAsia"/>
          <w:szCs w:val="21"/>
        </w:rPr>
        <w:t>5.3.7处理功能：图象智能拼接；自动、手动图象位置校对，多通道图像自动合成等分析功能。</w:t>
      </w:r>
    </w:p>
    <w:p>
      <w:pPr>
        <w:spacing w:line="360" w:lineRule="auto"/>
        <w:rPr>
          <w:rFonts w:ascii="宋体" w:cs="宋体"/>
          <w:szCs w:val="21"/>
        </w:rPr>
      </w:pPr>
      <w:r>
        <w:rPr>
          <w:rFonts w:ascii="宋体" w:cs="宋体" w:hint="eastAsia"/>
          <w:szCs w:val="21"/>
        </w:rPr>
        <w:t>02包</w:t>
      </w:r>
    </w:p>
    <w:p>
      <w:pPr>
        <w:numPr>
          <w:ilvl w:val="0"/>
          <w:numId w:val="22"/>
        </w:numPr>
        <w:spacing w:line="360" w:lineRule="auto"/>
        <w:rPr>
          <w:rFonts w:ascii="宋体" w:cs="宋体"/>
          <w:b/>
          <w:bCs/>
          <w:szCs w:val="21"/>
        </w:rPr>
      </w:pPr>
      <w:r>
        <w:rPr>
          <w:rFonts w:ascii="宋体" w:cs="宋体" w:hint="eastAsia"/>
          <w:b/>
          <w:bCs/>
          <w:szCs w:val="21"/>
        </w:rPr>
        <w:t>生物显微镜F</w:t>
      </w:r>
    </w:p>
    <w:p>
      <w:pPr>
        <w:spacing w:line="360" w:lineRule="auto"/>
        <w:rPr>
          <w:rFonts w:ascii="宋体" w:cs="宋体"/>
          <w:szCs w:val="21"/>
        </w:rPr>
      </w:pPr>
      <w:r>
        <w:rPr>
          <w:rFonts w:ascii="宋体" w:cs="宋体" w:hint="eastAsia"/>
          <w:szCs w:val="21"/>
        </w:rPr>
        <w:t>一、主要技术参数</w:t>
      </w:r>
    </w:p>
    <w:p>
      <w:pPr>
        <w:spacing w:line="360" w:lineRule="auto"/>
        <w:rPr>
          <w:rFonts w:ascii="宋体" w:cs="宋体"/>
          <w:szCs w:val="21"/>
        </w:rPr>
      </w:pPr>
      <w:r>
        <w:rPr>
          <w:rFonts w:ascii="宋体" w:cs="宋体" w:hint="eastAsia"/>
          <w:szCs w:val="21"/>
        </w:rPr>
        <w:t>1.光学系统：无限远校正光学系统，国际通用物镜齐焦距离≥45mm，具有明场、高分辨数字成像及测量分析功能。</w:t>
      </w:r>
    </w:p>
    <w:p>
      <w:pPr>
        <w:spacing w:line="360" w:lineRule="auto"/>
        <w:rPr>
          <w:rFonts w:ascii="宋体" w:cs="宋体"/>
          <w:szCs w:val="21"/>
        </w:rPr>
      </w:pPr>
      <w:r>
        <w:rPr>
          <w:rFonts w:ascii="宋体" w:cs="宋体" w:hint="eastAsia"/>
          <w:szCs w:val="21"/>
        </w:rPr>
        <w:t>2.调焦系统：同轴粗/微调焦。具有载物台限位装置，有效防止压碎标本。</w:t>
      </w:r>
    </w:p>
    <w:p>
      <w:pPr>
        <w:spacing w:line="360" w:lineRule="auto"/>
        <w:rPr>
          <w:rFonts w:ascii="宋体" w:cs="宋体"/>
          <w:szCs w:val="21"/>
        </w:rPr>
      </w:pPr>
      <w:r>
        <w:rPr>
          <w:rFonts w:ascii="宋体" w:cs="宋体" w:hint="eastAsia"/>
          <w:szCs w:val="21"/>
        </w:rPr>
        <w:t>3.载物台：载物台需为陶瓷面材质，坚固耐刮、耐腐蚀。</w:t>
      </w:r>
    </w:p>
    <w:p>
      <w:pPr>
        <w:spacing w:line="360" w:lineRule="auto"/>
        <w:rPr>
          <w:rFonts w:ascii="宋体" w:cs="宋体"/>
          <w:szCs w:val="21"/>
        </w:rPr>
      </w:pPr>
      <w:r>
        <w:rPr>
          <w:rFonts w:ascii="宋体" w:cs="宋体" w:hint="eastAsia"/>
          <w:szCs w:val="21"/>
        </w:rPr>
        <w:t>4.单手可操作玻片夹，方便另一只手同时执笔记录，以提高工作效率。</w:t>
      </w:r>
    </w:p>
    <w:p>
      <w:pPr>
        <w:spacing w:line="360" w:lineRule="auto"/>
        <w:rPr>
          <w:rFonts w:ascii="宋体" w:cs="宋体"/>
          <w:szCs w:val="21"/>
        </w:rPr>
      </w:pPr>
      <w:r>
        <w:rPr>
          <w:rFonts w:ascii="宋体" w:cs="宋体" w:hint="eastAsia"/>
          <w:szCs w:val="21"/>
        </w:rPr>
        <w:t>5.电动聚光镜及电动物镜转器：(1) 电动聚光镜， 10倍以下的物镜，聚光镜顶镜自动弹出，10倍以上的物镜，聚光镜顶镜自动弹入。(2) 电动物镜转换器：≥6孔内倾式电动物镜转换器，高齐焦性、高同轴性，可任意在所有任何两个物镜之间切换，方便预览与观察。</w:t>
      </w:r>
    </w:p>
    <w:p>
      <w:pPr>
        <w:spacing w:line="360" w:lineRule="auto"/>
        <w:rPr>
          <w:rFonts w:ascii="宋体" w:cs="宋体"/>
          <w:szCs w:val="21"/>
        </w:rPr>
      </w:pPr>
      <w:r>
        <w:rPr>
          <w:rFonts w:ascii="宋体" w:cs="宋体" w:hint="eastAsia"/>
          <w:szCs w:val="21"/>
        </w:rPr>
        <w:t>6.物镜转换键：可自定义，以便一键转换到需要的物镜；主机自带双物镜互换快捷键，可自定义设定某两个物镜间快速转换。</w:t>
      </w:r>
    </w:p>
    <w:p>
      <w:pPr>
        <w:spacing w:line="360" w:lineRule="auto"/>
        <w:rPr>
          <w:rFonts w:ascii="宋体" w:cs="宋体"/>
          <w:szCs w:val="21"/>
        </w:rPr>
      </w:pPr>
      <w:r>
        <w:rPr>
          <w:rFonts w:ascii="宋体" w:cs="宋体" w:hint="eastAsia"/>
          <w:szCs w:val="21"/>
        </w:rPr>
        <w:t>7.自动光强记忆功能：光强随物镜转换而相应变换，转换物镜无需调节亮度，避免急速改变光强给眼睛带来的伤害。</w:t>
      </w:r>
    </w:p>
    <w:p>
      <w:pPr>
        <w:spacing w:line="360" w:lineRule="auto"/>
        <w:rPr>
          <w:rFonts w:ascii="宋体" w:cs="宋体"/>
          <w:szCs w:val="21"/>
        </w:rPr>
      </w:pPr>
      <w:r>
        <w:rPr>
          <w:rFonts w:ascii="宋体" w:cs="宋体" w:hint="eastAsia"/>
          <w:szCs w:val="21"/>
        </w:rPr>
        <w:t>8.宽视野三目镜筒，屈光度、瞳间距可调，支持视野数≥25 mm。</w:t>
      </w:r>
    </w:p>
    <w:p>
      <w:pPr>
        <w:spacing w:line="360" w:lineRule="auto"/>
        <w:rPr>
          <w:rFonts w:ascii="宋体" w:cs="宋体"/>
          <w:szCs w:val="21"/>
        </w:rPr>
      </w:pPr>
      <w:r>
        <w:rPr>
          <w:rFonts w:ascii="宋体" w:cs="宋体" w:hint="eastAsia"/>
          <w:szCs w:val="21"/>
        </w:rPr>
        <w:t>9.长寿命照明装置：LED照明系统，寿命≥50000小时。</w:t>
      </w:r>
    </w:p>
    <w:p>
      <w:pPr>
        <w:spacing w:line="360" w:lineRule="auto"/>
        <w:rPr>
          <w:rFonts w:ascii="宋体" w:cs="宋体"/>
          <w:szCs w:val="21"/>
        </w:rPr>
      </w:pPr>
      <w:r>
        <w:rPr>
          <w:rFonts w:ascii="宋体" w:cs="宋体" w:hint="eastAsia"/>
          <w:szCs w:val="21"/>
        </w:rPr>
        <w:t>10.高级平场消色差物镜：5倍，数值孔径≥0.12倍，数值孔径≥0.25倍，数值孔径≥0.4，40倍，数值孔径≥0.65，100倍，数值孔径≥1.25</w:t>
      </w:r>
    </w:p>
    <w:p>
      <w:pPr>
        <w:spacing w:line="360" w:lineRule="auto"/>
        <w:rPr>
          <w:rFonts w:ascii="宋体" w:cs="宋体"/>
          <w:szCs w:val="21"/>
        </w:rPr>
      </w:pPr>
      <w:r>
        <w:rPr>
          <w:rFonts w:ascii="宋体" w:cs="宋体" w:hint="eastAsia"/>
          <w:szCs w:val="21"/>
        </w:rPr>
        <w:t>11.1独立工作彩色高清数字摄像头，带HDMI输出，可直接连接显示器预览、拍照及存储</w:t>
      </w:r>
    </w:p>
    <w:p>
      <w:pPr>
        <w:spacing w:line="360" w:lineRule="auto"/>
        <w:rPr>
          <w:rFonts w:ascii="宋体" w:cs="宋体"/>
          <w:szCs w:val="21"/>
        </w:rPr>
      </w:pPr>
      <w:r>
        <w:rPr>
          <w:rFonts w:ascii="宋体" w:cs="宋体" w:hint="eastAsia"/>
          <w:szCs w:val="21"/>
        </w:rPr>
        <w:t>11.2 ≥1200万物理像素，4K分辨率下速度可达60帧/秒</w:t>
      </w:r>
    </w:p>
    <w:p>
      <w:pPr>
        <w:spacing w:line="360" w:lineRule="auto"/>
        <w:rPr>
          <w:rFonts w:ascii="宋体" w:cs="宋体"/>
          <w:szCs w:val="21"/>
        </w:rPr>
      </w:pPr>
      <w:r>
        <w:rPr>
          <w:rFonts w:ascii="宋体" w:cs="宋体" w:hint="eastAsia"/>
          <w:szCs w:val="21"/>
        </w:rPr>
        <w:t>12.兼容性：显微镜、摄像头为同一品牌</w:t>
      </w:r>
    </w:p>
    <w:p>
      <w:pPr>
        <w:spacing w:line="360" w:lineRule="auto"/>
        <w:rPr>
          <w:rFonts w:ascii="宋体" w:cs="宋体"/>
          <w:szCs w:val="21"/>
        </w:rPr>
      </w:pPr>
      <w:r>
        <w:rPr>
          <w:rFonts w:ascii="宋体" w:cs="宋体" w:hint="eastAsia"/>
          <w:szCs w:val="21"/>
        </w:rPr>
        <w:t>二、主要配置：</w:t>
      </w:r>
    </w:p>
    <w:p>
      <w:pPr>
        <w:spacing w:line="360" w:lineRule="auto"/>
        <w:rPr>
          <w:rFonts w:ascii="宋体" w:cs="宋体"/>
          <w:szCs w:val="21"/>
        </w:rPr>
      </w:pPr>
      <w:r>
        <w:rPr>
          <w:rFonts w:ascii="宋体" w:cs="宋体" w:hint="eastAsia"/>
          <w:szCs w:val="21"/>
        </w:rPr>
        <w:t>1 显微镜主机 1台</w:t>
      </w:r>
    </w:p>
    <w:p>
      <w:pPr>
        <w:spacing w:line="360" w:lineRule="auto"/>
        <w:rPr>
          <w:rFonts w:ascii="宋体" w:cs="宋体"/>
          <w:szCs w:val="21"/>
        </w:rPr>
      </w:pPr>
      <w:r>
        <w:rPr>
          <w:rFonts w:ascii="宋体" w:cs="宋体" w:hint="eastAsia"/>
          <w:szCs w:val="21"/>
        </w:rPr>
        <w:t>2 电动六位物镜转换器 1个</w:t>
      </w:r>
    </w:p>
    <w:p>
      <w:pPr>
        <w:spacing w:line="360" w:lineRule="auto"/>
        <w:rPr>
          <w:rFonts w:ascii="宋体" w:cs="宋体"/>
          <w:szCs w:val="21"/>
        </w:rPr>
      </w:pPr>
      <w:r>
        <w:rPr>
          <w:rFonts w:ascii="宋体" w:cs="宋体" w:hint="eastAsia"/>
          <w:szCs w:val="21"/>
        </w:rPr>
        <w:t>3 陶瓷面载物台 1个</w:t>
      </w:r>
    </w:p>
    <w:p>
      <w:pPr>
        <w:spacing w:line="360" w:lineRule="auto"/>
        <w:rPr>
          <w:rFonts w:ascii="宋体" w:cs="宋体"/>
          <w:szCs w:val="21"/>
        </w:rPr>
      </w:pPr>
      <w:r>
        <w:rPr>
          <w:rFonts w:ascii="宋体" w:cs="宋体" w:hint="eastAsia"/>
          <w:szCs w:val="21"/>
        </w:rPr>
        <w:t>4 载物台X-Y控制 1个</w:t>
      </w:r>
    </w:p>
    <w:p>
      <w:pPr>
        <w:spacing w:line="360" w:lineRule="auto"/>
        <w:rPr>
          <w:rFonts w:ascii="宋体" w:cs="宋体"/>
          <w:szCs w:val="21"/>
        </w:rPr>
      </w:pPr>
      <w:r>
        <w:rPr>
          <w:rFonts w:ascii="宋体" w:cs="宋体" w:hint="eastAsia"/>
          <w:szCs w:val="21"/>
        </w:rPr>
        <w:t>5 电动聚光镜 1个</w:t>
      </w:r>
    </w:p>
    <w:p>
      <w:pPr>
        <w:spacing w:line="360" w:lineRule="auto"/>
        <w:rPr>
          <w:rFonts w:ascii="宋体" w:cs="宋体"/>
          <w:szCs w:val="21"/>
        </w:rPr>
      </w:pPr>
      <w:r>
        <w:rPr>
          <w:rFonts w:ascii="宋体" w:cs="宋体" w:hint="eastAsia"/>
          <w:szCs w:val="21"/>
        </w:rPr>
        <w:t>6 分光三目镜筒 1个</w:t>
      </w:r>
    </w:p>
    <w:p>
      <w:pPr>
        <w:spacing w:line="360" w:lineRule="auto"/>
        <w:rPr>
          <w:rFonts w:ascii="宋体" w:cs="宋体"/>
          <w:szCs w:val="21"/>
        </w:rPr>
      </w:pPr>
      <w:r>
        <w:rPr>
          <w:rFonts w:ascii="宋体" w:cs="宋体" w:hint="eastAsia"/>
          <w:szCs w:val="21"/>
        </w:rPr>
        <w:t>7 目镜2个</w:t>
      </w:r>
    </w:p>
    <w:p>
      <w:pPr>
        <w:spacing w:line="360" w:lineRule="auto"/>
        <w:rPr>
          <w:rFonts w:ascii="宋体" w:cs="宋体"/>
          <w:szCs w:val="21"/>
        </w:rPr>
      </w:pPr>
      <w:r>
        <w:rPr>
          <w:rFonts w:ascii="宋体" w:cs="宋体" w:hint="eastAsia"/>
          <w:szCs w:val="21"/>
        </w:rPr>
        <w:t>8 物镜1套</w:t>
      </w:r>
    </w:p>
    <w:p>
      <w:pPr>
        <w:spacing w:line="360" w:lineRule="auto"/>
        <w:rPr>
          <w:rFonts w:ascii="宋体" w:cs="宋体"/>
          <w:szCs w:val="21"/>
        </w:rPr>
      </w:pPr>
      <w:r>
        <w:rPr>
          <w:rFonts w:ascii="宋体" w:cs="宋体" w:hint="eastAsia"/>
          <w:szCs w:val="21"/>
        </w:rPr>
        <w:t>9 高分辨独立工作摄像头1套</w:t>
      </w:r>
    </w:p>
    <w:p>
      <w:pPr>
        <w:spacing w:line="360" w:lineRule="auto"/>
        <w:rPr>
          <w:rFonts w:ascii="宋体" w:cs="宋体"/>
          <w:szCs w:val="21"/>
        </w:rPr>
      </w:pPr>
      <w:r>
        <w:rPr>
          <w:rFonts w:ascii="宋体" w:cs="宋体" w:hint="eastAsia"/>
          <w:szCs w:val="21"/>
        </w:rPr>
        <w:t>10 图像采集分析软件1套</w:t>
      </w:r>
    </w:p>
    <w:p>
      <w:pPr>
        <w:spacing w:line="360" w:lineRule="auto"/>
        <w:rPr>
          <w:rFonts w:ascii="宋体" w:cs="宋体"/>
          <w:szCs w:val="21"/>
        </w:rPr>
      </w:pPr>
      <w:r>
        <w:rPr>
          <w:rFonts w:ascii="宋体" w:cs="宋体" w:hint="eastAsia"/>
          <w:szCs w:val="21"/>
        </w:rPr>
        <w:t>11 品牌电脑1套</w:t>
      </w:r>
    </w:p>
    <w:p>
      <w:pPr>
        <w:spacing w:line="360" w:lineRule="auto"/>
        <w:rPr>
          <w:rFonts w:ascii="宋体" w:cs="宋体"/>
          <w:szCs w:val="21"/>
        </w:rPr>
      </w:pPr>
    </w:p>
    <w:p>
      <w:pPr>
        <w:numPr>
          <w:ilvl w:val="0"/>
          <w:numId w:val="22"/>
        </w:numPr>
        <w:spacing w:line="360" w:lineRule="auto"/>
        <w:rPr>
          <w:rFonts w:ascii="宋体" w:cs="宋体"/>
          <w:b/>
          <w:bCs/>
          <w:szCs w:val="21"/>
        </w:rPr>
      </w:pPr>
      <w:r>
        <w:rPr>
          <w:rFonts w:ascii="宋体" w:cs="宋体" w:hint="eastAsia"/>
          <w:b/>
          <w:bCs/>
          <w:szCs w:val="21"/>
        </w:rPr>
        <w:t>生物显微镜G</w:t>
      </w:r>
    </w:p>
    <w:p>
      <w:pPr>
        <w:numPr>
          <w:ilvl w:val="0"/>
          <w:numId w:val="23"/>
        </w:numPr>
        <w:spacing w:line="360" w:lineRule="auto"/>
        <w:rPr>
          <w:rFonts w:ascii="宋体" w:cs="宋体"/>
          <w:szCs w:val="21"/>
        </w:rPr>
      </w:pPr>
      <w:r>
        <w:rPr>
          <w:rFonts w:ascii="宋体" w:cs="宋体" w:hint="eastAsia"/>
          <w:szCs w:val="21"/>
        </w:rPr>
        <w:t>显微镜镜体，双层光路，第一层接编码型8孔荧光激发块转盘，第二层可提供中间变倍体，提供更开放的试验平台；</w:t>
      </w:r>
    </w:p>
    <w:p>
      <w:pPr>
        <w:spacing w:line="360" w:lineRule="auto"/>
        <w:rPr>
          <w:rFonts w:ascii="宋体" w:cs="宋体"/>
          <w:szCs w:val="21"/>
        </w:rPr>
      </w:pPr>
      <w:r>
        <w:rPr>
          <w:rFonts w:ascii="宋体" w:cs="宋体" w:hint="eastAsia"/>
          <w:szCs w:val="21"/>
        </w:rPr>
        <w:t xml:space="preserve"> 2.物镜转换器：带编码6孔物镜转盘，软件可以自动识别物镜位置，并可以自动</w:t>
      </w:r>
    </w:p>
    <w:p>
      <w:pPr>
        <w:spacing w:line="360" w:lineRule="auto"/>
        <w:rPr>
          <w:rFonts w:ascii="宋体" w:cs="宋体"/>
          <w:szCs w:val="21"/>
        </w:rPr>
      </w:pPr>
      <w:r>
        <w:rPr>
          <w:rFonts w:ascii="宋体" w:cs="宋体" w:hint="eastAsia"/>
          <w:szCs w:val="21"/>
        </w:rPr>
        <w:t>设置相应的标尺；</w:t>
      </w:r>
    </w:p>
    <w:p>
      <w:pPr>
        <w:spacing w:line="360" w:lineRule="auto"/>
        <w:rPr>
          <w:rFonts w:ascii="宋体" w:cs="宋体"/>
          <w:szCs w:val="21"/>
        </w:rPr>
      </w:pPr>
      <w:r>
        <w:rPr>
          <w:rFonts w:ascii="宋体" w:cs="宋体" w:hint="eastAsia"/>
          <w:szCs w:val="21"/>
        </w:rPr>
        <w:t>3.聚焦机构：备有聚焦机构同轴粗、微调旋钮（最小微调刻度单位：1μm），行程10mm，粗调旋钮扭矩可调，备有上限调节；</w:t>
      </w:r>
    </w:p>
    <w:p>
      <w:pPr>
        <w:spacing w:line="360" w:lineRule="auto"/>
        <w:rPr>
          <w:rFonts w:ascii="宋体" w:cs="宋体"/>
          <w:szCs w:val="21"/>
        </w:rPr>
      </w:pPr>
      <w:r>
        <w:rPr>
          <w:rFonts w:ascii="宋体" w:cs="宋体" w:hint="eastAsia"/>
          <w:szCs w:val="21"/>
        </w:rPr>
        <w:t>▲4.激发块转盘：编码型8孔位激发块转盘，无需拆卸可更换激发块，软件可以自动识别激发块位置，防水设计；(视频演示需要通过真机实时操作和仪器结构进行展示）</w:t>
      </w:r>
    </w:p>
    <w:p>
      <w:pPr>
        <w:spacing w:line="360" w:lineRule="auto"/>
        <w:rPr>
          <w:rFonts w:ascii="宋体" w:cs="宋体"/>
          <w:szCs w:val="21"/>
        </w:rPr>
      </w:pPr>
      <w:r>
        <w:rPr>
          <w:rFonts w:ascii="宋体" w:cs="宋体" w:hint="eastAsia"/>
          <w:szCs w:val="21"/>
        </w:rPr>
        <w:t>5.中间变倍系统：编码型三档变倍器 1x, 1.6x, 2x，软件可以自动识别倍数并设置标尺；</w:t>
      </w:r>
    </w:p>
    <w:p>
      <w:pPr>
        <w:spacing w:line="360" w:lineRule="auto"/>
        <w:rPr>
          <w:rFonts w:ascii="宋体" w:cs="宋体"/>
          <w:szCs w:val="21"/>
        </w:rPr>
      </w:pPr>
      <w:r>
        <w:rPr>
          <w:rFonts w:ascii="宋体" w:cs="宋体" w:hint="eastAsia"/>
          <w:szCs w:val="21"/>
        </w:rPr>
        <w:t>6.光学系统：无限远校正光学系统，齐焦距离必须为国际标准45mm；</w:t>
      </w:r>
    </w:p>
    <w:p>
      <w:pPr>
        <w:spacing w:line="360" w:lineRule="auto"/>
        <w:rPr>
          <w:rFonts w:ascii="宋体" w:cs="宋体"/>
          <w:szCs w:val="21"/>
        </w:rPr>
      </w:pPr>
      <w:r>
        <w:rPr>
          <w:rFonts w:ascii="宋体" w:cs="宋体" w:hint="eastAsia"/>
          <w:szCs w:val="21"/>
        </w:rPr>
        <w:t>7.透射光照明：100W卤素灯透射光照明装置，视场可变光阑可调；</w:t>
      </w:r>
    </w:p>
    <w:p>
      <w:pPr>
        <w:spacing w:line="360" w:lineRule="auto"/>
        <w:rPr>
          <w:rFonts w:ascii="宋体" w:cs="宋体"/>
          <w:szCs w:val="21"/>
        </w:rPr>
      </w:pPr>
      <w:r>
        <w:rPr>
          <w:rFonts w:ascii="宋体" w:cs="宋体" w:hint="eastAsia"/>
          <w:szCs w:val="21"/>
        </w:rPr>
        <w:t>8.镜筒及载物台</w:t>
      </w:r>
    </w:p>
    <w:p>
      <w:pPr>
        <w:spacing w:line="360" w:lineRule="auto"/>
        <w:rPr>
          <w:rFonts w:ascii="宋体" w:cs="宋体"/>
          <w:szCs w:val="21"/>
        </w:rPr>
      </w:pPr>
      <w:r>
        <w:rPr>
          <w:rFonts w:ascii="宋体" w:cs="宋体" w:hint="eastAsia"/>
          <w:szCs w:val="21"/>
        </w:rPr>
        <w:t>8.1 察镜筒：人机工学、正象、可倾斜式观察筒, 观察角度35-85°, 眼点高度调节范围0－65mm可调, 瞳距50－76mm, 视场数22；</w:t>
      </w:r>
    </w:p>
    <w:p>
      <w:pPr>
        <w:spacing w:line="360" w:lineRule="auto"/>
        <w:rPr>
          <w:rFonts w:ascii="宋体" w:cs="宋体"/>
          <w:szCs w:val="21"/>
        </w:rPr>
      </w:pPr>
      <w:r>
        <w:rPr>
          <w:rFonts w:ascii="宋体" w:cs="宋体" w:hint="eastAsia"/>
          <w:szCs w:val="21"/>
        </w:rPr>
        <w:t>8.2 机械载物台，尺寸：240mm(D) x 444.5mm(W)；移动范围Y≥75mm，X≥114mm；</w:t>
      </w:r>
    </w:p>
    <w:p>
      <w:pPr>
        <w:spacing w:line="360" w:lineRule="auto"/>
        <w:rPr>
          <w:rFonts w:ascii="宋体" w:cs="宋体"/>
          <w:szCs w:val="21"/>
        </w:rPr>
      </w:pPr>
      <w:r>
        <w:rPr>
          <w:rFonts w:ascii="宋体" w:cs="宋体" w:hint="eastAsia"/>
          <w:szCs w:val="21"/>
        </w:rPr>
        <w:t>8.3 聚光镜：长工作距离万能聚光镜；NA≥0.55；WD≥27mm。可以安装DIC、相称等配件；</w:t>
      </w:r>
    </w:p>
    <w:p>
      <w:pPr>
        <w:spacing w:line="360" w:lineRule="auto"/>
        <w:rPr>
          <w:rFonts w:ascii="宋体" w:cs="宋体"/>
          <w:szCs w:val="21"/>
        </w:rPr>
      </w:pPr>
      <w:r>
        <w:rPr>
          <w:rFonts w:ascii="宋体" w:cs="宋体" w:hint="eastAsia"/>
          <w:szCs w:val="21"/>
        </w:rPr>
        <w:t>9. 微分干涉系统：DIC环板：10×、20×、40×；</w:t>
      </w:r>
    </w:p>
    <w:p>
      <w:pPr>
        <w:spacing w:line="360" w:lineRule="auto"/>
        <w:rPr>
          <w:rFonts w:ascii="宋体" w:cs="宋体"/>
          <w:szCs w:val="21"/>
        </w:rPr>
      </w:pPr>
      <w:r>
        <w:rPr>
          <w:rFonts w:ascii="宋体" w:cs="宋体" w:hint="eastAsia"/>
          <w:szCs w:val="21"/>
        </w:rPr>
        <w:t>10. 物镜</w:t>
      </w:r>
    </w:p>
    <w:p>
      <w:pPr>
        <w:spacing w:line="360" w:lineRule="auto"/>
        <w:rPr>
          <w:rFonts w:ascii="宋体" w:cs="宋体"/>
          <w:szCs w:val="21"/>
        </w:rPr>
      </w:pPr>
      <w:r>
        <w:rPr>
          <w:rFonts w:ascii="宋体" w:cs="宋体" w:hint="eastAsia"/>
          <w:szCs w:val="21"/>
        </w:rPr>
        <w:t>10.1 万能平场半复消色差相差物镜4×（N.A.≥0.13, W.D.≥17.0mm）；</w:t>
      </w:r>
    </w:p>
    <w:p>
      <w:pPr>
        <w:spacing w:line="360" w:lineRule="auto"/>
        <w:rPr>
          <w:rFonts w:ascii="宋体" w:cs="宋体"/>
          <w:szCs w:val="21"/>
        </w:rPr>
      </w:pPr>
      <w:r>
        <w:rPr>
          <w:rFonts w:ascii="宋体" w:cs="宋体" w:hint="eastAsia"/>
          <w:szCs w:val="21"/>
        </w:rPr>
        <w:t>10.2 万能平场半复消色差物镜10×（N.A.≥0.3, W.D.≥10mm）；</w:t>
      </w:r>
    </w:p>
    <w:p>
      <w:pPr>
        <w:spacing w:line="360" w:lineRule="auto"/>
        <w:rPr>
          <w:rFonts w:ascii="宋体" w:cs="宋体"/>
          <w:szCs w:val="21"/>
        </w:rPr>
      </w:pPr>
      <w:r>
        <w:rPr>
          <w:rFonts w:ascii="宋体" w:cs="宋体" w:hint="eastAsia"/>
          <w:szCs w:val="21"/>
        </w:rPr>
        <w:t>10.3 长工作距离万能平场半复消色差物镜20×（N.A.≥0.45, W.D.≥6.6-7.8mm），带校正环；</w:t>
      </w:r>
    </w:p>
    <w:p>
      <w:pPr>
        <w:spacing w:line="360" w:lineRule="auto"/>
        <w:rPr>
          <w:rFonts w:ascii="宋体" w:cs="宋体"/>
          <w:szCs w:val="21"/>
        </w:rPr>
      </w:pPr>
      <w:r>
        <w:rPr>
          <w:rFonts w:ascii="宋体" w:cs="宋体" w:hint="eastAsia"/>
          <w:szCs w:val="21"/>
        </w:rPr>
        <w:t>10.4 长工作距离万能平场半复消色差物镜40×（N.A.≥0.6, W.D.≥2.7-4.0mm），带校正环</w:t>
      </w:r>
    </w:p>
    <w:p>
      <w:pPr>
        <w:spacing w:line="360" w:lineRule="auto"/>
        <w:rPr>
          <w:rFonts w:ascii="宋体" w:cs="宋体"/>
          <w:szCs w:val="21"/>
        </w:rPr>
      </w:pPr>
      <w:r>
        <w:rPr>
          <w:rFonts w:ascii="宋体" w:cs="宋体" w:hint="eastAsia"/>
          <w:szCs w:val="21"/>
        </w:rPr>
        <w:t>11.目镜：高眼点目镜，10×，视场直径：22；</w:t>
      </w:r>
    </w:p>
    <w:p>
      <w:pPr>
        <w:spacing w:line="360" w:lineRule="auto"/>
        <w:rPr>
          <w:rFonts w:ascii="宋体" w:cs="宋体"/>
          <w:szCs w:val="21"/>
        </w:rPr>
      </w:pPr>
      <w:r>
        <w:rPr>
          <w:rFonts w:ascii="宋体" w:cs="宋体" w:hint="eastAsia"/>
          <w:szCs w:val="21"/>
        </w:rPr>
        <w:t>12.荧光滤色镜盒：可装入≥8个滤色镜，无需拆卸可更换激发块，防水设计；</w:t>
      </w:r>
    </w:p>
    <w:p>
      <w:pPr>
        <w:spacing w:line="360" w:lineRule="auto"/>
        <w:rPr>
          <w:rFonts w:ascii="宋体" w:cs="宋体"/>
          <w:szCs w:val="21"/>
        </w:rPr>
      </w:pPr>
      <w:r>
        <w:rPr>
          <w:rFonts w:ascii="宋体" w:cs="宋体" w:hint="eastAsia"/>
          <w:szCs w:val="21"/>
        </w:rPr>
        <w:t>13.荧光激发块：蓝色（B）、绿色（G）、紫外（U）；</w:t>
      </w:r>
    </w:p>
    <w:p>
      <w:pPr>
        <w:spacing w:line="360" w:lineRule="auto"/>
        <w:rPr>
          <w:rFonts w:ascii="宋体" w:cs="宋体"/>
          <w:szCs w:val="21"/>
        </w:rPr>
      </w:pPr>
      <w:r>
        <w:rPr>
          <w:rFonts w:ascii="宋体" w:cs="宋体" w:hint="eastAsia"/>
          <w:szCs w:val="21"/>
        </w:rPr>
        <w:t>14.荧光光源：130W长寿命金属卤化物光源，冷光纤导入；</w:t>
      </w:r>
    </w:p>
    <w:p>
      <w:pPr>
        <w:spacing w:line="360" w:lineRule="auto"/>
        <w:rPr>
          <w:rFonts w:ascii="宋体" w:cs="宋体"/>
          <w:szCs w:val="21"/>
        </w:rPr>
      </w:pPr>
      <w:r>
        <w:rPr>
          <w:rFonts w:ascii="宋体" w:cs="宋体" w:hint="eastAsia"/>
          <w:szCs w:val="21"/>
        </w:rPr>
        <w:t xml:space="preserve">15.滤色镜：日光平衡滤色片； </w:t>
      </w:r>
    </w:p>
    <w:p>
      <w:pPr>
        <w:spacing w:line="360" w:lineRule="auto"/>
        <w:rPr>
          <w:rFonts w:ascii="宋体" w:cs="宋体"/>
          <w:szCs w:val="21"/>
        </w:rPr>
      </w:pPr>
      <w:r>
        <w:rPr>
          <w:rFonts w:ascii="宋体" w:cs="宋体" w:hint="eastAsia"/>
          <w:szCs w:val="21"/>
        </w:rPr>
        <w:t xml:space="preserve">16.高分辨率彩色制冷型显微专用数码相机 </w:t>
      </w:r>
    </w:p>
    <w:p>
      <w:pPr>
        <w:spacing w:line="360" w:lineRule="auto"/>
        <w:rPr>
          <w:rFonts w:ascii="宋体" w:cs="宋体"/>
          <w:szCs w:val="21"/>
        </w:rPr>
      </w:pPr>
      <w:r>
        <w:rPr>
          <w:rFonts w:ascii="宋体" w:cs="宋体" w:hint="eastAsia"/>
          <w:szCs w:val="21"/>
        </w:rPr>
        <w:t>16.1 芯片规格：1/1.2 英寸，2.35M彩色CMOS；</w:t>
      </w:r>
    </w:p>
    <w:p>
      <w:pPr>
        <w:spacing w:line="360" w:lineRule="auto"/>
        <w:rPr>
          <w:rFonts w:ascii="宋体" w:cs="宋体"/>
          <w:szCs w:val="21"/>
        </w:rPr>
      </w:pPr>
      <w:r>
        <w:rPr>
          <w:rFonts w:ascii="宋体" w:cs="宋体" w:hint="eastAsia"/>
          <w:szCs w:val="21"/>
        </w:rPr>
        <w:t>▲16.2 最大图像分辨率：≥2000万，5760 X 3600（3CMOS模式）；(视频演示需要通过真机和软件实时操作进行展示）</w:t>
      </w:r>
    </w:p>
    <w:p>
      <w:pPr>
        <w:spacing w:line="360" w:lineRule="auto"/>
        <w:rPr>
          <w:rFonts w:ascii="宋体" w:cs="宋体"/>
          <w:szCs w:val="21"/>
        </w:rPr>
      </w:pPr>
      <w:r>
        <w:rPr>
          <w:rFonts w:ascii="宋体" w:cs="宋体" w:hint="eastAsia"/>
          <w:szCs w:val="21"/>
        </w:rPr>
        <w:t>16.3 图像速度：60幅/秒@1920 x 1200；</w:t>
      </w:r>
    </w:p>
    <w:p>
      <w:pPr>
        <w:spacing w:line="360" w:lineRule="auto"/>
        <w:rPr>
          <w:rFonts w:ascii="宋体" w:cs="宋体"/>
          <w:szCs w:val="21"/>
        </w:rPr>
      </w:pPr>
      <w:r>
        <w:rPr>
          <w:rFonts w:ascii="宋体" w:cs="宋体" w:hint="eastAsia"/>
          <w:szCs w:val="21"/>
        </w:rPr>
        <w:t>16.4 图像传输速度：4s（最高分辨率5760 X 3600）；</w:t>
      </w:r>
    </w:p>
    <w:p>
      <w:pPr>
        <w:spacing w:line="360" w:lineRule="auto"/>
        <w:rPr>
          <w:rFonts w:ascii="宋体" w:cs="宋体"/>
          <w:szCs w:val="21"/>
        </w:rPr>
      </w:pPr>
      <w:r>
        <w:rPr>
          <w:rFonts w:ascii="宋体" w:cs="宋体" w:hint="eastAsia"/>
          <w:szCs w:val="21"/>
        </w:rPr>
        <w:t>▲16.5 制冷模式：Peltier制冷；(视频演示需要通过真机仪器结构进行展示）</w:t>
      </w:r>
    </w:p>
    <w:p>
      <w:pPr>
        <w:spacing w:line="360" w:lineRule="auto"/>
        <w:rPr>
          <w:rFonts w:ascii="宋体" w:cs="宋体"/>
          <w:szCs w:val="21"/>
        </w:rPr>
      </w:pPr>
      <w:r>
        <w:rPr>
          <w:rFonts w:ascii="宋体" w:cs="宋体" w:hint="eastAsia"/>
          <w:szCs w:val="21"/>
        </w:rPr>
        <w:t>16.6 动态范围：12bit；</w:t>
      </w:r>
    </w:p>
    <w:p>
      <w:pPr>
        <w:spacing w:line="360" w:lineRule="auto"/>
        <w:rPr>
          <w:rFonts w:ascii="宋体" w:cs="宋体"/>
          <w:szCs w:val="21"/>
        </w:rPr>
      </w:pPr>
      <w:r>
        <w:rPr>
          <w:rFonts w:ascii="宋体" w:cs="宋体" w:hint="eastAsia"/>
          <w:szCs w:val="21"/>
        </w:rPr>
        <w:t>16.7 采集图像：支持多种型号专业CCD，支持TWAIN接口，界面直观，操作容易，使用户更加容易的集中精力关注生物试验过程；</w:t>
      </w:r>
    </w:p>
    <w:p>
      <w:pPr>
        <w:spacing w:line="360" w:lineRule="auto"/>
        <w:rPr>
          <w:rFonts w:ascii="宋体" w:cs="宋体"/>
          <w:szCs w:val="21"/>
        </w:rPr>
      </w:pPr>
      <w:r>
        <w:rPr>
          <w:rFonts w:ascii="宋体" w:cs="宋体" w:hint="eastAsia"/>
          <w:szCs w:val="21"/>
        </w:rPr>
        <w:t>16.8 对图像中的直线显示线上灰度强度变化，从而反映图像中的变化特性；</w:t>
      </w:r>
    </w:p>
    <w:p>
      <w:pPr>
        <w:spacing w:line="360" w:lineRule="auto"/>
        <w:rPr>
          <w:rFonts w:ascii="宋体" w:cs="宋体"/>
          <w:szCs w:val="21"/>
        </w:rPr>
      </w:pPr>
      <w:r>
        <w:rPr>
          <w:rFonts w:ascii="宋体" w:cs="宋体" w:hint="eastAsia"/>
          <w:szCs w:val="21"/>
        </w:rPr>
        <w:t>16.9 在图像上添加注释、箭头等功能，可以方便的表示图像中的重点关注部位；</w:t>
      </w:r>
    </w:p>
    <w:p>
      <w:pPr>
        <w:spacing w:line="360" w:lineRule="auto"/>
        <w:rPr>
          <w:rFonts w:ascii="宋体" w:cs="宋体"/>
          <w:szCs w:val="21"/>
        </w:rPr>
      </w:pPr>
      <w:r>
        <w:rPr>
          <w:rFonts w:ascii="宋体" w:cs="宋体" w:hint="eastAsia"/>
          <w:szCs w:val="21"/>
        </w:rPr>
        <w:t>16.10 调节亮度、对比度、伽玛值以及灰度显示范围，并可以单独调节RGB各通道的亮度，方便地对图像添加伪彩色、改变色彩模式以及色阶位数等功能，可以改变图像分辨率、旋转图像等各种操作，支持反转、低通、高通、锐化等滤镜，使图像关注点和各荧光通道获得最佳的显示效果；</w:t>
      </w:r>
    </w:p>
    <w:p>
      <w:pPr>
        <w:spacing w:line="360" w:lineRule="auto"/>
        <w:rPr>
          <w:rFonts w:ascii="宋体" w:cs="宋体"/>
          <w:szCs w:val="21"/>
        </w:rPr>
      </w:pPr>
      <w:r>
        <w:rPr>
          <w:rFonts w:ascii="宋体" w:cs="宋体" w:hint="eastAsia"/>
          <w:szCs w:val="21"/>
        </w:rPr>
        <w:t>16.11 对单荧光通道图片做色彩合成，方便显示多染标本的图像；</w:t>
      </w:r>
    </w:p>
    <w:p>
      <w:pPr>
        <w:spacing w:line="360" w:lineRule="auto"/>
        <w:rPr>
          <w:rFonts w:ascii="宋体" w:cs="宋体"/>
          <w:szCs w:val="21"/>
        </w:rPr>
      </w:pPr>
      <w:r>
        <w:rPr>
          <w:rFonts w:ascii="宋体" w:cs="宋体" w:hint="eastAsia"/>
          <w:szCs w:val="21"/>
        </w:rPr>
        <w:t>16.12 合成透射光和荧光通道图像，显示荧光在细胞上的定位图像；</w:t>
      </w:r>
    </w:p>
    <w:p>
      <w:pPr>
        <w:spacing w:line="360" w:lineRule="auto"/>
        <w:rPr>
          <w:rFonts w:ascii="宋体" w:cs="宋体"/>
          <w:szCs w:val="21"/>
        </w:rPr>
      </w:pPr>
      <w:r>
        <w:rPr>
          <w:rFonts w:ascii="宋体" w:cs="宋体" w:hint="eastAsia"/>
          <w:szCs w:val="21"/>
        </w:rPr>
        <w:t>16.13 可以测量直线长度、曲线长度、矩形面积、圆面积、周长、角度等多个参数，并把测量结果输出到EXCEL，并于后期分析处理；</w:t>
      </w:r>
    </w:p>
    <w:p>
      <w:pPr>
        <w:spacing w:line="360" w:lineRule="auto"/>
        <w:rPr>
          <w:rFonts w:ascii="宋体" w:cs="宋体"/>
          <w:szCs w:val="21"/>
        </w:rPr>
      </w:pPr>
      <w:r>
        <w:rPr>
          <w:rFonts w:ascii="宋体" w:cs="宋体" w:hint="eastAsia"/>
          <w:szCs w:val="21"/>
        </w:rPr>
        <w:t>16.14 可以从之前软件获取的图像中再次调入设备和采集参数的信息，以便重复用相同的参数进行成像；</w:t>
      </w:r>
    </w:p>
    <w:p>
      <w:pPr>
        <w:spacing w:line="360" w:lineRule="auto"/>
        <w:rPr>
          <w:rFonts w:ascii="宋体" w:cs="宋体"/>
          <w:szCs w:val="21"/>
        </w:rPr>
      </w:pPr>
      <w:r>
        <w:rPr>
          <w:rFonts w:ascii="宋体" w:cs="宋体" w:hint="eastAsia"/>
          <w:szCs w:val="21"/>
        </w:rPr>
        <w:t>16.15 方便的输入硬件信息即可实现添加标尺功能，从而显示图像的放大比例关系；</w:t>
      </w:r>
    </w:p>
    <w:p>
      <w:pPr>
        <w:spacing w:line="360" w:lineRule="auto"/>
        <w:rPr>
          <w:rFonts w:ascii="宋体" w:cs="宋体"/>
          <w:szCs w:val="21"/>
        </w:rPr>
      </w:pPr>
      <w:r>
        <w:rPr>
          <w:rFonts w:ascii="宋体" w:cs="宋体" w:hint="eastAsia"/>
          <w:szCs w:val="21"/>
        </w:rPr>
        <w:t>16.16 可以做离线白平衡、市场平整度以及背景校正等处理，便于后期图像处理；</w:t>
      </w:r>
    </w:p>
    <w:p>
      <w:pPr>
        <w:spacing w:line="360" w:lineRule="auto"/>
        <w:rPr>
          <w:rFonts w:ascii="宋体" w:cs="宋体"/>
          <w:szCs w:val="21"/>
        </w:rPr>
      </w:pPr>
      <w:r>
        <w:rPr>
          <w:rFonts w:ascii="宋体" w:cs="宋体" w:hint="eastAsia"/>
          <w:szCs w:val="21"/>
        </w:rPr>
        <w:t>16.17 手动计数功能，支持分组功能，数据可输出到Excel；</w:t>
      </w:r>
    </w:p>
    <w:p>
      <w:pPr>
        <w:spacing w:line="360" w:lineRule="auto"/>
        <w:rPr>
          <w:rFonts w:ascii="宋体" w:cs="宋体"/>
          <w:szCs w:val="21"/>
        </w:rPr>
      </w:pPr>
      <w:r>
        <w:rPr>
          <w:rFonts w:ascii="宋体" w:cs="宋体" w:hint="eastAsia"/>
          <w:szCs w:val="21"/>
        </w:rPr>
        <w:t>16.18 可以对多幅视野相邻的图像做大图拼接，轻松获取高分辨率大视野图像.</w:t>
      </w:r>
    </w:p>
    <w:p>
      <w:pPr>
        <w:spacing w:line="360" w:lineRule="auto"/>
        <w:rPr>
          <w:rFonts w:ascii="宋体" w:cs="宋体"/>
          <w:szCs w:val="21"/>
        </w:rPr>
      </w:pPr>
    </w:p>
    <w:p>
      <w:pPr>
        <w:numPr>
          <w:ilvl w:val="0"/>
          <w:numId w:val="22"/>
        </w:numPr>
        <w:spacing w:line="360" w:lineRule="auto"/>
        <w:rPr>
          <w:rFonts w:ascii="宋体" w:cs="宋体"/>
          <w:b/>
          <w:bCs/>
          <w:szCs w:val="21"/>
        </w:rPr>
      </w:pPr>
      <w:r>
        <w:rPr>
          <w:rFonts w:ascii="宋体" w:cs="宋体" w:hint="eastAsia"/>
          <w:b/>
          <w:bCs/>
          <w:szCs w:val="21"/>
        </w:rPr>
        <w:t>生物显微镜H</w:t>
      </w:r>
    </w:p>
    <w:p>
      <w:pPr>
        <w:spacing w:line="360" w:lineRule="auto"/>
        <w:rPr>
          <w:rFonts w:ascii="宋体" w:cs="宋体"/>
          <w:szCs w:val="21"/>
        </w:rPr>
      </w:pPr>
      <w:r>
        <w:rPr>
          <w:rFonts w:ascii="宋体" w:cs="宋体" w:hint="eastAsia"/>
          <w:szCs w:val="21"/>
        </w:rPr>
        <w:t>一、技术指标与性能要求</w:t>
      </w:r>
    </w:p>
    <w:p>
      <w:pPr>
        <w:spacing w:line="360" w:lineRule="auto"/>
        <w:rPr>
          <w:rFonts w:ascii="宋体" w:cs="宋体"/>
          <w:szCs w:val="21"/>
        </w:rPr>
      </w:pPr>
      <w:r>
        <w:rPr>
          <w:rFonts w:ascii="宋体" w:cs="宋体" w:hint="eastAsia"/>
          <w:szCs w:val="21"/>
        </w:rPr>
        <w:t>1、研究级正置荧光显微镜，可作明场、荧光的观察，可扩展升级相差、暗场观察方式。</w:t>
      </w:r>
    </w:p>
    <w:p>
      <w:pPr>
        <w:spacing w:line="360" w:lineRule="auto"/>
        <w:rPr>
          <w:rFonts w:ascii="宋体" w:cs="宋体"/>
          <w:szCs w:val="21"/>
        </w:rPr>
      </w:pPr>
      <w:r>
        <w:rPr>
          <w:rFonts w:ascii="宋体" w:cs="宋体" w:hint="eastAsia"/>
          <w:szCs w:val="21"/>
        </w:rPr>
        <w:t>2、光学系统：无限远校正光学系统，齐焦距离必须为国际标准45mm。</w:t>
      </w:r>
    </w:p>
    <w:p>
      <w:pPr>
        <w:spacing w:line="360" w:lineRule="auto"/>
        <w:rPr>
          <w:rFonts w:ascii="宋体" w:cs="宋体"/>
          <w:szCs w:val="21"/>
        </w:rPr>
      </w:pPr>
      <w:r>
        <w:rPr>
          <w:rFonts w:ascii="宋体" w:cs="宋体" w:hint="eastAsia"/>
          <w:szCs w:val="21"/>
        </w:rPr>
        <w:t>▲3、调焦：载物台垂直运动方式距离不小于25mm，带聚焦粗调上限停止位置，粗调旋钮扭矩可调，最小微调刻度单位≤1微米。(视频演示需要通过真机实时操作和数据实测进行展示）</w:t>
      </w:r>
    </w:p>
    <w:p>
      <w:pPr>
        <w:spacing w:line="360" w:lineRule="auto"/>
        <w:rPr>
          <w:rFonts w:ascii="宋体" w:cs="宋体"/>
          <w:szCs w:val="21"/>
        </w:rPr>
      </w:pPr>
      <w:r>
        <w:rPr>
          <w:rFonts w:ascii="宋体" w:cs="宋体" w:hint="eastAsia"/>
          <w:szCs w:val="21"/>
        </w:rPr>
        <w:t>▲4、观察镜筒：宽视野三目镜筒，倾角为30°，可支持视野数24以上的目镜。(视频演示需要通过真机实时操作和仪器结构进行展示）</w:t>
      </w:r>
    </w:p>
    <w:p>
      <w:pPr>
        <w:spacing w:line="360" w:lineRule="auto"/>
        <w:rPr>
          <w:rFonts w:ascii="宋体" w:cs="宋体"/>
          <w:szCs w:val="21"/>
        </w:rPr>
      </w:pPr>
      <w:r>
        <w:rPr>
          <w:rFonts w:ascii="宋体" w:cs="宋体" w:hint="eastAsia"/>
          <w:szCs w:val="21"/>
        </w:rPr>
        <w:t>5、照明装置：内置透射光柯勒照明器，长效白光LED光源，寿命≥20000小时。具有光强管理功能，能够在转换不同物镜时，根据预设光强进行自动光亮度调节。</w:t>
      </w:r>
    </w:p>
    <w:p>
      <w:pPr>
        <w:spacing w:line="360" w:lineRule="auto"/>
        <w:rPr>
          <w:rFonts w:ascii="宋体" w:cs="宋体"/>
          <w:szCs w:val="21"/>
        </w:rPr>
      </w:pPr>
      <w:r>
        <w:rPr>
          <w:rFonts w:ascii="宋体" w:cs="宋体" w:hint="eastAsia"/>
          <w:szCs w:val="21"/>
        </w:rPr>
        <w:t>6、荧光照明装置：宽光谱大功率长效LED荧光光源，光谱覆盖350nm-700nm波长范围，光源寿命≥10000小时，无需预热，即开即关，亮度可调，不同波段自由切换。</w:t>
      </w:r>
    </w:p>
    <w:p>
      <w:pPr>
        <w:spacing w:line="360" w:lineRule="auto"/>
        <w:rPr>
          <w:rFonts w:ascii="宋体" w:cs="宋体"/>
          <w:szCs w:val="21"/>
        </w:rPr>
      </w:pPr>
      <w:r>
        <w:rPr>
          <w:rFonts w:ascii="宋体" w:cs="宋体" w:hint="eastAsia"/>
          <w:szCs w:val="21"/>
        </w:rPr>
        <w:t>7、荧光附件：不小于5孔荧光激发转盘，配套高品质带通滤色片组：MFL-U EX：375/30nm；DM：415nm；EM：460/50nm；  MFL-B EX：480/30nm；DM：505nm；EM：535/40nm；   MFL-G EX：540/25nm；DM：565nm；EM：605/55nm。</w:t>
      </w:r>
    </w:p>
    <w:p>
      <w:pPr>
        <w:spacing w:line="360" w:lineRule="auto"/>
        <w:rPr>
          <w:rFonts w:ascii="宋体" w:cs="宋体"/>
          <w:szCs w:val="21"/>
        </w:rPr>
      </w:pPr>
      <w:r>
        <w:rPr>
          <w:rFonts w:ascii="宋体" w:cs="宋体" w:hint="eastAsia"/>
          <w:szCs w:val="21"/>
        </w:rPr>
        <w:t>▲8、物镜：平场视野≥25mm；5X DIC（N.A. 0.13）；10X DIC（N.A. 0.3）</w:t>
      </w:r>
    </w:p>
    <w:p>
      <w:pPr>
        <w:spacing w:line="360" w:lineRule="auto"/>
        <w:rPr>
          <w:rFonts w:ascii="宋体" w:cs="宋体"/>
          <w:szCs w:val="21"/>
        </w:rPr>
      </w:pPr>
      <w:r>
        <w:rPr>
          <w:rFonts w:ascii="宋体" w:cs="宋体" w:hint="eastAsia"/>
          <w:szCs w:val="21"/>
        </w:rPr>
        <w:t>20X DIC（N.A. 0.5）；40X（N.A. 0.75）；100X（N.A. 1.3，oil）。(视频演示需要通过真机物镜数据进行展示）</w:t>
      </w:r>
    </w:p>
    <w:p>
      <w:pPr>
        <w:numPr>
          <w:ilvl w:val="0"/>
          <w:numId w:val="24"/>
        </w:numPr>
        <w:spacing w:line="360" w:lineRule="auto"/>
        <w:rPr>
          <w:rFonts w:ascii="宋体" w:cs="宋体"/>
          <w:szCs w:val="21"/>
        </w:rPr>
      </w:pPr>
      <w:r>
        <w:rPr>
          <w:rFonts w:ascii="宋体" w:cs="宋体" w:hint="eastAsia"/>
          <w:szCs w:val="21"/>
        </w:rPr>
        <w:t>电动载物台：分辨率/最小步长50nm,重复定位精度+/-0.2μm,最大速度X:30mm/s, Y:30mm/s。</w:t>
      </w:r>
    </w:p>
    <w:p>
      <w:pPr>
        <w:spacing w:line="360" w:lineRule="auto"/>
        <w:rPr>
          <w:rFonts w:ascii="宋体" w:cs="宋体"/>
          <w:szCs w:val="21"/>
        </w:rPr>
      </w:pPr>
      <w:r>
        <w:rPr>
          <w:rFonts w:ascii="宋体" w:cs="宋体" w:hint="eastAsia"/>
          <w:szCs w:val="21"/>
        </w:rPr>
        <w:t>10、目镜：10X宽视野目镜，视野数≥25。</w:t>
      </w:r>
    </w:p>
    <w:p>
      <w:pPr>
        <w:spacing w:line="360" w:lineRule="auto"/>
        <w:rPr>
          <w:rFonts w:ascii="宋体" w:cs="宋体"/>
          <w:szCs w:val="21"/>
        </w:rPr>
      </w:pPr>
      <w:r>
        <w:rPr>
          <w:rFonts w:ascii="宋体" w:cs="宋体" w:hint="eastAsia"/>
          <w:szCs w:val="21"/>
        </w:rPr>
        <w:t>11、物镜转换器：五孔物镜转盘，DIC插件，可与特定软件和相机连接后能够保存物镜信息，随物镜转换能够自动校准标尺。</w:t>
      </w:r>
    </w:p>
    <w:p>
      <w:pPr>
        <w:numPr>
          <w:ilvl w:val="0"/>
          <w:numId w:val="25"/>
        </w:numPr>
        <w:spacing w:line="360" w:lineRule="auto"/>
        <w:rPr>
          <w:rFonts w:ascii="宋体" w:cs="宋体"/>
          <w:szCs w:val="21"/>
        </w:rPr>
      </w:pPr>
      <w:r>
        <w:rPr>
          <w:rFonts w:ascii="宋体" w:cs="宋体" w:hint="eastAsia"/>
          <w:szCs w:val="21"/>
        </w:rPr>
        <w:t>聚光镜：DIC聚光镜，N.A.≥1.1。</w:t>
      </w:r>
    </w:p>
    <w:p>
      <w:pPr>
        <w:numPr>
          <w:ilvl w:val="0"/>
          <w:numId w:val="25"/>
        </w:numPr>
        <w:spacing w:line="360" w:lineRule="auto"/>
        <w:rPr>
          <w:rFonts w:ascii="宋体" w:cs="宋体"/>
          <w:szCs w:val="21"/>
        </w:rPr>
      </w:pPr>
      <w:r>
        <w:rPr>
          <w:rFonts w:ascii="宋体" w:cs="宋体" w:hint="eastAsia"/>
          <w:szCs w:val="21"/>
        </w:rPr>
        <w:t>大尺寸传感器：大尺寸高灵敏度芯片。</w:t>
      </w:r>
    </w:p>
    <w:p>
      <w:pPr>
        <w:numPr>
          <w:ilvl w:val="0"/>
          <w:numId w:val="25"/>
        </w:numPr>
        <w:spacing w:line="360" w:lineRule="auto"/>
        <w:rPr>
          <w:rFonts w:ascii="宋体" w:cs="宋体"/>
          <w:szCs w:val="21"/>
        </w:rPr>
      </w:pPr>
      <w:r>
        <w:rPr>
          <w:rFonts w:ascii="宋体" w:cs="宋体" w:hint="eastAsia"/>
          <w:szCs w:val="21"/>
        </w:rPr>
        <w:t>分辨率：≥ 2100万真实物理像素。</w:t>
      </w:r>
    </w:p>
    <w:p>
      <w:pPr>
        <w:numPr>
          <w:ilvl w:val="0"/>
          <w:numId w:val="25"/>
        </w:numPr>
        <w:spacing w:line="360" w:lineRule="auto"/>
        <w:rPr>
          <w:rFonts w:ascii="宋体" w:cs="宋体"/>
          <w:szCs w:val="21"/>
        </w:rPr>
      </w:pPr>
      <w:r>
        <w:rPr>
          <w:rFonts w:ascii="宋体" w:cs="宋体" w:hint="eastAsia"/>
          <w:szCs w:val="21"/>
        </w:rPr>
        <w:t>本软件整合了图像处理软件动态图像采集处理以及静态图像处理的主要功能，并且在荧光合成和处理，动态图像测量，色彩校正方面具备强大的可操作性。16、软件包含用户管理、权限分配及审计追踪功能，完全符合GMP和ISO9001质量管理体系使用要求。</w:t>
      </w:r>
    </w:p>
    <w:p>
      <w:pPr>
        <w:spacing w:line="360" w:lineRule="auto"/>
        <w:rPr>
          <w:rFonts w:ascii="宋体" w:cs="宋体"/>
          <w:szCs w:val="21"/>
        </w:rPr>
      </w:pPr>
      <w:r>
        <w:rPr>
          <w:rFonts w:ascii="宋体" w:cs="宋体" w:hint="eastAsia"/>
          <w:szCs w:val="21"/>
        </w:rPr>
        <w:t>17、本软件系统可以多种格式，多种时长方案对动态图像进行即时拍摄，定时拍照，实时拍照和录像，并可通过接口兼容其他相机，多重拍摄。</w:t>
      </w:r>
    </w:p>
    <w:p>
      <w:pPr>
        <w:spacing w:line="360" w:lineRule="auto"/>
        <w:rPr>
          <w:rFonts w:ascii="宋体" w:cs="宋体"/>
          <w:szCs w:val="21"/>
        </w:rPr>
      </w:pPr>
      <w:r>
        <w:rPr>
          <w:rFonts w:ascii="宋体" w:cs="宋体" w:hint="eastAsia"/>
          <w:szCs w:val="21"/>
        </w:rPr>
        <w:t>18、功能模块包括图像处理、颜色控制、荧光处理（实时荧光合成）、直方图、图像设置、静态图像处理、测量八个功能模块可对静态动态图像进行参数设置，测量绘制，可支持多方面图像处理。在色彩校正等方面也可进行调节，提高了颜色校正的可靠性、还原准确性。</w:t>
      </w:r>
    </w:p>
    <w:p>
      <w:pPr>
        <w:spacing w:line="360" w:lineRule="auto"/>
        <w:rPr>
          <w:rFonts w:ascii="宋体" w:cs="宋体"/>
          <w:szCs w:val="21"/>
        </w:rPr>
      </w:pPr>
      <w:r>
        <w:rPr>
          <w:rFonts w:ascii="宋体" w:cs="宋体" w:hint="eastAsia"/>
          <w:szCs w:val="21"/>
        </w:rPr>
        <w:t>19、支持能量曲线测量（实时显示所选定线段上所有点强度）。</w:t>
      </w:r>
    </w:p>
    <w:p>
      <w:pPr>
        <w:spacing w:line="360" w:lineRule="auto"/>
        <w:rPr>
          <w:rFonts w:ascii="宋体" w:cs="宋体"/>
          <w:szCs w:val="21"/>
        </w:rPr>
      </w:pPr>
      <w:r>
        <w:rPr>
          <w:rFonts w:ascii="宋体" w:cs="宋体" w:hint="eastAsia"/>
          <w:szCs w:val="21"/>
        </w:rPr>
        <w:t>20、实时单点RGB值以及灰度值获取，实时预览帧率显示，直方图均衡化。</w:t>
      </w:r>
    </w:p>
    <w:p>
      <w:pPr>
        <w:spacing w:line="360" w:lineRule="auto"/>
        <w:rPr>
          <w:rFonts w:ascii="宋体" w:cs="宋体"/>
          <w:szCs w:val="21"/>
        </w:rPr>
      </w:pPr>
      <w:r>
        <w:rPr>
          <w:rFonts w:ascii="宋体" w:cs="宋体" w:hint="eastAsia"/>
          <w:szCs w:val="21"/>
        </w:rPr>
        <w:t>21、反射率可测量。</w:t>
      </w:r>
    </w:p>
    <w:p>
      <w:pPr>
        <w:spacing w:line="360" w:lineRule="auto"/>
        <w:rPr>
          <w:rFonts w:ascii="宋体" w:cs="宋体"/>
          <w:szCs w:val="21"/>
        </w:rPr>
      </w:pPr>
      <w:r>
        <w:rPr>
          <w:rFonts w:ascii="宋体" w:cs="宋体" w:hint="eastAsia"/>
          <w:szCs w:val="21"/>
        </w:rPr>
        <w:t>二、配置（标配及附加配件）</w:t>
        <w:tab/>
      </w:r>
    </w:p>
    <w:p>
      <w:pPr>
        <w:spacing w:line="360" w:lineRule="auto"/>
        <w:rPr>
          <w:rFonts w:ascii="宋体" w:cs="宋体"/>
          <w:szCs w:val="21"/>
        </w:rPr>
      </w:pPr>
      <w:r>
        <w:rPr>
          <w:rFonts w:ascii="宋体" w:cs="宋体" w:hint="eastAsia"/>
          <w:szCs w:val="21"/>
        </w:rPr>
        <w:t>1、显微镜主机架一套</w:t>
      </w:r>
    </w:p>
    <w:p>
      <w:pPr>
        <w:spacing w:line="360" w:lineRule="auto"/>
        <w:rPr>
          <w:rFonts w:ascii="宋体" w:cs="宋体"/>
          <w:szCs w:val="21"/>
        </w:rPr>
      </w:pPr>
      <w:r>
        <w:rPr>
          <w:rFonts w:ascii="宋体" w:cs="宋体" w:hint="eastAsia"/>
          <w:szCs w:val="21"/>
        </w:rPr>
        <w:t>2、三目观察镜筒1套</w:t>
      </w:r>
    </w:p>
    <w:p>
      <w:pPr>
        <w:spacing w:line="360" w:lineRule="auto"/>
        <w:rPr>
          <w:rFonts w:ascii="宋体" w:cs="宋体"/>
          <w:szCs w:val="21"/>
        </w:rPr>
      </w:pPr>
      <w:r>
        <w:rPr>
          <w:rFonts w:ascii="宋体" w:cs="宋体" w:hint="eastAsia"/>
          <w:szCs w:val="21"/>
        </w:rPr>
        <w:t>3、平场半复物镜</w:t>
      </w:r>
    </w:p>
    <w:p>
      <w:pPr>
        <w:spacing w:line="360" w:lineRule="auto"/>
        <w:rPr>
          <w:rFonts w:ascii="宋体" w:cs="宋体"/>
          <w:szCs w:val="21"/>
        </w:rPr>
      </w:pPr>
      <w:r>
        <w:rPr>
          <w:rFonts w:ascii="宋体" w:cs="宋体" w:hint="eastAsia"/>
          <w:szCs w:val="21"/>
        </w:rPr>
        <w:t>4、落射荧光照明系统一套</w:t>
      </w:r>
    </w:p>
    <w:p>
      <w:pPr>
        <w:spacing w:line="360" w:lineRule="auto"/>
        <w:rPr>
          <w:rFonts w:ascii="宋体" w:cs="宋体"/>
          <w:szCs w:val="21"/>
        </w:rPr>
      </w:pPr>
      <w:r>
        <w:rPr>
          <w:rFonts w:ascii="宋体" w:cs="宋体" w:hint="eastAsia"/>
          <w:szCs w:val="21"/>
        </w:rPr>
        <w:t>5、转换器一个</w:t>
      </w:r>
    </w:p>
    <w:p>
      <w:pPr>
        <w:spacing w:line="360" w:lineRule="auto"/>
        <w:rPr>
          <w:rFonts w:ascii="宋体" w:cs="宋体"/>
          <w:szCs w:val="21"/>
        </w:rPr>
      </w:pPr>
      <w:r>
        <w:rPr>
          <w:rFonts w:ascii="宋体" w:cs="宋体" w:hint="eastAsia"/>
          <w:szCs w:val="21"/>
        </w:rPr>
        <w:t>6、电动载物台</w:t>
      </w:r>
    </w:p>
    <w:p>
      <w:pPr>
        <w:spacing w:line="360" w:lineRule="auto"/>
        <w:rPr>
          <w:rFonts w:ascii="宋体" w:cs="宋体"/>
          <w:szCs w:val="21"/>
        </w:rPr>
      </w:pPr>
      <w:r>
        <w:rPr>
          <w:rFonts w:ascii="宋体" w:cs="宋体" w:hint="eastAsia"/>
          <w:szCs w:val="21"/>
        </w:rPr>
        <w:t>7、透射照明系统</w:t>
      </w:r>
    </w:p>
    <w:p>
      <w:pPr>
        <w:spacing w:line="360" w:lineRule="auto"/>
        <w:rPr>
          <w:rFonts w:ascii="宋体" w:cs="宋体"/>
          <w:szCs w:val="21"/>
        </w:rPr>
      </w:pPr>
      <w:r>
        <w:rPr>
          <w:rFonts w:ascii="宋体" w:cs="宋体" w:hint="eastAsia"/>
          <w:szCs w:val="21"/>
        </w:rPr>
        <w:t>8、专用防尘罩一个；</w:t>
      </w:r>
    </w:p>
    <w:p>
      <w:pPr>
        <w:spacing w:line="360" w:lineRule="auto"/>
        <w:rPr>
          <w:rFonts w:ascii="宋体" w:cs="宋体"/>
          <w:szCs w:val="21"/>
        </w:rPr>
      </w:pPr>
      <w:r>
        <w:rPr>
          <w:rFonts w:ascii="宋体" w:cs="宋体" w:hint="eastAsia"/>
          <w:szCs w:val="21"/>
        </w:rPr>
        <w:t>9、 DIC调制插板</w:t>
      </w:r>
    </w:p>
    <w:p>
      <w:pPr>
        <w:spacing w:line="360" w:lineRule="auto"/>
        <w:rPr>
          <w:rFonts w:ascii="宋体" w:cs="宋体"/>
          <w:szCs w:val="21"/>
        </w:rPr>
      </w:pPr>
      <w:r>
        <w:rPr>
          <w:rFonts w:ascii="宋体" w:cs="宋体" w:hint="eastAsia"/>
          <w:szCs w:val="21"/>
        </w:rPr>
        <w:t>10、电脑一套。</w:t>
      </w:r>
    </w:p>
    <w:p>
      <w:pPr>
        <w:spacing w:line="360" w:lineRule="auto"/>
        <w:rPr>
          <w:rFonts w:ascii="宋体" w:cs="宋体"/>
          <w:szCs w:val="21"/>
        </w:rPr>
      </w:pPr>
    </w:p>
    <w:p>
      <w:pPr>
        <w:numPr>
          <w:ilvl w:val="0"/>
          <w:numId w:val="22"/>
        </w:numPr>
        <w:spacing w:line="360" w:lineRule="auto"/>
        <w:rPr>
          <w:rFonts w:ascii="宋体" w:cs="宋体"/>
          <w:b/>
          <w:bCs/>
          <w:szCs w:val="21"/>
        </w:rPr>
      </w:pPr>
      <w:r>
        <w:rPr>
          <w:rFonts w:ascii="宋体" w:cs="宋体" w:hint="eastAsia"/>
          <w:b/>
          <w:bCs/>
          <w:szCs w:val="21"/>
        </w:rPr>
        <w:t>生物显微镜I</w:t>
      </w:r>
    </w:p>
    <w:p>
      <w:pPr>
        <w:pStyle w:val="111"/>
        <w:spacing w:line="360" w:lineRule="auto"/>
        <w:ind w:firstLine="0" w:firstLineChars="0"/>
        <w:rPr>
          <w:rFonts w:ascii="宋体" w:cs="宋体"/>
          <w:szCs w:val="21"/>
        </w:rPr>
      </w:pPr>
      <w:r>
        <w:rPr>
          <w:rFonts w:ascii="宋体" w:cs="宋体" w:hint="eastAsia"/>
          <w:szCs w:val="21"/>
        </w:rPr>
        <w:t>1、高级研究用电动正置显微镜主机，复消色差光路，配置明场、荧光、DIC、观察功能。</w:t>
      </w:r>
    </w:p>
    <w:p>
      <w:pPr>
        <w:pStyle w:val="111"/>
        <w:spacing w:line="360" w:lineRule="auto"/>
        <w:ind w:firstLine="0" w:firstLineChars="0"/>
        <w:rPr>
          <w:rFonts w:ascii="宋体" w:cs="宋体"/>
          <w:szCs w:val="21"/>
        </w:rPr>
      </w:pPr>
      <w:r>
        <w:rPr>
          <w:rFonts w:ascii="宋体" w:cs="宋体" w:hint="eastAsia"/>
          <w:szCs w:val="21"/>
        </w:rPr>
        <w:t>2、主机Z轴电动调焦Z轴调节精度≤50nm、物镜转盘电动转换、荧光滤片转盘电动转换，可通过触摸屏操控或软件操控。</w:t>
      </w:r>
    </w:p>
    <w:p>
      <w:pPr>
        <w:pStyle w:val="111"/>
        <w:spacing w:line="360" w:lineRule="auto"/>
        <w:ind w:firstLine="0" w:firstLineChars="0"/>
        <w:rPr>
          <w:rFonts w:ascii="宋体" w:cs="宋体"/>
          <w:szCs w:val="21"/>
        </w:rPr>
      </w:pPr>
      <w:r>
        <w:rPr>
          <w:rFonts w:ascii="宋体" w:cs="宋体" w:hint="eastAsia"/>
          <w:szCs w:val="21"/>
        </w:rPr>
        <w:t>3、显微镜光路采用无限远色差像差和反差校正系统。在传统无限远光路基础上，增强反差校正，提高图像的反差效果。</w:t>
      </w:r>
    </w:p>
    <w:p>
      <w:pPr>
        <w:pStyle w:val="111"/>
        <w:spacing w:line="360" w:lineRule="auto"/>
        <w:ind w:firstLine="0" w:firstLineChars="0"/>
        <w:rPr>
          <w:rFonts w:ascii="宋体" w:cs="宋体"/>
          <w:szCs w:val="21"/>
        </w:rPr>
      </w:pPr>
      <w:r>
        <w:rPr>
          <w:rFonts w:ascii="宋体" w:cs="宋体" w:hint="eastAsia"/>
          <w:szCs w:val="21"/>
        </w:rPr>
        <w:t>▲4、显微镜操作控制方便，具有触摸式液晶显示屏TFT，可通过触摸按键方便地控制整个显微镜的操作。(视频演示需要通过真机实时操作和仪器结构进行展示）</w:t>
      </w:r>
    </w:p>
    <w:p>
      <w:pPr>
        <w:pStyle w:val="111"/>
        <w:spacing w:line="360" w:lineRule="auto"/>
        <w:ind w:firstLine="0" w:firstLineChars="0"/>
        <w:rPr>
          <w:rFonts w:ascii="宋体" w:cs="宋体"/>
          <w:szCs w:val="21"/>
        </w:rPr>
      </w:pPr>
      <w:r>
        <w:rPr>
          <w:rFonts w:ascii="宋体" w:cs="宋体" w:hint="eastAsia"/>
          <w:szCs w:val="21"/>
        </w:rPr>
        <w:t>5、有专门针对防（极轻微）震动的设计。主体光路部分由同一材料制成，具相同热膨胀系数，可防止由于外界温度与湿度改变造成的光路偏移和聚焦稳定性。</w:t>
      </w:r>
    </w:p>
    <w:p>
      <w:pPr>
        <w:pStyle w:val="111"/>
        <w:spacing w:line="360" w:lineRule="auto"/>
        <w:ind w:firstLine="0" w:firstLineChars="0"/>
        <w:rPr>
          <w:rFonts w:ascii="宋体" w:cs="宋体"/>
          <w:szCs w:val="21"/>
        </w:rPr>
      </w:pPr>
      <w:r>
        <w:rPr>
          <w:rFonts w:ascii="宋体" w:cs="宋体" w:hint="eastAsia"/>
          <w:szCs w:val="21"/>
        </w:rPr>
        <w:t>6、荧光光源为长寿命LED光源，使用寿命≥25000小时。配置Rhodamin、FITC、DAPI三种荧光滤色块。</w:t>
      </w:r>
    </w:p>
    <w:p>
      <w:pPr>
        <w:tabs>
          <w:tab w:val="left" w:pos="2400"/>
        </w:tabs>
        <w:spacing w:line="360" w:lineRule="auto"/>
        <w:rPr>
          <w:rFonts w:ascii="宋体" w:cs="宋体"/>
          <w:bCs/>
          <w:color w:val="000000"/>
          <w:szCs w:val="21"/>
        </w:rPr>
      </w:pPr>
      <w:r>
        <w:rPr>
          <w:rFonts w:ascii="宋体" w:cs="宋体" w:hint="eastAsia"/>
          <w:bCs/>
          <w:color w:val="000000"/>
          <w:szCs w:val="21"/>
        </w:rPr>
        <w:t>7、电动物镜转换器≥6位，电动荧光滤色块转换器≥6位，低高倍物镜自动光强管理系统。</w:t>
      </w:r>
    </w:p>
    <w:p>
      <w:pPr>
        <w:pStyle w:val="111"/>
        <w:spacing w:line="360" w:lineRule="auto"/>
        <w:ind w:firstLine="0" w:firstLineChars="0"/>
        <w:rPr>
          <w:rFonts w:ascii="宋体" w:cs="宋体"/>
          <w:szCs w:val="21"/>
        </w:rPr>
      </w:pPr>
      <w:r>
        <w:rPr>
          <w:rFonts w:ascii="宋体" w:cs="宋体" w:hint="eastAsia"/>
          <w:szCs w:val="21"/>
        </w:rPr>
        <w:t>▲8、高精度电动载物台，载物台移动范围≥130x85mm，满足大样品全景观察成像需要。（(视频演示需要通过真机实时操作和数据实测进行展示））</w:t>
      </w:r>
    </w:p>
    <w:p>
      <w:pPr>
        <w:pStyle w:val="111"/>
        <w:spacing w:line="360" w:lineRule="auto"/>
        <w:ind w:firstLine="0" w:firstLineChars="0"/>
        <w:rPr>
          <w:rFonts w:ascii="宋体" w:cs="宋体"/>
          <w:szCs w:val="21"/>
        </w:rPr>
      </w:pPr>
      <w:r>
        <w:rPr>
          <w:rFonts w:ascii="宋体" w:cs="宋体" w:hint="eastAsia"/>
          <w:szCs w:val="21"/>
        </w:rPr>
        <w:t>9、目镜：视场≥23mm。</w:t>
      </w:r>
    </w:p>
    <w:p>
      <w:pPr>
        <w:pStyle w:val="111"/>
        <w:spacing w:line="360" w:lineRule="auto"/>
        <w:ind w:firstLine="0" w:firstLineChars="0"/>
        <w:rPr>
          <w:rFonts w:ascii="宋体" w:cs="宋体"/>
          <w:szCs w:val="21"/>
        </w:rPr>
      </w:pPr>
      <w:r>
        <w:rPr>
          <w:rFonts w:ascii="宋体" w:cs="宋体" w:hint="eastAsia"/>
          <w:szCs w:val="21"/>
        </w:rPr>
        <w:t>▲10、左左右聚焦转轮上各有5个不同形状与纹路的按钮，有预设功能，分别控制明场光源强度（高、低），3200K色温调节滤片，透射光与反射光挡板。(视频演示需要通过真机实时操作和仪器结构进行展示）</w:t>
      </w:r>
    </w:p>
    <w:p>
      <w:pPr>
        <w:pStyle w:val="111"/>
        <w:spacing w:line="360" w:lineRule="auto"/>
        <w:ind w:firstLine="0" w:firstLineChars="0"/>
        <w:rPr>
          <w:rFonts w:ascii="宋体" w:cs="宋体"/>
          <w:szCs w:val="21"/>
        </w:rPr>
      </w:pPr>
      <w:r>
        <w:rPr>
          <w:rFonts w:ascii="宋体" w:cs="宋体" w:hint="eastAsia"/>
          <w:szCs w:val="21"/>
        </w:rPr>
        <w:t>11、放大倍数50X-1000X:</w:t>
      </w:r>
    </w:p>
    <w:p>
      <w:pPr>
        <w:pStyle w:val="111"/>
        <w:spacing w:line="360" w:lineRule="auto"/>
        <w:ind w:firstLine="0" w:firstLineChars="0"/>
        <w:rPr>
          <w:rFonts w:ascii="宋体" w:cs="宋体"/>
          <w:szCs w:val="21"/>
        </w:rPr>
      </w:pPr>
      <w:r>
        <w:rPr>
          <w:rFonts w:ascii="宋体" w:cs="宋体" w:hint="eastAsia"/>
          <w:szCs w:val="21"/>
        </w:rPr>
        <w:t>物镜5x (NA≥0.16)；</w:t>
      </w:r>
    </w:p>
    <w:p>
      <w:pPr>
        <w:pStyle w:val="111"/>
        <w:spacing w:line="360" w:lineRule="auto"/>
        <w:ind w:firstLine="0" w:firstLineChars="0"/>
        <w:rPr>
          <w:rFonts w:ascii="宋体" w:cs="宋体"/>
          <w:szCs w:val="21"/>
        </w:rPr>
      </w:pPr>
      <w:r>
        <w:rPr>
          <w:rFonts w:ascii="宋体" w:cs="宋体" w:hint="eastAsia"/>
          <w:szCs w:val="21"/>
        </w:rPr>
        <w:t>物镜10x (NA≥0.3)；</w:t>
      </w:r>
    </w:p>
    <w:p>
      <w:pPr>
        <w:pStyle w:val="111"/>
        <w:spacing w:line="360" w:lineRule="auto"/>
        <w:ind w:firstLine="0" w:firstLineChars="0"/>
        <w:rPr>
          <w:rFonts w:ascii="宋体" w:cs="宋体"/>
          <w:szCs w:val="21"/>
        </w:rPr>
      </w:pPr>
      <w:r>
        <w:rPr>
          <w:rFonts w:ascii="宋体" w:cs="宋体" w:hint="eastAsia"/>
          <w:szCs w:val="21"/>
        </w:rPr>
        <w:t>物镜20x (NA≥0.5)；</w:t>
      </w:r>
    </w:p>
    <w:p>
      <w:pPr>
        <w:pStyle w:val="111"/>
        <w:spacing w:line="360" w:lineRule="auto"/>
        <w:ind w:firstLine="0" w:firstLineChars="0"/>
        <w:rPr>
          <w:rFonts w:ascii="宋体" w:cs="宋体"/>
          <w:szCs w:val="21"/>
        </w:rPr>
      </w:pPr>
      <w:r>
        <w:rPr>
          <w:rFonts w:ascii="宋体" w:cs="宋体" w:hint="eastAsia"/>
          <w:szCs w:val="21"/>
        </w:rPr>
        <w:t>物镜40x (NA≥0.75)；</w:t>
      </w:r>
    </w:p>
    <w:p>
      <w:pPr>
        <w:pStyle w:val="111"/>
        <w:spacing w:line="360" w:lineRule="auto"/>
        <w:ind w:firstLine="0" w:firstLineChars="0"/>
        <w:rPr>
          <w:rFonts w:ascii="宋体" w:cs="宋体"/>
          <w:szCs w:val="21"/>
        </w:rPr>
      </w:pPr>
      <w:r>
        <w:rPr>
          <w:rFonts w:ascii="宋体" w:cs="宋体" w:hint="eastAsia"/>
          <w:szCs w:val="21"/>
        </w:rPr>
        <w:t>物镜100x (NA≥1.3)；</w:t>
      </w:r>
    </w:p>
    <w:p>
      <w:pPr>
        <w:pStyle w:val="111"/>
        <w:spacing w:line="360" w:lineRule="auto"/>
        <w:ind w:firstLine="0" w:firstLineChars="0"/>
        <w:rPr>
          <w:rFonts w:ascii="宋体" w:cs="宋体"/>
          <w:szCs w:val="21"/>
        </w:rPr>
      </w:pPr>
      <w:r>
        <w:rPr>
          <w:rFonts w:ascii="宋体" w:cs="宋体" w:hint="eastAsia"/>
          <w:szCs w:val="21"/>
        </w:rPr>
        <w:t>10X、20X、40X、100X物镜分别具有DIC功能，DIC插件与物镜一一对应。</w:t>
      </w:r>
    </w:p>
    <w:p>
      <w:pPr>
        <w:pStyle w:val="111"/>
        <w:spacing w:line="360" w:lineRule="auto"/>
        <w:ind w:firstLine="0" w:firstLineChars="0"/>
        <w:rPr>
          <w:rFonts w:ascii="宋体" w:cs="宋体"/>
          <w:szCs w:val="21"/>
        </w:rPr>
      </w:pPr>
      <w:r>
        <w:rPr>
          <w:rFonts w:ascii="宋体" w:cs="宋体" w:hint="eastAsia"/>
          <w:szCs w:val="21"/>
        </w:rPr>
        <w:t>12、制冷型高灵敏度彩色CMOS相机，有效物理像素≥500万像素，像素尺寸≥3.45微米×3.45微米，芯片尺寸≥2/3”，主动半导体制冷，控制芯片温度≤18℃，数字化范围≥14bit，最大图像采集速度2464×2056下≥60幅/秒，动态范围≥1: 5000，高动态（HDR）范围模式下≥1:25000，曝光时间0.1ms至60s。</w:t>
      </w:r>
    </w:p>
    <w:p>
      <w:pPr>
        <w:pStyle w:val="111"/>
        <w:spacing w:line="360" w:lineRule="auto"/>
        <w:ind w:firstLine="0" w:firstLineChars="0"/>
        <w:rPr>
          <w:rFonts w:ascii="宋体" w:cs="宋体"/>
          <w:szCs w:val="21"/>
        </w:rPr>
      </w:pPr>
      <w:r>
        <w:rPr>
          <w:rFonts w:ascii="宋体" w:cs="宋体" w:hint="eastAsia"/>
          <w:szCs w:val="21"/>
        </w:rPr>
        <w:t>13、图像控制软件：</w:t>
      </w:r>
    </w:p>
    <w:p>
      <w:pPr>
        <w:tabs>
          <w:tab w:val="left" w:pos="2400"/>
        </w:tabs>
        <w:spacing w:line="360" w:lineRule="auto"/>
        <w:rPr>
          <w:rFonts w:ascii="宋体" w:cs="宋体"/>
          <w:bCs/>
          <w:color w:val="000000"/>
          <w:szCs w:val="21"/>
        </w:rPr>
      </w:pPr>
      <w:r>
        <w:rPr>
          <w:rFonts w:ascii="宋体" w:cs="宋体" w:hint="eastAsia"/>
          <w:bCs/>
          <w:color w:val="000000"/>
          <w:szCs w:val="21"/>
        </w:rPr>
        <w:t>13.1、基础软件：图像采集，图象输出、图象档案、报告产生、图象注解功能。图象增强功能:基于直方图的多种对比增强技术、角度翻转、位移校正。</w:t>
      </w:r>
    </w:p>
    <w:p>
      <w:pPr>
        <w:tabs>
          <w:tab w:val="left" w:pos="2400"/>
        </w:tabs>
        <w:spacing w:line="360" w:lineRule="auto"/>
        <w:rPr>
          <w:rFonts w:ascii="宋体" w:cs="宋体"/>
          <w:bCs/>
          <w:color w:val="000000"/>
          <w:szCs w:val="21"/>
        </w:rPr>
      </w:pPr>
      <w:r>
        <w:rPr>
          <w:rFonts w:ascii="宋体" w:cs="宋体" w:hint="eastAsia"/>
          <w:bCs/>
          <w:color w:val="000000"/>
          <w:szCs w:val="21"/>
        </w:rPr>
        <w:t>13.2、测量工具：直线、曲线、任意多边型测量长度、强度等工具，计数等功能。</w:t>
      </w:r>
    </w:p>
    <w:p>
      <w:pPr>
        <w:tabs>
          <w:tab w:val="left" w:pos="2400"/>
        </w:tabs>
        <w:spacing w:line="360" w:lineRule="auto"/>
        <w:rPr>
          <w:rFonts w:ascii="宋体" w:cs="宋体"/>
          <w:bCs/>
          <w:color w:val="000000"/>
          <w:szCs w:val="21"/>
        </w:rPr>
      </w:pPr>
      <w:r>
        <w:rPr>
          <w:rFonts w:ascii="宋体" w:cs="宋体" w:hint="eastAsia"/>
          <w:bCs/>
          <w:color w:val="000000"/>
          <w:szCs w:val="21"/>
        </w:rPr>
        <w:t>13.3、具有Z轴序列扫描功能，并且提供设置起始终止位置与设置中间平面两种方式，最小的Z轴步进可达50 nm。</w:t>
      </w:r>
    </w:p>
    <w:p>
      <w:pPr>
        <w:tabs>
          <w:tab w:val="left" w:pos="2400"/>
        </w:tabs>
        <w:spacing w:line="360" w:lineRule="auto"/>
        <w:rPr>
          <w:rFonts w:ascii="宋体" w:cs="宋体"/>
          <w:bCs/>
          <w:color w:val="000000"/>
          <w:szCs w:val="21"/>
        </w:rPr>
      </w:pPr>
      <w:r>
        <w:rPr>
          <w:rFonts w:ascii="宋体" w:cs="宋体" w:hint="eastAsia"/>
          <w:bCs/>
          <w:color w:val="000000"/>
          <w:szCs w:val="21"/>
        </w:rPr>
        <w:t>13.4、自动测量功能，可测量面积、周长、角度、强度等几十种测量方式。</w:t>
      </w:r>
    </w:p>
    <w:p>
      <w:pPr>
        <w:tabs>
          <w:tab w:val="left" w:pos="2400"/>
        </w:tabs>
        <w:spacing w:line="360" w:lineRule="auto"/>
        <w:rPr>
          <w:rFonts w:ascii="宋体" w:cs="宋体"/>
          <w:bCs/>
          <w:color w:val="000000"/>
          <w:szCs w:val="21"/>
        </w:rPr>
      </w:pPr>
      <w:r>
        <w:rPr>
          <w:rFonts w:ascii="宋体" w:cs="宋体" w:hint="eastAsia"/>
          <w:bCs/>
          <w:color w:val="000000"/>
          <w:szCs w:val="21"/>
        </w:rPr>
        <w:t>13.5、具有多通道荧光自动叠加功能。</w:t>
      </w:r>
    </w:p>
    <w:p>
      <w:pPr>
        <w:tabs>
          <w:tab w:val="left" w:pos="2400"/>
        </w:tabs>
        <w:spacing w:line="360" w:lineRule="auto"/>
        <w:rPr>
          <w:rFonts w:ascii="宋体" w:cs="宋体"/>
          <w:bCs/>
          <w:color w:val="000000"/>
          <w:szCs w:val="21"/>
        </w:rPr>
      </w:pPr>
      <w:r>
        <w:rPr>
          <w:rFonts w:ascii="宋体" w:cs="宋体" w:hint="eastAsia"/>
          <w:bCs/>
          <w:color w:val="000000"/>
          <w:szCs w:val="21"/>
        </w:rPr>
        <w:t>13.6、具有Z轴景深自动扩展及自动拍照功能，动态追踪及拍摄。</w:t>
      </w:r>
    </w:p>
    <w:p>
      <w:pPr>
        <w:tabs>
          <w:tab w:val="left" w:pos="2400"/>
        </w:tabs>
        <w:spacing w:line="360" w:lineRule="auto"/>
        <w:rPr>
          <w:rFonts w:ascii="宋体" w:cs="宋体"/>
          <w:bCs/>
          <w:color w:val="000000"/>
          <w:szCs w:val="21"/>
        </w:rPr>
      </w:pPr>
      <w:r>
        <w:rPr>
          <w:rFonts w:ascii="宋体" w:cs="宋体" w:hint="eastAsia"/>
          <w:bCs/>
          <w:color w:val="000000"/>
          <w:szCs w:val="21"/>
        </w:rPr>
        <w:t>13.7、自动扫描，大图自动拼接功能。</w:t>
      </w:r>
      <w:r>
        <w:rPr>
          <w:rFonts w:ascii="宋体" w:cs="宋体" w:hint="eastAsia"/>
          <w:szCs w:val="21"/>
        </w:rPr>
        <w:t>自</w:t>
      </w:r>
      <w:r>
        <w:rPr>
          <w:rFonts w:ascii="宋体" w:cs="宋体" w:hint="eastAsia"/>
          <w:bCs/>
          <w:color w:val="000000"/>
          <w:szCs w:val="21"/>
        </w:rPr>
        <w:t>动拼图：样品指定区域自动拼图，多点图像采集，进行多视野自动拼接图像，支持多种算法进行实时无缝拼接和阴影校正。支持基于样品聚焦地图进行快速策略的全视野拼接。</w:t>
      </w:r>
    </w:p>
    <w:p>
      <w:pPr>
        <w:tabs>
          <w:tab w:val="left" w:pos="2400"/>
        </w:tabs>
        <w:spacing w:line="360" w:lineRule="auto"/>
        <w:rPr>
          <w:rFonts w:ascii="宋体" w:cs="宋体"/>
          <w:bCs/>
          <w:color w:val="000000"/>
          <w:szCs w:val="21"/>
        </w:rPr>
      </w:pPr>
      <w:r>
        <w:rPr>
          <w:rFonts w:ascii="宋体" w:cs="宋体" w:hint="eastAsia"/>
          <w:bCs/>
          <w:color w:val="000000"/>
          <w:szCs w:val="21"/>
        </w:rPr>
        <w:t>13.8、三维重建功能，多种显示模式，包括正交显示、投影等。3D模式下支持多达五种的渲染模式效果：表面，透明，最大强度，阴影投射和混合渲染模式。可以轻松地动画窗口录制，不同角度旋转而生成视频文件。</w:t>
      </w:r>
    </w:p>
    <w:p>
      <w:pPr>
        <w:tabs>
          <w:tab w:val="left" w:pos="2400"/>
        </w:tabs>
        <w:spacing w:line="360" w:lineRule="auto"/>
        <w:rPr>
          <w:rFonts w:ascii="宋体" w:cs="宋体"/>
          <w:bCs/>
          <w:color w:val="000000"/>
          <w:szCs w:val="21"/>
        </w:rPr>
      </w:pPr>
      <w:r>
        <w:rPr>
          <w:rFonts w:ascii="宋体" w:cs="宋体" w:hint="eastAsia"/>
          <w:bCs/>
          <w:color w:val="000000"/>
          <w:szCs w:val="21"/>
        </w:rPr>
        <w:t>13.9、扫描条件调用功能，从已保存图像快速调用其拍照参数并将硬件设定好。实验设计器功能：能够任意组合不同参数设置不均匀的时间序列采集、自动聚焦和漂白功能，设计复杂的实验流程。</w:t>
      </w:r>
    </w:p>
    <w:p>
      <w:pPr>
        <w:tabs>
          <w:tab w:val="left" w:pos="2400"/>
        </w:tabs>
        <w:spacing w:line="360" w:lineRule="auto"/>
        <w:rPr>
          <w:rFonts w:ascii="宋体" w:cs="宋体"/>
          <w:bCs/>
          <w:color w:val="000000"/>
          <w:szCs w:val="21"/>
        </w:rPr>
      </w:pPr>
      <w:r>
        <w:rPr>
          <w:rFonts w:ascii="宋体" w:cs="宋体" w:hint="eastAsia"/>
          <w:bCs/>
          <w:color w:val="000000"/>
          <w:szCs w:val="21"/>
        </w:rPr>
        <w:t>13.10、图像运算功能，包括加、减、乘、除、比率（ratio）、移位、滤镜。图像、图像的备注信息和原始扫描条件可保存于同一文件，以图像数据库方式管理组织数据，可以浏览缩略图及相关信息。13.8、提供软件高分辨率成像模块。</w:t>
      </w:r>
    </w:p>
    <w:p>
      <w:pPr>
        <w:pStyle w:val="111"/>
        <w:spacing w:line="360" w:lineRule="auto"/>
        <w:ind w:firstLine="0" w:firstLineChars="0"/>
        <w:rPr>
          <w:rFonts w:ascii="宋体" w:cs="宋体"/>
          <w:szCs w:val="21"/>
        </w:rPr>
      </w:pPr>
      <w:r>
        <w:rPr>
          <w:rFonts w:ascii="宋体" w:cs="宋体" w:hint="eastAsia"/>
          <w:szCs w:val="21"/>
        </w:rPr>
        <w:t>▲</w:t>
      </w:r>
      <w:r>
        <w:rPr>
          <w:rFonts w:ascii="宋体" w:cs="宋体" w:hint="eastAsia"/>
          <w:bCs/>
          <w:color w:val="000000"/>
          <w:szCs w:val="21"/>
        </w:rPr>
        <w:t>14、可</w:t>
      </w:r>
      <w:r>
        <w:rPr>
          <w:rFonts w:ascii="宋体" w:cs="宋体" w:hint="eastAsia"/>
          <w:szCs w:val="21"/>
        </w:rPr>
        <w:t>升级硬件光切成像系统。（(视频演示需要通过真机实时操作和仪器结构进行展示））</w:t>
      </w:r>
    </w:p>
    <w:p>
      <w:pPr>
        <w:widowControl/>
        <w:autoSpaceDN w:val="0"/>
        <w:spacing w:line="360" w:lineRule="auto"/>
        <w:rPr>
          <w:rFonts w:ascii="宋体" w:cs="宋体"/>
          <w:color w:val="000000"/>
          <w:kern w:val="0"/>
          <w:szCs w:val="21"/>
        </w:rPr>
      </w:pPr>
      <w:r>
        <w:rPr>
          <w:rFonts w:ascii="宋体" w:cs="宋体" w:hint="eastAsia"/>
          <w:color w:val="000000"/>
          <w:kern w:val="0"/>
          <w:szCs w:val="21"/>
        </w:rPr>
        <w:t>15、配置清单</w:t>
      </w:r>
    </w:p>
    <w:p>
      <w:pPr>
        <w:widowControl/>
        <w:autoSpaceDN w:val="0"/>
        <w:spacing w:line="360" w:lineRule="auto"/>
        <w:rPr>
          <w:rFonts w:ascii="宋体" w:cs="宋体"/>
          <w:color w:val="000000"/>
          <w:kern w:val="0"/>
          <w:szCs w:val="21"/>
        </w:rPr>
      </w:pPr>
      <w:r>
        <w:rPr>
          <w:rFonts w:ascii="宋体" w:cs="宋体" w:hint="eastAsia"/>
          <w:color w:val="000000"/>
          <w:kern w:val="0"/>
          <w:szCs w:val="21"/>
        </w:rPr>
        <w:t>15.1 显微镜主机1台</w:t>
      </w:r>
    </w:p>
    <w:p>
      <w:pPr>
        <w:widowControl/>
        <w:autoSpaceDN w:val="0"/>
        <w:spacing w:line="360" w:lineRule="auto"/>
        <w:rPr>
          <w:rFonts w:ascii="宋体" w:cs="宋体"/>
          <w:color w:val="000000"/>
          <w:kern w:val="0"/>
          <w:szCs w:val="21"/>
        </w:rPr>
      </w:pPr>
      <w:r>
        <w:rPr>
          <w:rFonts w:ascii="宋体" w:cs="宋体" w:hint="eastAsia"/>
          <w:color w:val="000000"/>
          <w:kern w:val="0"/>
          <w:szCs w:val="21"/>
        </w:rPr>
        <w:t>15.2 LED透射明场照明系统1套</w:t>
      </w:r>
    </w:p>
    <w:p>
      <w:pPr>
        <w:widowControl/>
        <w:autoSpaceDN w:val="0"/>
        <w:spacing w:line="360" w:lineRule="auto"/>
        <w:rPr>
          <w:rFonts w:ascii="宋体" w:cs="宋体"/>
          <w:color w:val="000000"/>
          <w:kern w:val="0"/>
          <w:szCs w:val="21"/>
        </w:rPr>
      </w:pPr>
      <w:r>
        <w:rPr>
          <w:rFonts w:ascii="宋体" w:cs="宋体" w:hint="eastAsia"/>
          <w:color w:val="000000"/>
          <w:kern w:val="0"/>
          <w:szCs w:val="21"/>
        </w:rPr>
        <w:t>15.3 半复消色差物镜5X、10X、20X、40X、100X各1套</w:t>
      </w:r>
    </w:p>
    <w:p>
      <w:pPr>
        <w:widowControl/>
        <w:autoSpaceDN w:val="0"/>
        <w:spacing w:line="360" w:lineRule="auto"/>
        <w:rPr>
          <w:rFonts w:ascii="宋体" w:cs="宋体"/>
          <w:color w:val="000000"/>
          <w:kern w:val="0"/>
          <w:szCs w:val="21"/>
        </w:rPr>
      </w:pPr>
      <w:r>
        <w:rPr>
          <w:rFonts w:ascii="宋体" w:cs="宋体" w:hint="eastAsia"/>
          <w:color w:val="000000"/>
          <w:kern w:val="0"/>
          <w:szCs w:val="21"/>
        </w:rPr>
        <w:t>15.4 LED荧光照明系统1套</w:t>
      </w:r>
    </w:p>
    <w:p>
      <w:pPr>
        <w:widowControl/>
        <w:autoSpaceDN w:val="0"/>
        <w:spacing w:line="360" w:lineRule="auto"/>
        <w:rPr>
          <w:rFonts w:ascii="宋体" w:cs="宋体"/>
          <w:color w:val="000000"/>
          <w:kern w:val="0"/>
          <w:szCs w:val="21"/>
        </w:rPr>
      </w:pPr>
      <w:r>
        <w:rPr>
          <w:rFonts w:ascii="宋体" w:cs="宋体" w:hint="eastAsia"/>
          <w:color w:val="000000"/>
          <w:kern w:val="0"/>
          <w:szCs w:val="21"/>
        </w:rPr>
        <w:t>15.5 品牌工作站1套</w:t>
      </w:r>
    </w:p>
    <w:p>
      <w:pPr>
        <w:spacing w:line="360" w:lineRule="auto"/>
        <w:rPr>
          <w:rFonts w:ascii="宋体" w:cs="宋体"/>
          <w:color w:val="000000"/>
          <w:kern w:val="0"/>
          <w:szCs w:val="21"/>
        </w:rPr>
      </w:pPr>
      <w:r>
        <w:rPr>
          <w:rFonts w:ascii="宋体" w:cs="宋体" w:hint="eastAsia"/>
          <w:color w:val="000000"/>
          <w:kern w:val="0"/>
          <w:szCs w:val="21"/>
        </w:rPr>
        <w:t xml:space="preserve">15.6 图像控制软件1套  </w:t>
      </w:r>
    </w:p>
    <w:p>
      <w:pPr>
        <w:spacing w:line="360" w:lineRule="auto"/>
        <w:rPr>
          <w:rFonts w:ascii="宋体" w:cs="宋体"/>
          <w:szCs w:val="21"/>
        </w:rPr>
      </w:pPr>
      <w:r>
        <w:rPr>
          <w:rFonts w:ascii="宋体" w:cs="宋体" w:hint="eastAsia"/>
          <w:szCs w:val="21"/>
        </w:rPr>
        <w:t>03包</w:t>
      </w:r>
    </w:p>
    <w:p>
      <w:pPr>
        <w:spacing w:line="360" w:lineRule="auto"/>
        <w:rPr>
          <w:rFonts w:ascii="宋体" w:cs="宋体"/>
          <w:b/>
          <w:bCs/>
          <w:szCs w:val="21"/>
        </w:rPr>
      </w:pPr>
      <w:r>
        <w:rPr>
          <w:rFonts w:ascii="宋体" w:cs="宋体" w:hint="eastAsia"/>
          <w:b/>
          <w:bCs/>
          <w:szCs w:val="21"/>
        </w:rPr>
        <w:t>（十）松材线虫自动识别系统A</w:t>
      </w:r>
    </w:p>
    <w:p>
      <w:pPr>
        <w:spacing w:line="360" w:lineRule="auto"/>
        <w:rPr>
          <w:rFonts w:ascii="宋体" w:cs="宋体"/>
          <w:szCs w:val="21"/>
        </w:rPr>
      </w:pPr>
      <w:r>
        <w:rPr>
          <w:rFonts w:ascii="宋体" w:cs="宋体" w:hint="eastAsia"/>
          <w:szCs w:val="21"/>
        </w:rPr>
        <w:t>1、功能和原理</w:t>
      </w:r>
    </w:p>
    <w:p>
      <w:pPr>
        <w:spacing w:line="360" w:lineRule="auto"/>
        <w:rPr>
          <w:rFonts w:ascii="宋体" w:cs="宋体"/>
          <w:szCs w:val="21"/>
        </w:rPr>
      </w:pPr>
      <w:r>
        <w:rPr>
          <w:rFonts w:ascii="宋体" w:cs="宋体" w:hint="eastAsia"/>
          <w:szCs w:val="21"/>
        </w:rPr>
        <w:t>松材线虫智能鉴定系统是应用人工智能（AI）图像处理技术、大数据分析技术等多种高新技术，实现线虫数据库组建、自动分析鉴别的智能化系统。该系统基于线虫的形态学特征，智能识别松材线虫、拟松材线虫和其他线虫。</w:t>
      </w:r>
    </w:p>
    <w:p>
      <w:pPr>
        <w:spacing w:line="360" w:lineRule="auto"/>
        <w:rPr>
          <w:rFonts w:ascii="宋体" w:cs="宋体"/>
          <w:szCs w:val="21"/>
        </w:rPr>
      </w:pPr>
      <w:r>
        <w:rPr>
          <w:rFonts w:ascii="宋体" w:cs="宋体" w:hint="eastAsia"/>
          <w:szCs w:val="21"/>
        </w:rPr>
        <w:t>2、技术指标</w:t>
      </w:r>
    </w:p>
    <w:p>
      <w:pPr>
        <w:spacing w:line="360" w:lineRule="auto"/>
        <w:rPr>
          <w:rFonts w:ascii="宋体" w:cs="宋体"/>
          <w:szCs w:val="21"/>
        </w:rPr>
      </w:pPr>
      <w:r>
        <w:rPr>
          <w:rFonts w:ascii="宋体" w:cs="宋体" w:hint="eastAsia"/>
          <w:szCs w:val="21"/>
        </w:rPr>
        <w:t>2.1 鉴定系统软件</w:t>
      </w:r>
    </w:p>
    <w:p>
      <w:pPr>
        <w:spacing w:line="360" w:lineRule="auto"/>
        <w:rPr>
          <w:rFonts w:ascii="宋体" w:cs="宋体"/>
          <w:szCs w:val="21"/>
        </w:rPr>
      </w:pPr>
      <w:r>
        <w:rPr>
          <w:rFonts w:ascii="宋体" w:cs="宋体" w:hint="eastAsia"/>
          <w:szCs w:val="21"/>
        </w:rPr>
        <w:t>2.1.1 软件需支持HarmonyOS(鸿蒙)、Android(安卓)操作系统；</w:t>
      </w:r>
    </w:p>
    <w:p>
      <w:pPr>
        <w:spacing w:line="360" w:lineRule="auto"/>
        <w:rPr>
          <w:rFonts w:ascii="宋体" w:cs="宋体"/>
          <w:szCs w:val="21"/>
        </w:rPr>
      </w:pPr>
      <w:r>
        <w:rPr>
          <w:rFonts w:ascii="宋体" w:cs="宋体" w:hint="eastAsia"/>
          <w:szCs w:val="21"/>
        </w:rPr>
        <w:t>2.1.2 具有登录功能，密码登录或验证码登录等方式，采用云架构设计，无需在手机端更新鉴定素材；</w:t>
      </w:r>
    </w:p>
    <w:p>
      <w:pPr>
        <w:spacing w:line="360" w:lineRule="auto"/>
        <w:rPr>
          <w:rFonts w:ascii="宋体" w:cs="宋体"/>
          <w:szCs w:val="21"/>
        </w:rPr>
      </w:pPr>
      <w:r>
        <w:rPr>
          <w:rFonts w:ascii="宋体" w:cs="宋体" w:hint="eastAsia"/>
          <w:szCs w:val="21"/>
        </w:rPr>
        <w:t>2.1.3 具有自动搜索显微成像设备功能，显示设备名称和连接状态信息，连接设备后实时显示显微镜画面（提供软件截图）；</w:t>
      </w:r>
    </w:p>
    <w:p>
      <w:pPr>
        <w:spacing w:line="360" w:lineRule="auto"/>
        <w:rPr>
          <w:rFonts w:ascii="宋体" w:cs="宋体"/>
          <w:szCs w:val="21"/>
        </w:rPr>
      </w:pPr>
      <w:r>
        <w:rPr>
          <w:rFonts w:ascii="宋体" w:cs="宋体" w:hint="eastAsia"/>
          <w:szCs w:val="21"/>
        </w:rPr>
        <w:t>2.1.4 可对显微镜图像视频和照片进行标记功能，包括：测量、文字备注、形状标记、网格线、标尺等；可自定义每条标记数据的颜色、大小、外观特性（提供软件截图）；</w:t>
      </w:r>
    </w:p>
    <w:p>
      <w:pPr>
        <w:spacing w:line="360" w:lineRule="auto"/>
        <w:rPr>
          <w:rFonts w:ascii="宋体" w:cs="宋体"/>
          <w:szCs w:val="21"/>
        </w:rPr>
      </w:pPr>
      <w:r>
        <w:rPr>
          <w:rFonts w:ascii="宋体" w:cs="宋体" w:hint="eastAsia"/>
          <w:szCs w:val="21"/>
        </w:rPr>
        <w:t>2.1.5可对标记数据进行修改、删除操作；标记数据支持存储功能，脱机情况下也可对已有照片进行查看和修改标记操作；</w:t>
      </w:r>
    </w:p>
    <w:p>
      <w:pPr>
        <w:spacing w:line="360" w:lineRule="auto"/>
        <w:rPr>
          <w:rFonts w:ascii="宋体" w:cs="宋体"/>
          <w:szCs w:val="21"/>
        </w:rPr>
      </w:pPr>
      <w:r>
        <w:rPr>
          <w:rFonts w:ascii="宋体" w:cs="宋体" w:hint="eastAsia"/>
          <w:szCs w:val="21"/>
        </w:rPr>
        <w:t>2.1.6 支持本地图片鉴定和实时显微镜图片鉴定两张鉴定图片导入方式；</w:t>
      </w:r>
    </w:p>
    <w:p>
      <w:pPr>
        <w:spacing w:line="360" w:lineRule="auto"/>
        <w:rPr>
          <w:rFonts w:ascii="宋体" w:cs="宋体"/>
          <w:szCs w:val="21"/>
        </w:rPr>
      </w:pPr>
      <w:r>
        <w:rPr>
          <w:rFonts w:ascii="宋体" w:cs="宋体" w:hint="eastAsia"/>
          <w:szCs w:val="21"/>
        </w:rPr>
        <w:t>2.1.7 通过软件可进行拍照操作，照片可携带已添加的标记信息，软件内支持照片的裁剪、调节图像信息；</w:t>
      </w:r>
    </w:p>
    <w:p>
      <w:pPr>
        <w:spacing w:line="360" w:lineRule="auto"/>
        <w:rPr>
          <w:rFonts w:ascii="宋体" w:cs="宋体"/>
          <w:szCs w:val="21"/>
        </w:rPr>
      </w:pPr>
      <w:r>
        <w:rPr>
          <w:rFonts w:ascii="宋体" w:cs="宋体" w:hint="eastAsia"/>
          <w:szCs w:val="21"/>
        </w:rPr>
        <w:t>▲2.1.8 具有三种鉴定模式，包括：单图鉴定、部位鉴定、批量鉴定，其中部位鉴定支持设置头部、雄虫尾、雌虫尾的鉴定权重，批量鉴定可视化鉴定过程（提供软件截图，视频演示需要通过软件实时操作进行功能展示）；</w:t>
      </w:r>
    </w:p>
    <w:p>
      <w:pPr>
        <w:spacing w:line="360" w:lineRule="auto"/>
        <w:rPr>
          <w:rFonts w:ascii="宋体" w:cs="宋体"/>
          <w:szCs w:val="21"/>
        </w:rPr>
      </w:pPr>
      <w:r>
        <w:rPr>
          <w:rFonts w:ascii="宋体" w:cs="宋体" w:hint="eastAsia"/>
          <w:szCs w:val="21"/>
        </w:rPr>
        <w:t>▲2.1.9 鉴定准确度≥95%，单张鉴定时长≤0.1S（见CNAS报告，视频演示需要通过软件实时操作进行功能展示）；</w:t>
      </w:r>
    </w:p>
    <w:p>
      <w:pPr>
        <w:spacing w:line="360" w:lineRule="auto"/>
        <w:rPr>
          <w:rFonts w:ascii="宋体" w:cs="宋体"/>
          <w:szCs w:val="21"/>
        </w:rPr>
      </w:pPr>
      <w:r>
        <w:rPr>
          <w:rFonts w:ascii="宋体" w:cs="宋体" w:hint="eastAsia"/>
          <w:szCs w:val="21"/>
        </w:rPr>
        <w:t>2.1.10 支持结果导出，生成鉴定报告；</w:t>
      </w:r>
    </w:p>
    <w:p>
      <w:pPr>
        <w:spacing w:line="360" w:lineRule="auto"/>
        <w:rPr>
          <w:rFonts w:ascii="宋体" w:cs="宋体"/>
          <w:szCs w:val="21"/>
        </w:rPr>
      </w:pPr>
      <w:r>
        <w:rPr>
          <w:rFonts w:ascii="宋体" w:cs="宋体" w:hint="eastAsia"/>
          <w:szCs w:val="21"/>
        </w:rPr>
        <w:t>▲2.1.11 素材库包含超过4万条松材线虫、拟松材线虫等线虫高清显微数据库（见CNAS报告），同时支持扩展、更新AI素材数据库（视频演示需要通过软件实时操作进行功能展示）；</w:t>
      </w:r>
    </w:p>
    <w:p>
      <w:pPr>
        <w:spacing w:line="360" w:lineRule="auto"/>
        <w:rPr>
          <w:rFonts w:ascii="宋体" w:cs="宋体"/>
          <w:szCs w:val="21"/>
        </w:rPr>
      </w:pPr>
      <w:r>
        <w:rPr>
          <w:rFonts w:ascii="宋体" w:cs="宋体" w:hint="eastAsia"/>
          <w:szCs w:val="21"/>
        </w:rPr>
        <w:t>2.1.12 鉴定结论一次可匹配不少于3种相似度最高的线虫物种，同时包括线虫物种名称、相似率和部位信息（提供软件截图）；</w:t>
      </w:r>
    </w:p>
    <w:p>
      <w:pPr>
        <w:spacing w:line="360" w:lineRule="auto"/>
        <w:rPr>
          <w:rFonts w:ascii="宋体" w:cs="宋体"/>
          <w:szCs w:val="21"/>
        </w:rPr>
      </w:pPr>
      <w:r>
        <w:rPr>
          <w:rFonts w:ascii="宋体" w:cs="宋体" w:hint="eastAsia"/>
          <w:szCs w:val="21"/>
        </w:rPr>
        <w:t>2.1.13具有松材线虫、拟松材线虫的知识库和多个种类的线虫图集展示功能；</w:t>
      </w:r>
    </w:p>
    <w:p>
      <w:pPr>
        <w:spacing w:line="360" w:lineRule="auto"/>
        <w:rPr>
          <w:rFonts w:ascii="宋体" w:cs="宋体"/>
          <w:szCs w:val="21"/>
        </w:rPr>
      </w:pPr>
      <w:r>
        <w:rPr>
          <w:rFonts w:ascii="宋体" w:cs="宋体" w:hint="eastAsia"/>
          <w:szCs w:val="21"/>
        </w:rPr>
        <w:t>2.1.14 软件功能需取得 CNAS 检测报告（提供CNAS 报告，上述功能带▲项需和 CNAS 检测报告条目进行对照）；</w:t>
      </w:r>
    </w:p>
    <w:p>
      <w:pPr>
        <w:spacing w:line="360" w:lineRule="auto"/>
        <w:rPr>
          <w:rFonts w:ascii="宋体" w:cs="宋体"/>
          <w:szCs w:val="21"/>
        </w:rPr>
      </w:pPr>
      <w:r>
        <w:rPr>
          <w:rFonts w:ascii="宋体" w:cs="宋体" w:hint="eastAsia"/>
          <w:szCs w:val="21"/>
        </w:rPr>
        <w:t>▲2.1.15软件具有松材线虫自动鉴定系统软件著作权（见软件著作权证书）；</w:t>
      </w:r>
    </w:p>
    <w:p>
      <w:pPr>
        <w:spacing w:line="360" w:lineRule="auto"/>
        <w:rPr>
          <w:rFonts w:ascii="宋体" w:cs="宋体"/>
          <w:szCs w:val="21"/>
        </w:rPr>
      </w:pPr>
      <w:r>
        <w:rPr>
          <w:rFonts w:ascii="宋体" w:cs="宋体" w:hint="eastAsia"/>
          <w:szCs w:val="21"/>
        </w:rPr>
        <w:t>▲2.1.16 至少提供1家海关系统具有独立法人机构出具的能力验证报告（提供报告）。</w:t>
      </w:r>
    </w:p>
    <w:p>
      <w:pPr>
        <w:spacing w:line="360" w:lineRule="auto"/>
        <w:rPr>
          <w:rFonts w:ascii="宋体" w:cs="宋体"/>
          <w:szCs w:val="21"/>
        </w:rPr>
      </w:pPr>
      <w:r>
        <w:rPr>
          <w:rFonts w:ascii="宋体" w:cs="宋体" w:hint="eastAsia"/>
          <w:szCs w:val="21"/>
        </w:rPr>
        <w:t>2.2显微成像系统</w:t>
      </w:r>
    </w:p>
    <w:p>
      <w:pPr>
        <w:spacing w:line="360" w:lineRule="auto"/>
        <w:rPr>
          <w:rFonts w:ascii="宋体" w:cs="宋体"/>
          <w:szCs w:val="21"/>
        </w:rPr>
      </w:pPr>
      <w:r>
        <w:rPr>
          <w:rFonts w:ascii="宋体" w:cs="宋体" w:hint="eastAsia"/>
          <w:szCs w:val="21"/>
        </w:rPr>
        <w:t>★2.2.1物镜采用国际通用的45mm齐焦距离；</w:t>
      </w:r>
    </w:p>
    <w:p>
      <w:pPr>
        <w:spacing w:line="360" w:lineRule="auto"/>
        <w:rPr>
          <w:rFonts w:ascii="宋体" w:cs="宋体"/>
          <w:szCs w:val="21"/>
        </w:rPr>
      </w:pPr>
      <w:r>
        <w:rPr>
          <w:rFonts w:ascii="宋体" w:cs="宋体" w:hint="eastAsia"/>
          <w:szCs w:val="21"/>
        </w:rPr>
        <w:t>2.2.2 光学系统：无限远光学矫正系统，具备明场、相差功能，可扩展100W荧光、偏光、共览、数字成像等功能；</w:t>
      </w:r>
    </w:p>
    <w:p>
      <w:pPr>
        <w:spacing w:line="360" w:lineRule="auto"/>
        <w:rPr>
          <w:rFonts w:ascii="宋体" w:cs="宋体"/>
          <w:szCs w:val="21"/>
        </w:rPr>
      </w:pPr>
      <w:r>
        <w:rPr>
          <w:rFonts w:ascii="宋体" w:cs="宋体" w:hint="eastAsia"/>
          <w:szCs w:val="21"/>
        </w:rPr>
        <w:t>2.2.3调焦系统：自调节聚焦机制，具有载物台限位装置，有效防止压碎标本，调焦驱动旋钮左、右手操作皆可；</w:t>
      </w:r>
    </w:p>
    <w:p>
      <w:pPr>
        <w:spacing w:line="360" w:lineRule="auto"/>
        <w:rPr>
          <w:rFonts w:ascii="宋体" w:cs="宋体"/>
          <w:szCs w:val="21"/>
        </w:rPr>
      </w:pPr>
      <w:r>
        <w:rPr>
          <w:rFonts w:ascii="宋体" w:cs="宋体" w:hint="eastAsia"/>
          <w:szCs w:val="21"/>
        </w:rPr>
        <w:t>2.2.4载物台：坚固耐刮、耐腐蚀，单手操作片夹；</w:t>
      </w:r>
    </w:p>
    <w:p>
      <w:pPr>
        <w:spacing w:line="360" w:lineRule="auto"/>
        <w:rPr>
          <w:rFonts w:ascii="宋体" w:cs="宋体"/>
          <w:szCs w:val="21"/>
        </w:rPr>
      </w:pPr>
      <w:r>
        <w:rPr>
          <w:rFonts w:ascii="宋体" w:cs="宋体" w:hint="eastAsia"/>
          <w:szCs w:val="21"/>
        </w:rPr>
        <w:t>2.2.5物镜转换：≥4位物镜转换器，内倾式；</w:t>
      </w:r>
    </w:p>
    <w:p>
      <w:pPr>
        <w:spacing w:line="360" w:lineRule="auto"/>
        <w:rPr>
          <w:rFonts w:ascii="宋体" w:cs="宋体"/>
          <w:szCs w:val="21"/>
        </w:rPr>
      </w:pPr>
      <w:r>
        <w:rPr>
          <w:rFonts w:ascii="宋体" w:cs="宋体" w:hint="eastAsia"/>
          <w:szCs w:val="21"/>
        </w:rPr>
        <w:t>2.2.6转盘式聚光镜：配备内置相差环，方便转换；</w:t>
      </w:r>
    </w:p>
    <w:p>
      <w:pPr>
        <w:spacing w:line="360" w:lineRule="auto"/>
        <w:rPr>
          <w:rFonts w:ascii="宋体" w:cs="宋体"/>
          <w:szCs w:val="21"/>
        </w:rPr>
      </w:pPr>
      <w:r>
        <w:rPr>
          <w:rFonts w:ascii="宋体" w:cs="宋体" w:hint="eastAsia"/>
          <w:szCs w:val="21"/>
        </w:rPr>
        <w:t xml:space="preserve">2.2.7物镜：10X相差物镜、20X相差物镜、40X相差物镜、100X相差油镜； </w:t>
      </w:r>
    </w:p>
    <w:p>
      <w:pPr>
        <w:spacing w:line="360" w:lineRule="auto"/>
        <w:rPr>
          <w:rFonts w:ascii="宋体" w:cs="宋体"/>
          <w:szCs w:val="21"/>
        </w:rPr>
      </w:pPr>
      <w:r>
        <w:rPr>
          <w:rFonts w:ascii="宋体" w:cs="宋体" w:hint="eastAsia"/>
          <w:szCs w:val="21"/>
        </w:rPr>
        <w:t>2.2.8宽视野三目镜筒，屈光度、瞳间距可调，倾角≥30°，无需工具可随时360度旋转，便于多人共用及讨论；</w:t>
      </w:r>
    </w:p>
    <w:p>
      <w:pPr>
        <w:spacing w:line="360" w:lineRule="auto"/>
        <w:rPr>
          <w:rFonts w:ascii="宋体" w:cs="宋体"/>
          <w:szCs w:val="21"/>
        </w:rPr>
      </w:pPr>
      <w:r>
        <w:rPr>
          <w:rFonts w:ascii="宋体" w:cs="宋体" w:hint="eastAsia"/>
          <w:szCs w:val="21"/>
        </w:rPr>
        <w:t>2.2.9 目镜：10倍宽视野目镜，高眼点，视野数≥20mm；</w:t>
      </w:r>
    </w:p>
    <w:p>
      <w:pPr>
        <w:spacing w:line="360" w:lineRule="auto"/>
        <w:rPr>
          <w:rFonts w:ascii="宋体" w:cs="宋体"/>
          <w:szCs w:val="21"/>
        </w:rPr>
      </w:pPr>
      <w:r>
        <w:rPr>
          <w:rFonts w:ascii="宋体" w:cs="宋体" w:hint="eastAsia"/>
          <w:szCs w:val="21"/>
        </w:rPr>
        <w:t>2.2.10 长寿命照明装置：LED照明系统，连续亮度调节，全亮度使用寿命≥25000小时。</w:t>
      </w:r>
    </w:p>
    <w:p>
      <w:pPr>
        <w:spacing w:line="360" w:lineRule="auto"/>
        <w:rPr>
          <w:rFonts w:ascii="宋体" w:cs="宋体"/>
          <w:szCs w:val="21"/>
        </w:rPr>
      </w:pPr>
      <w:r>
        <w:rPr>
          <w:rFonts w:ascii="宋体" w:cs="宋体" w:hint="eastAsia"/>
          <w:szCs w:val="21"/>
        </w:rPr>
        <w:t>3、配置：</w:t>
      </w:r>
    </w:p>
    <w:p>
      <w:pPr>
        <w:spacing w:line="360" w:lineRule="auto"/>
        <w:rPr>
          <w:rFonts w:ascii="宋体" w:cs="宋体"/>
          <w:szCs w:val="21"/>
        </w:rPr>
      </w:pPr>
      <w:r>
        <w:rPr>
          <w:rFonts w:ascii="宋体" w:cs="宋体" w:hint="eastAsia"/>
          <w:szCs w:val="21"/>
        </w:rPr>
        <w:t>3.1松材线虫智能鉴定系统</w:t>
      </w:r>
    </w:p>
    <w:p>
      <w:pPr>
        <w:spacing w:line="360" w:lineRule="auto"/>
        <w:rPr>
          <w:rFonts w:ascii="宋体" w:cs="宋体"/>
          <w:szCs w:val="21"/>
        </w:rPr>
      </w:pPr>
      <w:r>
        <w:rPr>
          <w:rFonts w:ascii="宋体" w:cs="宋体" w:hint="eastAsia"/>
          <w:szCs w:val="21"/>
        </w:rPr>
        <w:t>3.1.1 系统账号1个；</w:t>
      </w:r>
    </w:p>
    <w:p>
      <w:pPr>
        <w:spacing w:line="360" w:lineRule="auto"/>
        <w:rPr>
          <w:rFonts w:ascii="宋体" w:cs="宋体"/>
          <w:szCs w:val="21"/>
        </w:rPr>
      </w:pPr>
      <w:r>
        <w:rPr>
          <w:rFonts w:ascii="宋体" w:cs="宋体" w:hint="eastAsia"/>
          <w:szCs w:val="21"/>
        </w:rPr>
        <w:t>3.1.2 品牌平板电脑一套，含智能磁吸键盘1个、手写笔1支；</w:t>
      </w:r>
    </w:p>
    <w:p>
      <w:pPr>
        <w:spacing w:line="360" w:lineRule="auto"/>
        <w:rPr>
          <w:rFonts w:ascii="宋体" w:cs="宋体"/>
          <w:szCs w:val="21"/>
        </w:rPr>
      </w:pPr>
      <w:r>
        <w:rPr>
          <w:rFonts w:ascii="宋体" w:cs="宋体" w:hint="eastAsia"/>
          <w:szCs w:val="21"/>
        </w:rPr>
        <w:t>3.1.4 U盘1个；</w:t>
      </w:r>
    </w:p>
    <w:p>
      <w:pPr>
        <w:spacing w:line="360" w:lineRule="auto"/>
        <w:rPr>
          <w:rFonts w:ascii="宋体" w:cs="宋体"/>
          <w:szCs w:val="21"/>
        </w:rPr>
      </w:pPr>
      <w:r>
        <w:rPr>
          <w:rFonts w:ascii="宋体" w:cs="宋体" w:hint="eastAsia"/>
          <w:szCs w:val="21"/>
        </w:rPr>
        <w:t>3.1.5 软件说明书1份；</w:t>
      </w:r>
    </w:p>
    <w:p>
      <w:pPr>
        <w:spacing w:line="360" w:lineRule="auto"/>
        <w:rPr>
          <w:rFonts w:ascii="宋体" w:cs="宋体"/>
          <w:szCs w:val="21"/>
        </w:rPr>
      </w:pPr>
      <w:r>
        <w:rPr>
          <w:rFonts w:ascii="宋体" w:cs="宋体" w:hint="eastAsia"/>
          <w:szCs w:val="21"/>
        </w:rPr>
        <w:t>3.2显微成像系统</w:t>
      </w:r>
    </w:p>
    <w:p>
      <w:pPr>
        <w:spacing w:line="360" w:lineRule="auto"/>
        <w:rPr>
          <w:rFonts w:ascii="宋体" w:cs="宋体"/>
          <w:szCs w:val="21"/>
        </w:rPr>
      </w:pPr>
      <w:r>
        <w:rPr>
          <w:rFonts w:ascii="宋体" w:cs="宋体" w:hint="eastAsia"/>
          <w:szCs w:val="21"/>
        </w:rPr>
        <w:t>3.2.1 主机1台；</w:t>
      </w:r>
    </w:p>
    <w:p>
      <w:pPr>
        <w:spacing w:line="360" w:lineRule="auto"/>
        <w:rPr>
          <w:rFonts w:ascii="宋体" w:cs="宋体"/>
          <w:szCs w:val="21"/>
        </w:rPr>
      </w:pPr>
      <w:r>
        <w:rPr>
          <w:rFonts w:ascii="宋体" w:cs="宋体" w:hint="eastAsia"/>
          <w:szCs w:val="21"/>
        </w:rPr>
        <w:t>3.2.2 物镜：10X、20X、40X、100X各1个；</w:t>
      </w:r>
    </w:p>
    <w:p>
      <w:pPr>
        <w:spacing w:line="360" w:lineRule="auto"/>
        <w:rPr>
          <w:rFonts w:ascii="宋体" w:cs="宋体"/>
          <w:szCs w:val="21"/>
        </w:rPr>
      </w:pPr>
      <w:r>
        <w:rPr>
          <w:rFonts w:ascii="宋体" w:cs="宋体" w:hint="eastAsia"/>
          <w:szCs w:val="21"/>
        </w:rPr>
        <w:t>3.2.3 Wifi相机1个；</w:t>
      </w:r>
    </w:p>
    <w:p>
      <w:pPr>
        <w:spacing w:line="360" w:lineRule="auto"/>
        <w:rPr>
          <w:rFonts w:ascii="宋体" w:cs="宋体"/>
          <w:szCs w:val="21"/>
        </w:rPr>
      </w:pPr>
      <w:r>
        <w:rPr>
          <w:rFonts w:ascii="宋体" w:cs="宋体" w:hint="eastAsia"/>
          <w:szCs w:val="21"/>
        </w:rPr>
        <w:t xml:space="preserve">3.2.4 图像输入高清显示屏1个； </w:t>
      </w:r>
    </w:p>
    <w:p>
      <w:pPr>
        <w:spacing w:line="360" w:lineRule="auto"/>
        <w:rPr>
          <w:rFonts w:ascii="宋体" w:cs="宋体"/>
          <w:szCs w:val="21"/>
        </w:rPr>
      </w:pPr>
    </w:p>
    <w:p>
      <w:pPr>
        <w:spacing w:line="360" w:lineRule="auto"/>
        <w:rPr>
          <w:rFonts w:ascii="宋体" w:cs="宋体"/>
          <w:b/>
          <w:bCs/>
          <w:szCs w:val="21"/>
        </w:rPr>
      </w:pPr>
      <w:r>
        <w:rPr>
          <w:rFonts w:ascii="宋体" w:cs="宋体" w:hint="eastAsia"/>
          <w:b/>
          <w:bCs/>
          <w:szCs w:val="21"/>
        </w:rPr>
        <w:t>（十一）松材线虫自动识别鉴定系统（B）</w:t>
      </w:r>
    </w:p>
    <w:p>
      <w:pPr>
        <w:spacing w:line="360" w:lineRule="auto"/>
        <w:rPr>
          <w:rFonts w:ascii="宋体" w:cs="宋体"/>
          <w:szCs w:val="21"/>
        </w:rPr>
      </w:pPr>
      <w:r>
        <w:rPr>
          <w:rFonts w:ascii="宋体" w:cs="宋体" w:hint="eastAsia"/>
          <w:szCs w:val="21"/>
        </w:rPr>
        <w:t>1、主要用途</w:t>
      </w:r>
    </w:p>
    <w:p>
      <w:pPr>
        <w:spacing w:line="360" w:lineRule="auto"/>
        <w:rPr>
          <w:rFonts w:ascii="宋体" w:cs="宋体"/>
          <w:szCs w:val="21"/>
        </w:rPr>
      </w:pPr>
      <w:r>
        <w:rPr>
          <w:rFonts w:ascii="宋体" w:cs="宋体" w:hint="eastAsia"/>
          <w:szCs w:val="21"/>
        </w:rPr>
        <w:t>应用人工智能（AI）图像处理技术、大数据分析技术等多种高新技术，实现线虫数据库组建、自动分析鉴别的智能化系统。该系统基于线虫的形态学特征，智能识别松材线虫、拟松材线虫和其他线虫。</w:t>
      </w:r>
    </w:p>
    <w:p>
      <w:pPr>
        <w:spacing w:line="360" w:lineRule="auto"/>
        <w:rPr>
          <w:rFonts w:ascii="宋体" w:cs="宋体"/>
          <w:szCs w:val="21"/>
        </w:rPr>
      </w:pPr>
      <w:r>
        <w:rPr>
          <w:rFonts w:ascii="宋体" w:cs="宋体" w:hint="eastAsia"/>
          <w:szCs w:val="21"/>
        </w:rPr>
        <w:t>2、特殊资质</w:t>
      </w:r>
    </w:p>
    <w:p>
      <w:pPr>
        <w:spacing w:line="360" w:lineRule="auto"/>
        <w:rPr>
          <w:rFonts w:ascii="宋体" w:cs="宋体"/>
          <w:szCs w:val="21"/>
        </w:rPr>
      </w:pPr>
      <w:r>
        <w:rPr>
          <w:rFonts w:ascii="宋体" w:cs="宋体" w:hint="eastAsia"/>
          <w:szCs w:val="21"/>
        </w:rPr>
        <w:t>无</w:t>
      </w:r>
    </w:p>
    <w:p>
      <w:pPr>
        <w:spacing w:line="360" w:lineRule="auto"/>
        <w:rPr>
          <w:rFonts w:ascii="宋体" w:cs="宋体"/>
          <w:szCs w:val="21"/>
        </w:rPr>
      </w:pPr>
      <w:r>
        <w:rPr>
          <w:rFonts w:ascii="宋体" w:cs="宋体" w:hint="eastAsia"/>
          <w:szCs w:val="21"/>
        </w:rPr>
        <w:t>3、主要技术参数</w:t>
      </w:r>
    </w:p>
    <w:p>
      <w:pPr>
        <w:spacing w:line="360" w:lineRule="auto"/>
        <w:rPr>
          <w:rFonts w:ascii="宋体" w:cs="宋体"/>
          <w:szCs w:val="21"/>
        </w:rPr>
      </w:pPr>
      <w:r>
        <w:rPr>
          <w:rFonts w:ascii="宋体" w:cs="宋体" w:hint="eastAsia"/>
          <w:szCs w:val="21"/>
        </w:rPr>
        <w:t>3.1 鉴定系统软件：软件需支持HarmonyOS(鸿蒙)、Android(安卓)操作系统；具有登录功能，密码登录或验证码登录等方式，采用云架构设计，无需在手机端更新鉴定素材。</w:t>
      </w:r>
    </w:p>
    <w:p>
      <w:pPr>
        <w:spacing w:line="360" w:lineRule="auto"/>
        <w:rPr>
          <w:rFonts w:ascii="宋体" w:cs="宋体"/>
          <w:szCs w:val="21"/>
        </w:rPr>
      </w:pPr>
      <w:r>
        <w:rPr>
          <w:rFonts w:ascii="宋体" w:cs="宋体" w:hint="eastAsia"/>
          <w:szCs w:val="21"/>
        </w:rPr>
        <w:t>3.2 具有自动搜索显微成像设备功能，显示设备名称和连接状态信息，连接设备后实时显示显微镜画面（提供软件截图）；可对显微镜图像视频和照片进行标记功能，包括：测量、文字备注、形状标记、网格线、标尺等；可自定义每条标记数据的颜色、大小、外观特性（提供软件截图）。</w:t>
      </w:r>
    </w:p>
    <w:p>
      <w:pPr>
        <w:spacing w:line="360" w:lineRule="auto"/>
        <w:rPr>
          <w:rFonts w:ascii="宋体" w:cs="宋体"/>
          <w:szCs w:val="21"/>
        </w:rPr>
      </w:pPr>
      <w:r>
        <w:rPr>
          <w:rFonts w:ascii="宋体" w:cs="宋体" w:hint="eastAsia"/>
          <w:szCs w:val="21"/>
        </w:rPr>
        <w:t>3.3可对标记数据进行修改、删除操作；标记数据支持存储功能，脱机情况下也可对已有照片进行查看和修改标记操作。</w:t>
      </w:r>
    </w:p>
    <w:p>
      <w:pPr>
        <w:spacing w:line="360" w:lineRule="auto"/>
        <w:rPr>
          <w:rFonts w:ascii="宋体" w:cs="宋体"/>
          <w:szCs w:val="21"/>
        </w:rPr>
      </w:pPr>
      <w:r>
        <w:rPr>
          <w:rFonts w:ascii="宋体" w:cs="宋体" w:hint="eastAsia"/>
          <w:szCs w:val="21"/>
        </w:rPr>
        <w:t>3.4支持本地图片鉴定和实时显微镜图片鉴定两张鉴定图片导入方式。</w:t>
      </w:r>
    </w:p>
    <w:p>
      <w:pPr>
        <w:spacing w:line="360" w:lineRule="auto"/>
        <w:rPr>
          <w:rFonts w:ascii="宋体" w:cs="宋体"/>
          <w:szCs w:val="21"/>
        </w:rPr>
      </w:pPr>
      <w:r>
        <w:rPr>
          <w:rFonts w:ascii="宋体" w:cs="宋体" w:hint="eastAsia"/>
          <w:szCs w:val="21"/>
        </w:rPr>
        <w:t>3.5 通过软件可进行拍照操作，照片可携带已添加的标记信息，软件内支持照片的裁剪、调节图像信息。</w:t>
      </w:r>
    </w:p>
    <w:p>
      <w:pPr>
        <w:spacing w:line="360" w:lineRule="auto"/>
        <w:rPr>
          <w:rFonts w:ascii="宋体" w:cs="宋体"/>
          <w:szCs w:val="21"/>
        </w:rPr>
      </w:pPr>
      <w:r>
        <w:rPr>
          <w:rFonts w:ascii="宋体" w:cs="宋体" w:hint="eastAsia"/>
          <w:szCs w:val="21"/>
        </w:rPr>
        <w:t>3.6 具有三种鉴定模式，包括：单图鉴定、部位鉴定、批量鉴定，其中部位鉴定支持设置头部、雄虫尾、雌虫尾的鉴定权重，批量鉴定可视化鉴定过程（提供软件截图），鉴定准确度≥95%，单张鉴定时长≤0.1S（见CNAS报告）。</w:t>
      </w:r>
    </w:p>
    <w:p>
      <w:pPr>
        <w:spacing w:line="360" w:lineRule="auto"/>
        <w:rPr>
          <w:rFonts w:ascii="宋体" w:cs="宋体"/>
          <w:szCs w:val="21"/>
        </w:rPr>
      </w:pPr>
      <w:r>
        <w:rPr>
          <w:rFonts w:ascii="宋体" w:cs="宋体" w:hint="eastAsia"/>
          <w:szCs w:val="21"/>
        </w:rPr>
        <w:t>3.7 支持结果导出，生成鉴定报告；</w:t>
      </w:r>
    </w:p>
    <w:p>
      <w:pPr>
        <w:spacing w:line="360" w:lineRule="auto"/>
        <w:rPr>
          <w:rFonts w:ascii="宋体" w:cs="宋体"/>
          <w:szCs w:val="21"/>
        </w:rPr>
      </w:pPr>
      <w:r>
        <w:rPr>
          <w:rFonts w:ascii="宋体" w:cs="宋体" w:hint="eastAsia"/>
          <w:szCs w:val="21"/>
        </w:rPr>
        <w:t>3.8 素材库包含超过4万条松材线虫、拟松材线虫等线虫高清显微数据库（见CNAS报告），同时支持扩展、更新AI素材数据库；</w:t>
      </w:r>
    </w:p>
    <w:p>
      <w:pPr>
        <w:spacing w:line="360" w:lineRule="auto"/>
        <w:rPr>
          <w:rFonts w:ascii="宋体" w:cs="宋体"/>
          <w:szCs w:val="21"/>
        </w:rPr>
      </w:pPr>
      <w:r>
        <w:rPr>
          <w:rFonts w:ascii="宋体" w:cs="宋体" w:hint="eastAsia"/>
          <w:szCs w:val="21"/>
        </w:rPr>
        <w:t>3.9 鉴定结论一次可匹配不少于3种相似度最高的线虫物种，同时包括线虫物种名称、相似率和部位信息（提供软件截图）；具有松材线虫、拟松材线虫的知识库和多个种类的线虫图集展示功能；</w:t>
      </w:r>
    </w:p>
    <w:p>
      <w:pPr>
        <w:spacing w:line="360" w:lineRule="auto"/>
        <w:rPr>
          <w:rFonts w:ascii="宋体" w:cs="宋体"/>
          <w:szCs w:val="21"/>
        </w:rPr>
      </w:pPr>
      <w:r>
        <w:rPr>
          <w:rFonts w:ascii="宋体" w:cs="宋体" w:hint="eastAsia"/>
          <w:szCs w:val="21"/>
        </w:rPr>
        <w:t>3.10 软件功能需取得 CNAS 检测报告。</w:t>
      </w:r>
    </w:p>
    <w:p>
      <w:pPr>
        <w:spacing w:line="360" w:lineRule="auto"/>
        <w:rPr>
          <w:rFonts w:ascii="宋体" w:cs="宋体"/>
          <w:szCs w:val="21"/>
        </w:rPr>
      </w:pPr>
      <w:r>
        <w:rPr>
          <w:rFonts w:ascii="宋体" w:cs="宋体" w:hint="eastAsia"/>
          <w:szCs w:val="21"/>
        </w:rPr>
        <w:t>3.11软件具有松材线虫自动鉴定系统软件著作权（见软件著作权证书）。</w:t>
      </w:r>
    </w:p>
    <w:p>
      <w:pPr>
        <w:spacing w:line="360" w:lineRule="auto"/>
        <w:rPr>
          <w:rFonts w:ascii="宋体" w:cs="宋体"/>
          <w:szCs w:val="21"/>
        </w:rPr>
      </w:pPr>
      <w:r>
        <w:rPr>
          <w:rFonts w:ascii="宋体" w:cs="宋体" w:hint="eastAsia"/>
          <w:szCs w:val="21"/>
        </w:rPr>
        <w:t>3.12 至少提供1家海关系统具有独立法人机构出具的能力验证报告（提供报告）。</w:t>
      </w:r>
    </w:p>
    <w:p>
      <w:pPr>
        <w:spacing w:line="360" w:lineRule="auto"/>
        <w:rPr>
          <w:rFonts w:ascii="宋体" w:cs="宋体"/>
          <w:szCs w:val="21"/>
        </w:rPr>
      </w:pPr>
      <w:r>
        <w:rPr>
          <w:rFonts w:ascii="宋体" w:cs="宋体" w:hint="eastAsia"/>
          <w:szCs w:val="21"/>
        </w:rPr>
        <w:t>3.13物镜采用国际通用的45mm齐焦距离。</w:t>
      </w:r>
    </w:p>
    <w:p>
      <w:pPr>
        <w:spacing w:line="360" w:lineRule="auto"/>
        <w:rPr>
          <w:rFonts w:ascii="宋体" w:cs="宋体"/>
          <w:szCs w:val="21"/>
        </w:rPr>
      </w:pPr>
      <w:r>
        <w:rPr>
          <w:rFonts w:ascii="宋体" w:cs="宋体" w:hint="eastAsia"/>
          <w:szCs w:val="21"/>
        </w:rPr>
        <w:t>3.14 光学系统：无限远光学矫正系统，具备明场、数字成像功能，可扩展100W荧光、偏光、相差、共览等功能。</w:t>
      </w:r>
    </w:p>
    <w:p>
      <w:pPr>
        <w:spacing w:line="360" w:lineRule="auto"/>
        <w:rPr>
          <w:rFonts w:ascii="宋体" w:cs="宋体"/>
          <w:szCs w:val="21"/>
        </w:rPr>
      </w:pPr>
      <w:r>
        <w:rPr>
          <w:rFonts w:ascii="宋体" w:cs="宋体" w:hint="eastAsia"/>
          <w:szCs w:val="21"/>
        </w:rPr>
        <w:t>3.15调焦：左右手同轴粗微调焦，带聚焦粗调上限自动停止装置。</w:t>
      </w:r>
    </w:p>
    <w:p>
      <w:pPr>
        <w:spacing w:line="360" w:lineRule="auto"/>
        <w:rPr>
          <w:rFonts w:ascii="宋体" w:cs="宋体"/>
          <w:szCs w:val="21"/>
        </w:rPr>
      </w:pPr>
      <w:r>
        <w:rPr>
          <w:rFonts w:ascii="宋体" w:cs="宋体" w:hint="eastAsia"/>
          <w:szCs w:val="21"/>
        </w:rPr>
        <w:t>3.16粗调带助力功能，便于快速精准聚焦。</w:t>
      </w:r>
    </w:p>
    <w:p>
      <w:pPr>
        <w:spacing w:line="360" w:lineRule="auto"/>
        <w:rPr>
          <w:rFonts w:ascii="宋体" w:cs="宋体"/>
          <w:szCs w:val="21"/>
        </w:rPr>
      </w:pPr>
      <w:r>
        <w:rPr>
          <w:rFonts w:ascii="宋体" w:cs="宋体" w:hint="eastAsia"/>
          <w:szCs w:val="21"/>
        </w:rPr>
        <w:t>3.17观察镜筒：宽视野镜筒，倾角≥30°，无需工具可随时360度旋转，便于多人共用及讨论。</w:t>
      </w:r>
    </w:p>
    <w:p>
      <w:pPr>
        <w:spacing w:line="360" w:lineRule="auto"/>
        <w:rPr>
          <w:rFonts w:ascii="宋体" w:cs="宋体"/>
          <w:szCs w:val="21"/>
        </w:rPr>
      </w:pPr>
      <w:r>
        <w:rPr>
          <w:rFonts w:ascii="宋体" w:cs="宋体" w:hint="eastAsia"/>
          <w:szCs w:val="21"/>
        </w:rPr>
        <w:t>3.18照明装置：内装式，LED冷光源，色温恒定，使用寿命可达25000小时，2小时无操作自动关机。</w:t>
      </w:r>
    </w:p>
    <w:p>
      <w:pPr>
        <w:spacing w:line="360" w:lineRule="auto"/>
        <w:rPr>
          <w:rFonts w:ascii="宋体" w:cs="宋体"/>
          <w:szCs w:val="21"/>
        </w:rPr>
      </w:pPr>
      <w:r>
        <w:rPr>
          <w:rFonts w:ascii="宋体" w:cs="宋体" w:hint="eastAsia"/>
          <w:szCs w:val="21"/>
        </w:rPr>
        <w:t>3.19物镜：平场消色差物镜：4X（N.A. 0.1）、10X（N.A. 0.22）、40X（N.A. 0.65）、100X（N.A. 1.25）。</w:t>
      </w:r>
    </w:p>
    <w:p>
      <w:pPr>
        <w:spacing w:line="360" w:lineRule="auto"/>
        <w:rPr>
          <w:rFonts w:ascii="宋体" w:cs="宋体"/>
          <w:szCs w:val="21"/>
        </w:rPr>
      </w:pPr>
      <w:r>
        <w:rPr>
          <w:rFonts w:ascii="宋体" w:cs="宋体" w:hint="eastAsia"/>
          <w:szCs w:val="21"/>
        </w:rPr>
        <w:t>3.20载物台：右手低位置同轴驱动旋钮的高抗磨损性。</w:t>
      </w:r>
    </w:p>
    <w:p>
      <w:pPr>
        <w:spacing w:line="360" w:lineRule="auto"/>
        <w:rPr>
          <w:rFonts w:ascii="宋体" w:cs="宋体"/>
          <w:szCs w:val="21"/>
        </w:rPr>
      </w:pPr>
      <w:r>
        <w:rPr>
          <w:rFonts w:ascii="宋体" w:cs="宋体" w:hint="eastAsia"/>
          <w:szCs w:val="21"/>
        </w:rPr>
        <w:t>3.21载物台；样品夹：单手操作样品夹。</w:t>
      </w:r>
    </w:p>
    <w:p>
      <w:pPr>
        <w:spacing w:line="360" w:lineRule="auto"/>
        <w:rPr>
          <w:rFonts w:ascii="宋体" w:cs="宋体"/>
          <w:szCs w:val="21"/>
        </w:rPr>
      </w:pPr>
      <w:r>
        <w:rPr>
          <w:rFonts w:ascii="宋体" w:cs="宋体" w:hint="eastAsia"/>
          <w:szCs w:val="21"/>
        </w:rPr>
        <w:t>3.22目镜：10X宽视野目镜，视野数≥20，屈光度可调。</w:t>
      </w:r>
    </w:p>
    <w:p>
      <w:pPr>
        <w:spacing w:line="360" w:lineRule="auto"/>
        <w:rPr>
          <w:rFonts w:ascii="宋体" w:cs="宋体"/>
          <w:szCs w:val="21"/>
        </w:rPr>
      </w:pPr>
      <w:r>
        <w:rPr>
          <w:rFonts w:ascii="宋体" w:cs="宋体" w:hint="eastAsia"/>
          <w:szCs w:val="21"/>
        </w:rPr>
        <w:t>3.23物镜转换器：内顷式5孔物镜转换器。</w:t>
      </w:r>
    </w:p>
    <w:p>
      <w:pPr>
        <w:spacing w:line="360" w:lineRule="auto"/>
        <w:rPr>
          <w:rFonts w:ascii="宋体" w:cs="宋体"/>
          <w:szCs w:val="21"/>
        </w:rPr>
      </w:pPr>
      <w:r>
        <w:rPr>
          <w:rFonts w:ascii="宋体" w:cs="宋体" w:hint="eastAsia"/>
          <w:szCs w:val="21"/>
        </w:rPr>
        <w:t>3.24聚光镜：阿贝聚光镜，N.A. 0.9，具有扩展暗场/相差等功能插槽。</w:t>
      </w:r>
    </w:p>
    <w:p>
      <w:pPr>
        <w:spacing w:line="360" w:lineRule="auto"/>
        <w:rPr>
          <w:rFonts w:ascii="宋体" w:cs="宋体"/>
          <w:szCs w:val="21"/>
        </w:rPr>
      </w:pPr>
      <w:r>
        <w:rPr>
          <w:rFonts w:ascii="宋体" w:cs="宋体" w:hint="eastAsia"/>
          <w:szCs w:val="21"/>
        </w:rPr>
        <w:t>3.25防霉装置：在观察筒、目镜、物镜都做了防霉处理。</w:t>
      </w:r>
    </w:p>
    <w:p>
      <w:pPr>
        <w:spacing w:line="360" w:lineRule="auto"/>
        <w:rPr>
          <w:rFonts w:ascii="宋体" w:cs="宋体"/>
          <w:szCs w:val="21"/>
        </w:rPr>
      </w:pPr>
      <w:r>
        <w:rPr>
          <w:rFonts w:ascii="宋体" w:cs="宋体" w:hint="eastAsia"/>
          <w:szCs w:val="21"/>
        </w:rPr>
        <w:t>3.26防菌设计：机体镀有银离子，有效防止细菌传播。</w:t>
      </w:r>
    </w:p>
    <w:p>
      <w:pPr>
        <w:spacing w:line="360" w:lineRule="auto"/>
        <w:rPr>
          <w:rFonts w:ascii="宋体" w:cs="宋体"/>
          <w:szCs w:val="21"/>
        </w:rPr>
      </w:pPr>
      <w:r>
        <w:rPr>
          <w:rFonts w:ascii="宋体" w:cs="宋体" w:hint="eastAsia"/>
          <w:szCs w:val="21"/>
        </w:rPr>
        <w:t>3.27无线独立工作图像工作站：≥500万像素彩色CMOS，无需连接电脑，可无线连接手机、平板电脑进行独立预览、拍摄及存储。</w:t>
      </w:r>
    </w:p>
    <w:p>
      <w:pPr>
        <w:spacing w:line="360" w:lineRule="auto"/>
        <w:rPr>
          <w:rFonts w:ascii="宋体" w:cs="宋体"/>
          <w:szCs w:val="21"/>
        </w:rPr>
      </w:pPr>
      <w:r>
        <w:rPr>
          <w:rFonts w:ascii="宋体" w:cs="宋体" w:hint="eastAsia"/>
          <w:szCs w:val="21"/>
        </w:rPr>
        <w:t>3.28摄像头也可通过软件及数据线连接电脑，作为摄像头使用，自带原装采集及测量软件。</w:t>
      </w:r>
    </w:p>
    <w:p>
      <w:pPr>
        <w:spacing w:line="360" w:lineRule="auto"/>
        <w:rPr>
          <w:rFonts w:ascii="宋体" w:cs="宋体"/>
          <w:szCs w:val="21"/>
        </w:rPr>
      </w:pPr>
      <w:r>
        <w:rPr>
          <w:rFonts w:ascii="宋体" w:cs="宋体" w:hint="eastAsia"/>
          <w:szCs w:val="21"/>
        </w:rPr>
        <w:t>4、主要配置</w:t>
      </w:r>
    </w:p>
    <w:p>
      <w:pPr>
        <w:spacing w:line="360" w:lineRule="auto"/>
        <w:rPr>
          <w:rFonts w:ascii="宋体" w:cs="宋体"/>
          <w:szCs w:val="21"/>
        </w:rPr>
      </w:pPr>
      <w:r>
        <w:rPr>
          <w:rFonts w:ascii="宋体" w:cs="宋体" w:hint="eastAsia"/>
          <w:szCs w:val="21"/>
        </w:rPr>
        <w:t>松材线虫智能鉴定系统，系统账号1个；品牌平板电脑一套，含智能磁吸键盘1个、手写笔1支；U盘1个；软件说明书1份；主机1台；物镜：10X、20X、40X、100X各1个；Wifi相机1个；图像输入高清显示屏1个。</w:t>
      </w:r>
    </w:p>
    <w:p>
      <w:pPr>
        <w:spacing w:line="360" w:lineRule="auto"/>
        <w:rPr>
          <w:rFonts w:ascii="宋体" w:cs="宋体"/>
          <w:szCs w:val="21"/>
        </w:rPr>
      </w:pPr>
    </w:p>
    <w:p>
      <w:pPr>
        <w:spacing w:line="360" w:lineRule="auto"/>
        <w:rPr>
          <w:rFonts w:ascii="宋体" w:cs="宋体"/>
          <w:b/>
          <w:bCs/>
          <w:szCs w:val="21"/>
        </w:rPr>
      </w:pPr>
      <w:r>
        <w:rPr>
          <w:rFonts w:ascii="宋体" w:cs="宋体" w:hint="eastAsia"/>
          <w:b/>
          <w:bCs/>
          <w:szCs w:val="21"/>
        </w:rPr>
        <w:t>（十二）松材线虫自动识别鉴定系统（C）</w:t>
      </w:r>
    </w:p>
    <w:p>
      <w:pPr>
        <w:spacing w:line="360" w:lineRule="auto"/>
        <w:jc w:val="left"/>
        <w:rPr>
          <w:rFonts w:ascii="宋体" w:cs="宋体"/>
          <w:szCs w:val="21"/>
        </w:rPr>
      </w:pPr>
      <w:r>
        <w:rPr>
          <w:rFonts w:ascii="宋体" w:cs="宋体" w:hint="eastAsia"/>
          <w:szCs w:val="21"/>
        </w:rPr>
        <w:t>一、功能和原理：松材线虫图像自动识别系统是应用人工智能（AI）图像处理技术、大数据分析技术等多种高新技术，实现线虫数据库组建、自动分析鉴别的智能化系统。该系统基于线虫的形态学特征，智能识别松材线虫、拟松材线虫和其他线虫。</w:t>
      </w:r>
    </w:p>
    <w:p>
      <w:pPr>
        <w:spacing w:line="360" w:lineRule="auto"/>
        <w:jc w:val="left"/>
        <w:rPr>
          <w:rFonts w:ascii="宋体" w:cs="宋体"/>
          <w:szCs w:val="21"/>
        </w:rPr>
      </w:pPr>
      <w:r>
        <w:rPr>
          <w:rFonts w:ascii="宋体" w:cs="宋体" w:hint="eastAsia"/>
          <w:szCs w:val="21"/>
        </w:rPr>
        <w:t>二、技术指标：</w:t>
      </w:r>
    </w:p>
    <w:p>
      <w:pPr>
        <w:spacing w:line="360" w:lineRule="auto"/>
        <w:jc w:val="left"/>
        <w:rPr>
          <w:rFonts w:ascii="宋体" w:cs="宋体"/>
          <w:szCs w:val="21"/>
        </w:rPr>
      </w:pPr>
      <w:r>
        <w:rPr>
          <w:rFonts w:ascii="宋体" w:cs="宋体" w:hint="eastAsia"/>
          <w:szCs w:val="21"/>
        </w:rPr>
        <w:t>★1.识别准确度高：深度神经网络识别，识别准确度≥95%；</w:t>
      </w:r>
    </w:p>
    <w:p>
      <w:pPr>
        <w:spacing w:line="360" w:lineRule="auto"/>
        <w:jc w:val="left"/>
        <w:rPr>
          <w:rFonts w:ascii="宋体" w:cs="宋体"/>
          <w:szCs w:val="21"/>
        </w:rPr>
      </w:pPr>
      <w:r>
        <w:rPr>
          <w:rFonts w:ascii="宋体" w:cs="宋体" w:hint="eastAsia"/>
          <w:szCs w:val="21"/>
        </w:rPr>
        <w:t>2.素材库丰富：超过4万条松材线虫、拟松材线虫等线虫高清显微数据库；</w:t>
      </w:r>
    </w:p>
    <w:p>
      <w:pPr>
        <w:spacing w:line="360" w:lineRule="auto"/>
        <w:jc w:val="left"/>
        <w:rPr>
          <w:rFonts w:ascii="宋体" w:cs="宋体"/>
          <w:szCs w:val="21"/>
        </w:rPr>
      </w:pPr>
      <w:r>
        <w:rPr>
          <w:rFonts w:ascii="宋体" w:cs="宋体" w:hint="eastAsia"/>
          <w:szCs w:val="21"/>
        </w:rPr>
        <w:t>3.快速反应：单张图片识别速度≤0.1s；</w:t>
      </w:r>
    </w:p>
    <w:p>
      <w:pPr>
        <w:spacing w:line="360" w:lineRule="auto"/>
        <w:jc w:val="left"/>
        <w:rPr>
          <w:rFonts w:ascii="宋体" w:cs="宋体"/>
          <w:szCs w:val="21"/>
        </w:rPr>
      </w:pPr>
      <w:r>
        <w:rPr>
          <w:rFonts w:ascii="宋体" w:cs="宋体" w:hint="eastAsia"/>
          <w:szCs w:val="21"/>
        </w:rPr>
        <w:t>4.具备单图识别、批量识别、多部位同时识别等功能。支持设置不同部位的识别权重，支持批零识别结果导出到Excel文件。</w:t>
      </w:r>
    </w:p>
    <w:p>
      <w:pPr>
        <w:spacing w:line="360" w:lineRule="auto"/>
        <w:jc w:val="left"/>
        <w:rPr>
          <w:rFonts w:ascii="宋体" w:cs="宋体"/>
          <w:szCs w:val="21"/>
        </w:rPr>
      </w:pPr>
      <w:r>
        <w:rPr>
          <w:rFonts w:ascii="宋体" w:cs="宋体" w:hint="eastAsia"/>
          <w:szCs w:val="21"/>
        </w:rPr>
        <w:t>5.识别结果关联输出：一次识别可匹配不小于3种相似度最高的结果；</w:t>
      </w:r>
    </w:p>
    <w:p>
      <w:pPr>
        <w:spacing w:line="360" w:lineRule="auto"/>
        <w:jc w:val="left"/>
        <w:rPr>
          <w:rFonts w:ascii="宋体" w:cs="宋体"/>
          <w:szCs w:val="21"/>
        </w:rPr>
      </w:pPr>
      <w:r>
        <w:rPr>
          <w:rFonts w:ascii="宋体" w:cs="宋体" w:hint="eastAsia"/>
          <w:szCs w:val="21"/>
        </w:rPr>
        <w:t>6.可扩展、可更新AI数据库；</w:t>
      </w:r>
    </w:p>
    <w:p>
      <w:pPr>
        <w:spacing w:line="360" w:lineRule="auto"/>
        <w:jc w:val="left"/>
        <w:rPr>
          <w:rFonts w:ascii="宋体" w:cs="宋体"/>
          <w:szCs w:val="21"/>
        </w:rPr>
      </w:pPr>
      <w:r>
        <w:rPr>
          <w:rFonts w:ascii="宋体" w:cs="宋体" w:hint="eastAsia"/>
          <w:szCs w:val="21"/>
        </w:rPr>
        <w:t>7.图像获取装置：</w:t>
      </w:r>
    </w:p>
    <w:p>
      <w:pPr>
        <w:spacing w:line="360" w:lineRule="auto"/>
        <w:jc w:val="left"/>
        <w:rPr>
          <w:rFonts w:ascii="宋体" w:cs="宋体"/>
          <w:szCs w:val="21"/>
        </w:rPr>
      </w:pPr>
      <w:r>
        <w:rPr>
          <w:rFonts w:ascii="宋体" w:cs="宋体" w:hint="eastAsia"/>
          <w:szCs w:val="21"/>
        </w:rPr>
        <w:t>7.1无限远校正光学系统，国际通用物镜齐焦距离45mm，确保高光亮度、高解象度及高衬比度影象，具有明场、DIC、高分辨数字成像及测量分析功能。</w:t>
      </w:r>
    </w:p>
    <w:p>
      <w:pPr>
        <w:spacing w:line="360" w:lineRule="auto"/>
        <w:jc w:val="left"/>
        <w:rPr>
          <w:rFonts w:ascii="宋体" w:cs="宋体"/>
          <w:szCs w:val="21"/>
        </w:rPr>
      </w:pPr>
      <w:r>
        <w:rPr>
          <w:rFonts w:ascii="宋体" w:cs="宋体" w:hint="eastAsia"/>
          <w:szCs w:val="21"/>
        </w:rPr>
        <w:t>7.2调焦系统：≥3档同轴粗/微调焦，调焦驱动钮高、低位可调。具有载物台限位装置，有效防止压碎标本。</w:t>
      </w:r>
    </w:p>
    <w:p>
      <w:pPr>
        <w:spacing w:line="360" w:lineRule="auto"/>
        <w:jc w:val="left"/>
        <w:rPr>
          <w:rFonts w:ascii="宋体" w:cs="宋体"/>
          <w:szCs w:val="21"/>
        </w:rPr>
      </w:pPr>
      <w:r>
        <w:rPr>
          <w:rFonts w:ascii="宋体" w:cs="宋体" w:hint="eastAsia"/>
          <w:szCs w:val="21"/>
        </w:rPr>
        <w:t>7.3载物台：载物台需为陶瓷面材质，坚固耐刮、耐腐蚀，行程≥76mm x 25 mm，载物台驱动手柄可用户自行左、右更换，使左、右手操作皆可。</w:t>
      </w:r>
    </w:p>
    <w:p>
      <w:pPr>
        <w:spacing w:line="360" w:lineRule="auto"/>
        <w:jc w:val="left"/>
        <w:rPr>
          <w:rFonts w:ascii="宋体" w:cs="宋体"/>
          <w:szCs w:val="21"/>
        </w:rPr>
      </w:pPr>
      <w:r>
        <w:rPr>
          <w:rFonts w:ascii="宋体" w:cs="宋体" w:hint="eastAsia"/>
          <w:szCs w:val="21"/>
        </w:rPr>
        <w:t>7.4单手可操作玻片夹，方便另一只手同时执笔记录，以提高工作效率。</w:t>
      </w:r>
    </w:p>
    <w:p>
      <w:pPr>
        <w:spacing w:line="360" w:lineRule="auto"/>
        <w:jc w:val="left"/>
        <w:rPr>
          <w:rFonts w:ascii="宋体" w:cs="宋体"/>
          <w:szCs w:val="21"/>
        </w:rPr>
      </w:pPr>
      <w:r>
        <w:rPr>
          <w:rFonts w:ascii="宋体" w:cs="宋体" w:hint="eastAsia"/>
          <w:szCs w:val="21"/>
        </w:rPr>
        <w:t>7.5转盘式聚光镜，支持明场及DIC模式，内含DIC棱镜。</w:t>
      </w:r>
    </w:p>
    <w:p>
      <w:pPr>
        <w:spacing w:line="360" w:lineRule="auto"/>
        <w:jc w:val="left"/>
        <w:rPr>
          <w:rFonts w:ascii="宋体" w:cs="宋体"/>
          <w:szCs w:val="21"/>
        </w:rPr>
      </w:pPr>
      <w:r>
        <w:rPr>
          <w:rFonts w:ascii="宋体" w:cs="宋体" w:hint="eastAsia"/>
          <w:szCs w:val="21"/>
        </w:rPr>
        <w:t>7.6 物镜转换：内倾式≥6孔物镜转盘。</w:t>
      </w:r>
    </w:p>
    <w:p>
      <w:pPr>
        <w:spacing w:line="360" w:lineRule="auto"/>
        <w:jc w:val="left"/>
        <w:rPr>
          <w:rFonts w:ascii="宋体" w:cs="宋体"/>
          <w:szCs w:val="21"/>
        </w:rPr>
      </w:pPr>
      <w:r>
        <w:rPr>
          <w:rFonts w:ascii="宋体" w:cs="宋体" w:hint="eastAsia"/>
          <w:szCs w:val="21"/>
        </w:rPr>
        <w:t>7.7宽视野三目镜筒，屈光度、瞳间距可调。</w:t>
      </w:r>
    </w:p>
    <w:p>
      <w:pPr>
        <w:spacing w:line="360" w:lineRule="auto"/>
        <w:jc w:val="left"/>
        <w:rPr>
          <w:rFonts w:ascii="宋体" w:cs="宋体"/>
          <w:szCs w:val="21"/>
        </w:rPr>
      </w:pPr>
      <w:r>
        <w:rPr>
          <w:rFonts w:ascii="宋体" w:cs="宋体" w:hint="eastAsia"/>
          <w:szCs w:val="21"/>
        </w:rPr>
        <w:t xml:space="preserve">7.8目镜：10倍宽视野目镜，高眼点，视野数为≥22mm； </w:t>
      </w:r>
    </w:p>
    <w:p>
      <w:pPr>
        <w:spacing w:line="360" w:lineRule="auto"/>
        <w:jc w:val="left"/>
        <w:rPr>
          <w:rFonts w:ascii="宋体" w:cs="宋体"/>
          <w:szCs w:val="21"/>
        </w:rPr>
      </w:pPr>
      <w:r>
        <w:rPr>
          <w:rFonts w:ascii="宋体" w:cs="宋体" w:hint="eastAsia"/>
          <w:szCs w:val="21"/>
        </w:rPr>
        <w:t>7.9长寿命照明装置：LED照明系统，寿命≥50000小时。</w:t>
      </w:r>
    </w:p>
    <w:p>
      <w:pPr>
        <w:spacing w:line="360" w:lineRule="auto"/>
        <w:jc w:val="left"/>
        <w:rPr>
          <w:rFonts w:ascii="宋体" w:cs="宋体"/>
          <w:szCs w:val="21"/>
        </w:rPr>
      </w:pPr>
      <w:r>
        <w:rPr>
          <w:rFonts w:ascii="宋体" w:cs="宋体" w:hint="eastAsia"/>
          <w:szCs w:val="21"/>
        </w:rPr>
        <w:t>7.10高级平场消色差物镜：</w:t>
      </w:r>
    </w:p>
    <w:p>
      <w:pPr>
        <w:spacing w:line="360" w:lineRule="auto"/>
        <w:jc w:val="left"/>
        <w:rPr>
          <w:rFonts w:ascii="宋体" w:cs="宋体"/>
          <w:szCs w:val="21"/>
        </w:rPr>
      </w:pPr>
      <w:r>
        <w:rPr>
          <w:rFonts w:ascii="宋体" w:cs="宋体" w:hint="eastAsia"/>
          <w:szCs w:val="21"/>
        </w:rPr>
        <w:t>20倍DIC物镜，数值孔径≥0.4</w:t>
      </w:r>
    </w:p>
    <w:p>
      <w:pPr>
        <w:spacing w:line="360" w:lineRule="auto"/>
        <w:jc w:val="left"/>
        <w:rPr>
          <w:rFonts w:ascii="宋体" w:cs="宋体"/>
          <w:szCs w:val="21"/>
        </w:rPr>
      </w:pPr>
      <w:r>
        <w:rPr>
          <w:rFonts w:ascii="宋体" w:cs="宋体" w:hint="eastAsia"/>
          <w:szCs w:val="21"/>
        </w:rPr>
        <w:t>40倍DIC物镜，数值孔径≥0.65</w:t>
      </w:r>
    </w:p>
    <w:p>
      <w:pPr>
        <w:spacing w:line="360" w:lineRule="auto"/>
        <w:jc w:val="left"/>
        <w:rPr>
          <w:rFonts w:ascii="宋体" w:cs="宋体"/>
          <w:szCs w:val="21"/>
        </w:rPr>
      </w:pPr>
      <w:r>
        <w:rPr>
          <w:rFonts w:ascii="宋体" w:cs="宋体" w:hint="eastAsia"/>
          <w:szCs w:val="21"/>
        </w:rPr>
        <w:t>100倍DIC物镜，数值孔径≥1.25</w:t>
      </w:r>
    </w:p>
    <w:p>
      <w:pPr>
        <w:spacing w:line="360" w:lineRule="auto"/>
        <w:jc w:val="left"/>
        <w:rPr>
          <w:rFonts w:ascii="宋体" w:cs="宋体"/>
          <w:szCs w:val="21"/>
        </w:rPr>
      </w:pPr>
      <w:r>
        <w:rPr>
          <w:rFonts w:ascii="宋体" w:cs="宋体" w:hint="eastAsia"/>
          <w:szCs w:val="21"/>
        </w:rPr>
        <w:t>★7.11≥1200万物理像素彩色高清数字摄像头，可连接HDMI设备独立操作，带操作测量软件。</w:t>
      </w:r>
    </w:p>
    <w:p>
      <w:pPr>
        <w:spacing w:line="360" w:lineRule="auto"/>
        <w:jc w:val="left"/>
        <w:rPr>
          <w:rFonts w:ascii="宋体" w:cs="宋体"/>
          <w:szCs w:val="21"/>
        </w:rPr>
      </w:pPr>
      <w:r>
        <w:rPr>
          <w:rFonts w:ascii="宋体" w:cs="宋体" w:hint="eastAsia"/>
          <w:szCs w:val="21"/>
        </w:rPr>
        <w:t>三、配置清单</w:t>
      </w:r>
    </w:p>
    <w:p>
      <w:pPr>
        <w:spacing w:line="360" w:lineRule="auto"/>
        <w:jc w:val="left"/>
        <w:rPr>
          <w:rFonts w:ascii="宋体" w:cs="宋体"/>
          <w:szCs w:val="21"/>
        </w:rPr>
      </w:pPr>
      <w:r>
        <w:rPr>
          <w:rFonts w:ascii="宋体" w:cs="宋体" w:hint="eastAsia"/>
          <w:szCs w:val="21"/>
        </w:rPr>
        <w:t>1.松材线虫智能识别软件一套；</w:t>
      </w:r>
    </w:p>
    <w:p>
      <w:pPr>
        <w:spacing w:line="360" w:lineRule="auto"/>
        <w:jc w:val="left"/>
        <w:rPr>
          <w:rFonts w:ascii="宋体" w:cs="宋体"/>
          <w:szCs w:val="21"/>
        </w:rPr>
      </w:pPr>
      <w:r>
        <w:rPr>
          <w:rFonts w:ascii="宋体" w:cs="宋体" w:hint="eastAsia"/>
          <w:szCs w:val="21"/>
        </w:rPr>
        <w:t>2.显微镜一套（主机 1台；六位物镜转换器 1个；陶瓷面载物台 1个；分光三目镜筒 1个；目镜2个；载物台X-Y控制 1个；DIC聚光镜 1个；高分辨摄像头1个；20倍DIC物镜1个，40倍DIC物镜1个，100倍DIC物镜1个，图像采集分析软件1套）</w:t>
      </w:r>
    </w:p>
    <w:p>
      <w:pPr>
        <w:spacing w:line="360" w:lineRule="auto"/>
        <w:jc w:val="left"/>
        <w:rPr>
          <w:rFonts w:ascii="宋体" w:cs="宋体"/>
          <w:szCs w:val="21"/>
        </w:rPr>
      </w:pPr>
      <w:r>
        <w:rPr>
          <w:rFonts w:ascii="宋体" w:cs="宋体" w:hint="eastAsia"/>
          <w:szCs w:val="21"/>
        </w:rPr>
        <w:t>3.品牌电脑一台；</w:t>
      </w:r>
    </w:p>
    <w:p>
      <w:pPr>
        <w:spacing w:line="360" w:lineRule="auto"/>
        <w:jc w:val="left"/>
        <w:rPr>
          <w:rFonts w:ascii="宋体" w:cs="宋体"/>
          <w:szCs w:val="21"/>
        </w:rPr>
      </w:pPr>
      <w:r>
        <w:rPr>
          <w:rFonts w:ascii="宋体" w:cs="宋体" w:hint="eastAsia"/>
          <w:szCs w:val="21"/>
        </w:rPr>
        <w:t>4.说明书一份。</w:t>
      </w:r>
    </w:p>
    <w:p>
      <w:pPr>
        <w:spacing w:line="360" w:lineRule="auto"/>
        <w:rPr>
          <w:rFonts w:ascii="宋体" w:cs="宋体"/>
          <w:szCs w:val="21"/>
        </w:rPr>
      </w:pPr>
    </w:p>
    <w:p>
      <w:pPr>
        <w:spacing w:line="360" w:lineRule="auto"/>
        <w:rPr>
          <w:rFonts w:ascii="宋体" w:cs="宋体"/>
          <w:b/>
          <w:bCs/>
          <w:szCs w:val="21"/>
        </w:rPr>
      </w:pPr>
      <w:r>
        <w:rPr>
          <w:rFonts w:ascii="宋体" w:cs="宋体" w:hint="eastAsia"/>
          <w:b/>
          <w:bCs/>
          <w:szCs w:val="21"/>
        </w:rPr>
        <w:t>（十三）松材线虫分析鉴定系统（木屑版）</w:t>
      </w:r>
    </w:p>
    <w:p>
      <w:pPr>
        <w:spacing w:line="360" w:lineRule="auto"/>
        <w:rPr>
          <w:rFonts w:ascii="宋体" w:cs="宋体"/>
          <w:szCs w:val="21"/>
        </w:rPr>
      </w:pPr>
      <w:r>
        <w:rPr>
          <w:rFonts w:ascii="宋体" w:cs="宋体" w:hint="eastAsia"/>
          <w:szCs w:val="21"/>
        </w:rPr>
        <w:t>1、主要硬件及技术指标：</w:t>
      </w:r>
    </w:p>
    <w:p>
      <w:pPr>
        <w:spacing w:line="360" w:lineRule="auto"/>
        <w:rPr>
          <w:rFonts w:ascii="宋体" w:cs="宋体"/>
          <w:szCs w:val="21"/>
        </w:rPr>
      </w:pPr>
      <w:r>
        <w:rPr>
          <w:rFonts w:ascii="宋体" w:cs="宋体" w:hint="eastAsia"/>
          <w:szCs w:val="21"/>
        </w:rPr>
        <w:t>1.1包括掌上快检仪、掌上混匀仪和掌上金属浴。</w:t>
      </w:r>
    </w:p>
    <w:p>
      <w:pPr>
        <w:spacing w:line="360" w:lineRule="auto"/>
        <w:rPr>
          <w:rFonts w:ascii="宋体" w:cs="宋体"/>
          <w:szCs w:val="21"/>
        </w:rPr>
      </w:pPr>
      <w:r>
        <w:rPr>
          <w:rFonts w:ascii="宋体" w:cs="宋体" w:hint="eastAsia"/>
          <w:szCs w:val="21"/>
        </w:rPr>
        <w:t>1.1.1准确：适用于虫液及木屑等样本，单条虫检检出率100%，特异性100%。</w:t>
      </w:r>
    </w:p>
    <w:p>
      <w:pPr>
        <w:spacing w:line="360" w:lineRule="auto"/>
        <w:rPr>
          <w:rFonts w:ascii="宋体" w:cs="宋体"/>
          <w:szCs w:val="21"/>
        </w:rPr>
      </w:pPr>
      <w:r>
        <w:rPr>
          <w:rFonts w:ascii="宋体" w:cs="宋体" w:hint="eastAsia"/>
          <w:szCs w:val="21"/>
        </w:rPr>
        <w:t>1.1.2简单：配套试剂实现激活液管盖预装，全程只需两步移液，所有仪器无需调试一键启动，操作标准化程度极高。</w:t>
      </w:r>
    </w:p>
    <w:p>
      <w:pPr>
        <w:spacing w:line="360" w:lineRule="auto"/>
        <w:rPr>
          <w:rFonts w:ascii="宋体" w:cs="宋体"/>
          <w:szCs w:val="21"/>
        </w:rPr>
      </w:pPr>
      <w:r>
        <w:rPr>
          <w:rFonts w:ascii="宋体" w:cs="宋体" w:hint="eastAsia"/>
          <w:szCs w:val="21"/>
        </w:rPr>
        <w:t>1.1.3快速：检测环节最快5分钟出结果，从样本到结果全流程最快只需15分钟，木屑全过程检测时间不超过30 min。</w:t>
      </w:r>
    </w:p>
    <w:p>
      <w:pPr>
        <w:spacing w:line="360" w:lineRule="auto"/>
        <w:rPr>
          <w:rFonts w:ascii="宋体" w:cs="宋体"/>
          <w:szCs w:val="21"/>
        </w:rPr>
      </w:pPr>
      <w:r>
        <w:rPr>
          <w:rFonts w:ascii="宋体" w:cs="宋体" w:hint="eastAsia"/>
          <w:szCs w:val="21"/>
        </w:rPr>
        <w:t>1.1.4便携：所有仪器大小尽在“掌握”，总重不到5公斤，背包里的“检测实验室”。</w:t>
      </w:r>
    </w:p>
    <w:p>
      <w:pPr>
        <w:spacing w:line="360" w:lineRule="auto"/>
        <w:rPr>
          <w:rFonts w:ascii="宋体" w:cs="宋体"/>
          <w:szCs w:val="21"/>
        </w:rPr>
      </w:pPr>
      <w:r>
        <w:rPr>
          <w:rFonts w:ascii="宋体" w:cs="宋体" w:hint="eastAsia"/>
          <w:szCs w:val="21"/>
        </w:rPr>
        <w:t>1.2掌上快检仪</w:t>
      </w:r>
    </w:p>
    <w:p>
      <w:pPr>
        <w:spacing w:line="360" w:lineRule="auto"/>
        <w:rPr>
          <w:rFonts w:ascii="宋体" w:cs="宋体"/>
          <w:szCs w:val="21"/>
        </w:rPr>
      </w:pPr>
      <w:r>
        <w:rPr>
          <w:rFonts w:ascii="宋体" w:cs="宋体" w:hint="eastAsia"/>
          <w:szCs w:val="21"/>
        </w:rPr>
        <w:t>1.2.1可实现单条虫100%稳定检出</w:t>
      </w:r>
    </w:p>
    <w:p>
      <w:pPr>
        <w:spacing w:line="360" w:lineRule="auto"/>
        <w:rPr>
          <w:rFonts w:ascii="宋体" w:cs="宋体"/>
          <w:szCs w:val="21"/>
        </w:rPr>
      </w:pPr>
      <w:r>
        <w:rPr>
          <w:rFonts w:ascii="宋体" w:cs="宋体" w:hint="eastAsia"/>
          <w:szCs w:val="21"/>
        </w:rPr>
        <w:t>1.2.特异性可达100%</w:t>
      </w:r>
    </w:p>
    <w:p>
      <w:pPr>
        <w:spacing w:line="360" w:lineRule="auto"/>
        <w:rPr>
          <w:rFonts w:ascii="宋体" w:cs="宋体"/>
          <w:szCs w:val="21"/>
        </w:rPr>
      </w:pPr>
      <w:r>
        <w:rPr>
          <w:rFonts w:ascii="宋体" w:cs="宋体" w:hint="eastAsia"/>
          <w:szCs w:val="21"/>
        </w:rPr>
        <w:t>1.2.3最快可5分钟出检测结果</w:t>
      </w:r>
    </w:p>
    <w:p>
      <w:pPr>
        <w:spacing w:line="360" w:lineRule="auto"/>
        <w:rPr>
          <w:rFonts w:ascii="宋体" w:cs="宋体"/>
          <w:szCs w:val="21"/>
        </w:rPr>
      </w:pPr>
      <w:r>
        <w:rPr>
          <w:rFonts w:ascii="宋体" w:cs="宋体" w:hint="eastAsia"/>
          <w:szCs w:val="21"/>
        </w:rPr>
        <w:t>1.2.4低温快速反应，避免实验室污染造成的假阳性</w:t>
      </w:r>
    </w:p>
    <w:p>
      <w:pPr>
        <w:spacing w:line="360" w:lineRule="auto"/>
        <w:rPr>
          <w:rFonts w:ascii="宋体" w:cs="宋体"/>
          <w:szCs w:val="21"/>
        </w:rPr>
      </w:pPr>
      <w:r>
        <w:rPr>
          <w:rFonts w:ascii="宋体" w:cs="宋体" w:hint="eastAsia"/>
          <w:szCs w:val="21"/>
        </w:rPr>
        <w:t>1.2.5可检测的最小样品体积为20-30μL</w:t>
      </w:r>
    </w:p>
    <w:p>
      <w:pPr>
        <w:spacing w:line="360" w:lineRule="auto"/>
        <w:rPr>
          <w:rFonts w:ascii="宋体" w:cs="宋体"/>
          <w:szCs w:val="21"/>
        </w:rPr>
      </w:pPr>
      <w:r>
        <w:rPr>
          <w:rFonts w:ascii="宋体" w:cs="宋体" w:hint="eastAsia"/>
          <w:szCs w:val="21"/>
        </w:rPr>
        <w:t>1.2.6外形尺寸不大于：长210毫米，宽160毫米，高50毫米</w:t>
      </w:r>
    </w:p>
    <w:p>
      <w:pPr>
        <w:spacing w:line="360" w:lineRule="auto"/>
        <w:rPr>
          <w:rFonts w:ascii="宋体" w:cs="宋体"/>
          <w:szCs w:val="21"/>
        </w:rPr>
      </w:pPr>
      <w:r>
        <w:rPr>
          <w:rFonts w:ascii="宋体" w:cs="宋体" w:hint="eastAsia"/>
          <w:szCs w:val="21"/>
        </w:rPr>
        <w:t>1.2.7仪器重量：1.2公斤</w:t>
      </w:r>
    </w:p>
    <w:p>
      <w:pPr>
        <w:spacing w:line="360" w:lineRule="auto"/>
        <w:rPr>
          <w:rFonts w:ascii="宋体" w:cs="宋体"/>
          <w:szCs w:val="21"/>
        </w:rPr>
      </w:pPr>
      <w:r>
        <w:rPr>
          <w:rFonts w:ascii="宋体" w:cs="宋体" w:hint="eastAsia"/>
          <w:szCs w:val="21"/>
        </w:rPr>
        <w:t>1.2.8已在海关系统完成技术产品验证及落地应用</w:t>
      </w:r>
    </w:p>
    <w:p>
      <w:pPr>
        <w:spacing w:line="360" w:lineRule="auto"/>
        <w:rPr>
          <w:rFonts w:ascii="宋体" w:cs="宋体"/>
          <w:szCs w:val="21"/>
        </w:rPr>
      </w:pPr>
      <w:r>
        <w:rPr>
          <w:rFonts w:ascii="宋体" w:cs="宋体" w:hint="eastAsia"/>
          <w:szCs w:val="21"/>
        </w:rPr>
        <w:t>1.2.9通过国家科学成果评价</w:t>
      </w:r>
    </w:p>
    <w:p>
      <w:pPr>
        <w:spacing w:line="360" w:lineRule="auto"/>
        <w:rPr>
          <w:rFonts w:ascii="宋体" w:cs="宋体"/>
          <w:szCs w:val="21"/>
        </w:rPr>
      </w:pPr>
      <w:r>
        <w:rPr>
          <w:rFonts w:ascii="宋体" w:cs="宋体" w:hint="eastAsia"/>
          <w:szCs w:val="21"/>
        </w:rPr>
        <w:t>1.3掌上混匀仪</w:t>
      </w:r>
    </w:p>
    <w:p>
      <w:pPr>
        <w:spacing w:line="360" w:lineRule="auto"/>
        <w:rPr>
          <w:rFonts w:ascii="宋体" w:cs="宋体"/>
          <w:szCs w:val="21"/>
        </w:rPr>
      </w:pPr>
      <w:r>
        <w:rPr>
          <w:rFonts w:ascii="宋体" w:cs="宋体" w:hint="eastAsia"/>
          <w:szCs w:val="21"/>
        </w:rPr>
        <w:t>1.3.1所有程序均实现标准化和自动化，将人工配液操作的误差将为0</w:t>
      </w:r>
    </w:p>
    <w:p>
      <w:pPr>
        <w:spacing w:line="360" w:lineRule="auto"/>
        <w:rPr>
          <w:rFonts w:ascii="宋体" w:cs="宋体"/>
          <w:szCs w:val="21"/>
        </w:rPr>
      </w:pPr>
      <w:r>
        <w:rPr>
          <w:rFonts w:ascii="宋体" w:cs="宋体" w:hint="eastAsia"/>
          <w:szCs w:val="21"/>
        </w:rPr>
        <w:t>1.3.2所有程序已内置于仪器中，用户只需一键启动，无需调试或设置</w:t>
      </w:r>
    </w:p>
    <w:p>
      <w:pPr>
        <w:spacing w:line="360" w:lineRule="auto"/>
        <w:rPr>
          <w:rFonts w:ascii="宋体" w:cs="宋体"/>
          <w:szCs w:val="21"/>
        </w:rPr>
      </w:pPr>
      <w:r>
        <w:rPr>
          <w:rFonts w:ascii="宋体" w:cs="宋体" w:hint="eastAsia"/>
          <w:szCs w:val="21"/>
        </w:rPr>
        <w:t xml:space="preserve">1.3.3样本通量：1~20 </w:t>
      </w:r>
    </w:p>
    <w:p>
      <w:pPr>
        <w:spacing w:line="360" w:lineRule="auto"/>
        <w:rPr>
          <w:rFonts w:ascii="宋体" w:cs="宋体"/>
          <w:szCs w:val="21"/>
        </w:rPr>
      </w:pPr>
      <w:r>
        <w:rPr>
          <w:rFonts w:ascii="宋体" w:cs="宋体" w:hint="eastAsia"/>
          <w:szCs w:val="21"/>
        </w:rPr>
        <w:t>1.3.4适配耗材：8连管（0.2mL），0.2mL离心管，1.5/2mL离心管</w:t>
      </w:r>
    </w:p>
    <w:p>
      <w:pPr>
        <w:spacing w:line="360" w:lineRule="auto"/>
        <w:rPr>
          <w:rFonts w:ascii="宋体" w:cs="宋体"/>
          <w:szCs w:val="21"/>
        </w:rPr>
      </w:pPr>
      <w:r>
        <w:rPr>
          <w:rFonts w:ascii="宋体" w:cs="宋体" w:hint="eastAsia"/>
          <w:szCs w:val="21"/>
        </w:rPr>
        <w:t xml:space="preserve">1.3.5外形尺寸：长≤150毫米，宽≤150毫米，高≤170毫米 </w:t>
      </w:r>
    </w:p>
    <w:p>
      <w:pPr>
        <w:spacing w:line="360" w:lineRule="auto"/>
        <w:rPr>
          <w:rFonts w:ascii="宋体" w:cs="宋体"/>
          <w:szCs w:val="21"/>
        </w:rPr>
      </w:pPr>
      <w:r>
        <w:rPr>
          <w:rFonts w:ascii="宋体" w:cs="宋体" w:hint="eastAsia"/>
          <w:szCs w:val="21"/>
        </w:rPr>
        <w:t xml:space="preserve">1.3.6仪器净重：≤2公斤 </w:t>
      </w:r>
    </w:p>
    <w:p>
      <w:pPr>
        <w:spacing w:line="360" w:lineRule="auto"/>
        <w:rPr>
          <w:rFonts w:ascii="宋体" w:cs="宋体"/>
          <w:szCs w:val="21"/>
        </w:rPr>
      </w:pPr>
      <w:r>
        <w:rPr>
          <w:rFonts w:ascii="宋体" w:cs="宋体" w:hint="eastAsia"/>
          <w:szCs w:val="21"/>
        </w:rPr>
        <w:t>1.3.7全自动标准化程序如下：</w:t>
      </w:r>
    </w:p>
    <w:p>
      <w:pPr>
        <w:spacing w:line="360" w:lineRule="auto"/>
        <w:rPr>
          <w:rFonts w:ascii="宋体" w:cs="宋体"/>
          <w:szCs w:val="21"/>
        </w:rPr>
      </w:pPr>
      <w:r>
        <w:rPr>
          <w:rFonts w:ascii="宋体" w:cs="宋体" w:hint="eastAsia"/>
          <w:szCs w:val="21"/>
        </w:rPr>
        <w:t>“离心”：离心120秒，离心转速5000转/分钟</w:t>
      </w:r>
    </w:p>
    <w:p>
      <w:pPr>
        <w:spacing w:line="360" w:lineRule="auto"/>
        <w:rPr>
          <w:rFonts w:ascii="宋体" w:cs="宋体"/>
          <w:szCs w:val="21"/>
        </w:rPr>
      </w:pPr>
      <w:r>
        <w:rPr>
          <w:rFonts w:ascii="宋体" w:cs="宋体" w:hint="eastAsia"/>
          <w:szCs w:val="21"/>
        </w:rPr>
        <w:t>“混匀”：离心10秒-混匀20秒-离心10秒，离心转速5000转/分钟</w:t>
      </w:r>
    </w:p>
    <w:p>
      <w:pPr>
        <w:spacing w:line="360" w:lineRule="auto"/>
        <w:rPr>
          <w:rFonts w:ascii="宋体" w:cs="宋体"/>
          <w:szCs w:val="21"/>
        </w:rPr>
      </w:pPr>
      <w:r>
        <w:rPr>
          <w:rFonts w:ascii="宋体" w:cs="宋体" w:hint="eastAsia"/>
          <w:szCs w:val="21"/>
        </w:rPr>
        <w:t>1.3.8安全指标：过温保护70℃断电，开盖自动断电</w:t>
      </w:r>
    </w:p>
    <w:p>
      <w:pPr>
        <w:spacing w:line="360" w:lineRule="auto"/>
        <w:rPr>
          <w:rFonts w:ascii="宋体" w:cs="宋体"/>
          <w:szCs w:val="21"/>
        </w:rPr>
      </w:pPr>
      <w:r>
        <w:rPr>
          <w:rFonts w:ascii="宋体" w:cs="宋体" w:hint="eastAsia"/>
          <w:szCs w:val="21"/>
        </w:rPr>
        <w:t>1.3.9已在海关系统完成技术产品验证及落地应用。</w:t>
      </w:r>
    </w:p>
    <w:p>
      <w:pPr>
        <w:spacing w:line="360" w:lineRule="auto"/>
        <w:rPr>
          <w:rFonts w:ascii="宋体" w:cs="宋体"/>
          <w:szCs w:val="21"/>
        </w:rPr>
      </w:pPr>
      <w:r>
        <w:rPr>
          <w:rFonts w:ascii="宋体" w:cs="宋体" w:hint="eastAsia"/>
          <w:szCs w:val="21"/>
        </w:rPr>
        <w:t>1.3.10已通过国家科学成果评价</w:t>
      </w:r>
    </w:p>
    <w:p>
      <w:pPr>
        <w:spacing w:line="360" w:lineRule="auto"/>
        <w:rPr>
          <w:rFonts w:ascii="宋体" w:cs="宋体"/>
          <w:szCs w:val="21"/>
        </w:rPr>
      </w:pPr>
      <w:r>
        <w:rPr>
          <w:rFonts w:ascii="宋体" w:cs="宋体" w:hint="eastAsia"/>
          <w:szCs w:val="21"/>
        </w:rPr>
        <w:t>1.4掌上金属浴</w:t>
      </w:r>
    </w:p>
    <w:p>
      <w:pPr>
        <w:spacing w:line="360" w:lineRule="auto"/>
        <w:rPr>
          <w:rFonts w:ascii="宋体" w:cs="宋体"/>
          <w:szCs w:val="21"/>
        </w:rPr>
      </w:pPr>
      <w:r>
        <w:rPr>
          <w:rFonts w:ascii="宋体" w:cs="宋体" w:hint="eastAsia"/>
          <w:szCs w:val="21"/>
        </w:rPr>
        <w:t>1.4.15-10分钟即可完成样品前处理</w:t>
      </w:r>
    </w:p>
    <w:p>
      <w:pPr>
        <w:spacing w:line="360" w:lineRule="auto"/>
        <w:rPr>
          <w:rFonts w:ascii="宋体" w:cs="宋体"/>
          <w:szCs w:val="21"/>
        </w:rPr>
      </w:pPr>
      <w:r>
        <w:rPr>
          <w:rFonts w:ascii="宋体" w:cs="宋体" w:hint="eastAsia"/>
          <w:szCs w:val="21"/>
        </w:rPr>
        <w:t>1.4.2无需二次分液，避免污染及人工操作误差</w:t>
      </w:r>
    </w:p>
    <w:p>
      <w:pPr>
        <w:spacing w:line="360" w:lineRule="auto"/>
        <w:rPr>
          <w:rFonts w:ascii="宋体" w:cs="宋体"/>
          <w:szCs w:val="21"/>
        </w:rPr>
      </w:pPr>
      <w:r>
        <w:rPr>
          <w:rFonts w:ascii="宋体" w:cs="宋体" w:hint="eastAsia"/>
          <w:szCs w:val="21"/>
        </w:rPr>
        <w:t>1.4.3温度设置范围：30~100°C</w:t>
      </w:r>
    </w:p>
    <w:p>
      <w:pPr>
        <w:spacing w:line="360" w:lineRule="auto"/>
        <w:rPr>
          <w:rFonts w:ascii="宋体" w:cs="宋体"/>
          <w:szCs w:val="21"/>
        </w:rPr>
      </w:pPr>
      <w:r>
        <w:rPr>
          <w:rFonts w:ascii="宋体" w:cs="宋体" w:hint="eastAsia"/>
          <w:szCs w:val="21"/>
        </w:rPr>
        <w:t>1.4.4升温速度：&gt;7°C/min</w:t>
      </w:r>
    </w:p>
    <w:p>
      <w:pPr>
        <w:spacing w:line="360" w:lineRule="auto"/>
        <w:rPr>
          <w:rFonts w:ascii="宋体" w:cs="宋体"/>
          <w:szCs w:val="21"/>
        </w:rPr>
      </w:pPr>
      <w:r>
        <w:rPr>
          <w:rFonts w:ascii="宋体" w:cs="宋体" w:hint="eastAsia"/>
          <w:szCs w:val="21"/>
        </w:rPr>
        <w:t>1.4.5温度均匀性：&lt;±0.5°C</w:t>
      </w:r>
    </w:p>
    <w:p>
      <w:pPr>
        <w:spacing w:line="360" w:lineRule="auto"/>
        <w:rPr>
          <w:rFonts w:ascii="宋体" w:cs="宋体"/>
          <w:szCs w:val="21"/>
        </w:rPr>
      </w:pPr>
      <w:r>
        <w:rPr>
          <w:rFonts w:ascii="宋体" w:cs="宋体" w:hint="eastAsia"/>
          <w:szCs w:val="21"/>
        </w:rPr>
        <w:t>1.4.6温度准确性：&lt;±0.3°C</w:t>
      </w:r>
    </w:p>
    <w:p>
      <w:pPr>
        <w:spacing w:line="360" w:lineRule="auto"/>
        <w:rPr>
          <w:rFonts w:ascii="宋体" w:cs="宋体"/>
          <w:szCs w:val="21"/>
        </w:rPr>
      </w:pPr>
      <w:r>
        <w:rPr>
          <w:rFonts w:ascii="宋体" w:cs="宋体" w:hint="eastAsia"/>
          <w:szCs w:val="21"/>
        </w:rPr>
        <w:t>1.4.7仪器净重：不超过0.7公斤</w:t>
      </w:r>
    </w:p>
    <w:p>
      <w:pPr>
        <w:spacing w:line="360" w:lineRule="auto"/>
        <w:rPr>
          <w:rFonts w:ascii="宋体" w:cs="宋体"/>
          <w:szCs w:val="21"/>
        </w:rPr>
      </w:pPr>
      <w:r>
        <w:rPr>
          <w:rFonts w:ascii="宋体" w:cs="宋体" w:hint="eastAsia"/>
          <w:szCs w:val="21"/>
        </w:rPr>
        <w:t>1.4.8已在海关系统完成技术产品验证及落地应</w:t>
      </w:r>
    </w:p>
    <w:p>
      <w:pPr>
        <w:spacing w:line="360" w:lineRule="auto"/>
        <w:rPr>
          <w:rFonts w:ascii="宋体" w:cs="宋体"/>
          <w:szCs w:val="21"/>
        </w:rPr>
      </w:pPr>
      <w:r>
        <w:rPr>
          <w:rFonts w:ascii="宋体" w:cs="宋体" w:hint="eastAsia"/>
          <w:szCs w:val="21"/>
        </w:rPr>
        <w:t>1.4.9已通过国家科学成果评价</w:t>
      </w:r>
    </w:p>
    <w:p>
      <w:pPr>
        <w:spacing w:line="360" w:lineRule="auto"/>
        <w:rPr>
          <w:rFonts w:ascii="宋体" w:cs="宋体"/>
          <w:szCs w:val="21"/>
        </w:rPr>
      </w:pPr>
      <w:r>
        <w:rPr>
          <w:rFonts w:ascii="宋体" w:cs="宋体" w:hint="eastAsia"/>
          <w:szCs w:val="21"/>
        </w:rPr>
        <w:t>2、商务要求：</w:t>
      </w:r>
    </w:p>
    <w:p>
      <w:pPr>
        <w:spacing w:line="360" w:lineRule="auto"/>
        <w:rPr>
          <w:rFonts w:ascii="宋体" w:cs="宋体"/>
          <w:szCs w:val="21"/>
        </w:rPr>
      </w:pPr>
      <w:r>
        <w:rPr>
          <w:rFonts w:ascii="宋体" w:cs="宋体" w:hint="eastAsia"/>
          <w:szCs w:val="21"/>
        </w:rPr>
        <w:t>2.1设备由2个以上海关系统技术部门出具的相应的验证测试报告。</w:t>
      </w:r>
    </w:p>
    <w:p>
      <w:pPr>
        <w:spacing w:line="360" w:lineRule="auto"/>
        <w:rPr>
          <w:rFonts w:ascii="宋体" w:cs="宋体"/>
          <w:szCs w:val="21"/>
        </w:rPr>
      </w:pPr>
      <w:r>
        <w:rPr>
          <w:rFonts w:ascii="宋体" w:cs="宋体" w:hint="eastAsia"/>
          <w:szCs w:val="21"/>
        </w:rPr>
        <w:t>2.2设备由2个以上海关现场查验部门出具的相应的使用验证报告。</w:t>
      </w:r>
    </w:p>
    <w:p>
      <w:pPr>
        <w:spacing w:line="360" w:lineRule="auto"/>
        <w:rPr>
          <w:rFonts w:ascii="宋体" w:cs="宋体"/>
          <w:szCs w:val="21"/>
        </w:rPr>
      </w:pPr>
      <w:r>
        <w:rPr>
          <w:rFonts w:ascii="宋体" w:cs="宋体" w:hint="eastAsia"/>
          <w:szCs w:val="21"/>
        </w:rPr>
        <w:t>3、配置 </w:t>
      </w:r>
    </w:p>
    <w:p>
      <w:pPr>
        <w:spacing w:line="360" w:lineRule="auto"/>
        <w:rPr>
          <w:rFonts w:ascii="宋体" w:cs="宋体"/>
          <w:szCs w:val="21"/>
        </w:rPr>
      </w:pPr>
      <w:r>
        <w:rPr>
          <w:rFonts w:ascii="宋体" w:cs="宋体" w:hint="eastAsia"/>
          <w:szCs w:val="21"/>
        </w:rPr>
        <w:t>3.1掌上快检仪1台（包含主机、电源适配器及电源线、说明书、检验合格证）</w:t>
      </w:r>
    </w:p>
    <w:p>
      <w:pPr>
        <w:spacing w:line="360" w:lineRule="auto"/>
        <w:rPr>
          <w:rFonts w:ascii="宋体" w:cs="宋体"/>
          <w:szCs w:val="21"/>
        </w:rPr>
      </w:pPr>
      <w:r>
        <w:rPr>
          <w:rFonts w:ascii="宋体" w:cs="宋体" w:hint="eastAsia"/>
          <w:szCs w:val="21"/>
        </w:rPr>
        <w:t>3.2掌上混匀仪1台（包含主机、电源适配器及电源线、说明书、检验合格证）</w:t>
      </w:r>
    </w:p>
    <w:p>
      <w:pPr>
        <w:spacing w:line="360" w:lineRule="auto"/>
        <w:rPr>
          <w:rFonts w:ascii="宋体" w:cs="宋体"/>
          <w:szCs w:val="21"/>
        </w:rPr>
      </w:pPr>
      <w:r>
        <w:rPr>
          <w:rFonts w:ascii="宋体" w:cs="宋体" w:hint="eastAsia"/>
          <w:szCs w:val="21"/>
        </w:rPr>
        <w:t>3.3掌上金属浴1台（包含主机、电源适配器及电源线、说明书、检验合格证）</w:t>
      </w:r>
    </w:p>
    <w:p>
      <w:pPr>
        <w:spacing w:line="360" w:lineRule="auto"/>
        <w:rPr>
          <w:rFonts w:ascii="宋体" w:cs="宋体"/>
          <w:szCs w:val="21"/>
        </w:rPr>
      </w:pPr>
      <w:r>
        <w:rPr>
          <w:rFonts w:ascii="宋体" w:cs="宋体" w:hint="eastAsia"/>
          <w:szCs w:val="21"/>
        </w:rPr>
        <w:t>3.4便携背包1个</w:t>
      </w:r>
    </w:p>
    <w:p>
      <w:pPr>
        <w:spacing w:line="360" w:lineRule="auto"/>
        <w:rPr>
          <w:rFonts w:ascii="宋体" w:cs="宋体"/>
          <w:szCs w:val="21"/>
        </w:rPr>
      </w:pPr>
      <w:r>
        <w:rPr>
          <w:rFonts w:ascii="宋体" w:cs="宋体" w:hint="eastAsia"/>
          <w:szCs w:val="21"/>
        </w:rPr>
        <w:t>3.5便携式松材线虫和木屑快速取样器1套</w:t>
      </w:r>
    </w:p>
    <w:p>
      <w:pPr>
        <w:spacing w:line="360" w:lineRule="auto"/>
        <w:rPr>
          <w:rFonts w:ascii="宋体" w:cs="宋体"/>
          <w:szCs w:val="21"/>
        </w:rPr>
      </w:pPr>
      <w:r>
        <w:rPr>
          <w:rFonts w:ascii="宋体" w:cs="宋体" w:hint="eastAsia"/>
          <w:szCs w:val="21"/>
        </w:rPr>
        <w:t>3.6辅助试剂1批</w:t>
      </w:r>
    </w:p>
    <w:p>
      <w:pPr>
        <w:spacing w:line="360" w:lineRule="auto"/>
        <w:rPr>
          <w:rFonts w:ascii="宋体" w:cs="宋体"/>
          <w:szCs w:val="21"/>
        </w:rPr>
      </w:pPr>
    </w:p>
    <w:p>
      <w:pPr>
        <w:spacing w:line="360" w:lineRule="auto"/>
        <w:rPr>
          <w:rFonts w:ascii="宋体" w:cs="宋体"/>
          <w:b/>
          <w:bCs/>
          <w:szCs w:val="21"/>
        </w:rPr>
      </w:pPr>
      <w:r>
        <w:rPr>
          <w:rFonts w:ascii="宋体" w:cs="宋体" w:hint="eastAsia"/>
          <w:b/>
          <w:bCs/>
          <w:szCs w:val="21"/>
        </w:rPr>
        <w:t>（十四）松材线虫分子检测系统</w:t>
      </w:r>
    </w:p>
    <w:p>
      <w:pPr>
        <w:spacing w:line="360" w:lineRule="auto"/>
        <w:rPr>
          <w:rFonts w:ascii="宋体" w:cs="宋体"/>
          <w:szCs w:val="21"/>
        </w:rPr>
      </w:pPr>
      <w:r>
        <w:rPr>
          <w:rFonts w:ascii="宋体" w:cs="宋体" w:hint="eastAsia"/>
          <w:szCs w:val="21"/>
        </w:rPr>
        <w:t>主要用途：基于荧光高通量定量技术，配备高通量线虫鉴定模块和多种线虫检测试剂盒。样本中低至一条线虫的千分之一也能检测到，可同时鉴定松材线虫、拟松材线虫。准确率99.9%。</w:t>
      </w:r>
    </w:p>
    <w:p>
      <w:pPr>
        <w:spacing w:line="360" w:lineRule="auto"/>
        <w:rPr>
          <w:rFonts w:ascii="宋体" w:cs="宋体"/>
          <w:szCs w:val="21"/>
        </w:rPr>
      </w:pPr>
      <w:r>
        <w:rPr>
          <w:rFonts w:ascii="宋体" w:cs="宋体" w:hint="eastAsia"/>
          <w:szCs w:val="21"/>
        </w:rPr>
        <w:t>1.工作条件</w:t>
      </w:r>
    </w:p>
    <w:p>
      <w:pPr>
        <w:spacing w:line="360" w:lineRule="auto"/>
        <w:rPr>
          <w:rFonts w:ascii="宋体" w:cs="宋体"/>
          <w:szCs w:val="21"/>
        </w:rPr>
      </w:pPr>
      <w:r>
        <w:rPr>
          <w:rFonts w:ascii="宋体" w:cs="宋体" w:hint="eastAsia"/>
          <w:szCs w:val="21"/>
        </w:rPr>
        <w:t xml:space="preserve">1.1环境温度：10℃~40℃ </w:t>
      </w:r>
    </w:p>
    <w:p>
      <w:pPr>
        <w:spacing w:line="360" w:lineRule="auto"/>
        <w:rPr>
          <w:rFonts w:ascii="宋体" w:cs="宋体"/>
          <w:szCs w:val="21"/>
        </w:rPr>
      </w:pPr>
      <w:r>
        <w:rPr>
          <w:rFonts w:ascii="宋体" w:cs="宋体" w:hint="eastAsia"/>
          <w:szCs w:val="21"/>
        </w:rPr>
        <w:t>1.2相对湿度：20%~85% (在40℃)</w:t>
      </w:r>
    </w:p>
    <w:p>
      <w:pPr>
        <w:spacing w:line="360" w:lineRule="auto"/>
        <w:rPr>
          <w:rFonts w:ascii="宋体" w:cs="宋体"/>
          <w:szCs w:val="21"/>
        </w:rPr>
      </w:pPr>
      <w:r>
        <w:rPr>
          <w:rFonts w:ascii="宋体" w:cs="宋体" w:hint="eastAsia"/>
          <w:szCs w:val="21"/>
        </w:rPr>
        <w:t>1.3电源电压：220VAC，50Hz</w:t>
      </w:r>
    </w:p>
    <w:p>
      <w:pPr>
        <w:spacing w:line="360" w:lineRule="auto"/>
        <w:rPr>
          <w:rFonts w:ascii="宋体" w:cs="宋体"/>
          <w:szCs w:val="21"/>
        </w:rPr>
      </w:pPr>
      <w:r>
        <w:rPr>
          <w:rFonts w:ascii="宋体" w:cs="宋体" w:hint="eastAsia"/>
          <w:szCs w:val="21"/>
        </w:rPr>
        <w:t>1.4大气压力：85kPa~106kPa</w:t>
      </w:r>
    </w:p>
    <w:p>
      <w:pPr>
        <w:spacing w:line="360" w:lineRule="auto"/>
        <w:rPr>
          <w:rFonts w:ascii="宋体" w:cs="宋体"/>
          <w:szCs w:val="21"/>
        </w:rPr>
      </w:pPr>
      <w:r>
        <w:rPr>
          <w:rFonts w:ascii="宋体" w:cs="宋体" w:hint="eastAsia"/>
          <w:szCs w:val="21"/>
        </w:rPr>
        <w:t xml:space="preserve">2.技术指标： </w:t>
      </w:r>
    </w:p>
    <w:p>
      <w:pPr>
        <w:spacing w:line="360" w:lineRule="auto"/>
        <w:rPr>
          <w:rFonts w:ascii="宋体" w:cs="宋体"/>
          <w:szCs w:val="21"/>
        </w:rPr>
      </w:pPr>
      <w:r>
        <w:rPr>
          <w:rFonts w:ascii="宋体" w:cs="宋体" w:hint="eastAsia"/>
          <w:szCs w:val="21"/>
        </w:rPr>
        <w:t>2.1.分子检测分析仪</w:t>
      </w:r>
    </w:p>
    <w:p>
      <w:pPr>
        <w:spacing w:line="360" w:lineRule="auto"/>
        <w:rPr>
          <w:rFonts w:ascii="宋体" w:cs="宋体"/>
          <w:szCs w:val="21"/>
        </w:rPr>
      </w:pPr>
      <w:r>
        <w:rPr>
          <w:rFonts w:ascii="宋体" w:cs="宋体" w:hint="eastAsia"/>
          <w:szCs w:val="21"/>
        </w:rPr>
        <w:t>2.1.1.热模块：珀耳帖系统，模块材质为镀金高导热铝合金材质。</w:t>
      </w:r>
    </w:p>
    <w:p>
      <w:pPr>
        <w:spacing w:line="360" w:lineRule="auto"/>
        <w:rPr>
          <w:rFonts w:ascii="宋体" w:cs="宋体"/>
          <w:szCs w:val="21"/>
        </w:rPr>
      </w:pPr>
      <w:r>
        <w:rPr>
          <w:rFonts w:ascii="宋体" w:cs="宋体" w:hint="eastAsia"/>
          <w:szCs w:val="21"/>
        </w:rPr>
        <w:t>2.1.2.仪器是一体化制造，不是普通PCR升级而成，光学和检测部分不可独立拆分。</w:t>
      </w:r>
    </w:p>
    <w:p>
      <w:pPr>
        <w:spacing w:line="360" w:lineRule="auto"/>
        <w:rPr>
          <w:rFonts w:ascii="宋体" w:cs="宋体"/>
          <w:szCs w:val="21"/>
        </w:rPr>
      </w:pPr>
      <w:r>
        <w:rPr>
          <w:rFonts w:ascii="宋体" w:cs="宋体" w:hint="eastAsia"/>
          <w:szCs w:val="21"/>
        </w:rPr>
        <w:t>2.1.3.上样时不需要移动光路系统和检测系统，保证检测结果的准确性。</w:t>
      </w:r>
    </w:p>
    <w:p>
      <w:pPr>
        <w:spacing w:line="360" w:lineRule="auto"/>
        <w:rPr>
          <w:rFonts w:ascii="宋体" w:cs="宋体"/>
          <w:szCs w:val="21"/>
        </w:rPr>
      </w:pPr>
      <w:r>
        <w:rPr>
          <w:rFonts w:ascii="宋体" w:cs="宋体" w:hint="eastAsia"/>
          <w:szCs w:val="21"/>
        </w:rPr>
        <w:t>2.1.4.光学系统：高性能长寿命宽光谱白色固态LED光源(工作寿命&gt;10年)，采用同一光源激发以保证激发效率的一致性。</w:t>
      </w:r>
    </w:p>
    <w:p>
      <w:pPr>
        <w:spacing w:line="360" w:lineRule="auto"/>
        <w:rPr>
          <w:rFonts w:ascii="宋体" w:cs="宋体"/>
          <w:szCs w:val="21"/>
        </w:rPr>
      </w:pPr>
      <w:r>
        <w:rPr>
          <w:rFonts w:ascii="宋体" w:cs="宋体" w:hint="eastAsia"/>
          <w:szCs w:val="21"/>
        </w:rPr>
        <w:t>2.1.5.光源激发波长：360-750 nm，连续发射无需预热。</w:t>
      </w:r>
    </w:p>
    <w:p>
      <w:pPr>
        <w:spacing w:line="360" w:lineRule="auto"/>
        <w:rPr>
          <w:rFonts w:ascii="宋体" w:cs="宋体"/>
          <w:szCs w:val="21"/>
        </w:rPr>
      </w:pPr>
      <w:r>
        <w:rPr>
          <w:rFonts w:ascii="宋体" w:cs="宋体" w:hint="eastAsia"/>
          <w:szCs w:val="21"/>
        </w:rPr>
        <w:t>2.1.6.荧光通道数：具备3色激发光通道和3色检测光通道，可以同时进行3重定量。</w:t>
      </w:r>
    </w:p>
    <w:p>
      <w:pPr>
        <w:spacing w:line="360" w:lineRule="auto"/>
        <w:rPr>
          <w:rFonts w:ascii="宋体" w:cs="宋体"/>
          <w:szCs w:val="21"/>
        </w:rPr>
      </w:pPr>
      <w:r>
        <w:rPr>
          <w:rFonts w:ascii="宋体" w:cs="宋体" w:hint="eastAsia"/>
          <w:szCs w:val="21"/>
        </w:rPr>
        <w:t>2.1.7.颜色补偿：支持2~3通道多重定量颜色补偿。</w:t>
      </w:r>
    </w:p>
    <w:p>
      <w:pPr>
        <w:spacing w:line="360" w:lineRule="auto"/>
        <w:rPr>
          <w:rFonts w:ascii="宋体" w:cs="宋体"/>
          <w:szCs w:val="21"/>
        </w:rPr>
      </w:pPr>
      <w:r>
        <w:rPr>
          <w:rFonts w:ascii="宋体" w:cs="宋体" w:hint="eastAsia"/>
          <w:szCs w:val="21"/>
        </w:rPr>
        <w:t>2.1.8.试剂耗材完全开放：支持普通的单管（0.1ml、0.2ml）、8联管、96孔板，</w:t>
      </w:r>
    </w:p>
    <w:p>
      <w:pPr>
        <w:spacing w:line="360" w:lineRule="auto"/>
        <w:rPr>
          <w:rFonts w:ascii="宋体" w:cs="宋体"/>
          <w:szCs w:val="21"/>
        </w:rPr>
      </w:pPr>
      <w:r>
        <w:rPr>
          <w:rFonts w:ascii="宋体" w:cs="宋体" w:hint="eastAsia"/>
          <w:szCs w:val="21"/>
        </w:rPr>
        <w:t>2.1.9.样品反应体积：最适反应体积10-100μL</w:t>
      </w:r>
    </w:p>
    <w:p>
      <w:pPr>
        <w:spacing w:line="360" w:lineRule="auto"/>
        <w:rPr>
          <w:rFonts w:ascii="宋体" w:cs="宋体"/>
          <w:szCs w:val="21"/>
        </w:rPr>
      </w:pPr>
      <w:r>
        <w:rPr>
          <w:rFonts w:ascii="宋体" w:cs="宋体" w:hint="eastAsia"/>
          <w:szCs w:val="21"/>
        </w:rPr>
        <w:t>2.1.10.模块温度范围：3℃-99℃，PCR产物可低温保存</w:t>
      </w:r>
    </w:p>
    <w:p>
      <w:pPr>
        <w:spacing w:line="360" w:lineRule="auto"/>
        <w:rPr>
          <w:rFonts w:ascii="宋体" w:cs="宋体"/>
          <w:szCs w:val="21"/>
        </w:rPr>
      </w:pPr>
      <w:r>
        <w:rPr>
          <w:rFonts w:ascii="宋体" w:cs="宋体" w:hint="eastAsia"/>
          <w:szCs w:val="21"/>
        </w:rPr>
        <w:t>▲2.1.11.模块最大变温速率：≥8.4℃/秒 (要求提供第三方检测报告，视频演示需要通过真机实验视频展示)</w:t>
      </w:r>
    </w:p>
    <w:p>
      <w:pPr>
        <w:spacing w:line="360" w:lineRule="auto"/>
        <w:rPr>
          <w:rFonts w:ascii="宋体" w:cs="宋体"/>
          <w:szCs w:val="21"/>
        </w:rPr>
      </w:pPr>
      <w:r>
        <w:rPr>
          <w:rFonts w:ascii="宋体" w:cs="宋体" w:hint="eastAsia"/>
          <w:szCs w:val="21"/>
        </w:rPr>
        <w:t>2.1.12.温度准确性：≤±0.15℃ (要求提供第三方检测报告)</w:t>
      </w:r>
    </w:p>
    <w:p>
      <w:pPr>
        <w:spacing w:line="360" w:lineRule="auto"/>
        <w:rPr>
          <w:rFonts w:ascii="宋体" w:cs="宋体"/>
          <w:szCs w:val="21"/>
        </w:rPr>
      </w:pPr>
      <w:r>
        <w:rPr>
          <w:rFonts w:ascii="宋体" w:cs="宋体" w:hint="eastAsia"/>
          <w:szCs w:val="21"/>
        </w:rPr>
        <w:t xml:space="preserve">▲2.1.13.控温精度：≤±0.08℃ (要求提供第三方检测报告，视频演示需要通过真机实验视频展示) </w:t>
      </w:r>
    </w:p>
    <w:p>
      <w:pPr>
        <w:spacing w:line="360" w:lineRule="auto"/>
        <w:rPr>
          <w:rFonts w:ascii="宋体" w:cs="宋体"/>
          <w:szCs w:val="21"/>
        </w:rPr>
      </w:pPr>
      <w:r>
        <w:rPr>
          <w:rFonts w:ascii="宋体" w:cs="宋体" w:hint="eastAsia"/>
          <w:szCs w:val="21"/>
        </w:rPr>
        <w:t>2.1.14.温度梯度功能：支持线性温度梯度，一次可优化12个退火温度</w:t>
      </w:r>
    </w:p>
    <w:p>
      <w:pPr>
        <w:spacing w:line="360" w:lineRule="auto"/>
        <w:rPr>
          <w:rFonts w:ascii="宋体" w:cs="宋体"/>
          <w:szCs w:val="21"/>
        </w:rPr>
      </w:pPr>
      <w:r>
        <w:rPr>
          <w:rFonts w:ascii="宋体" w:cs="宋体" w:hint="eastAsia"/>
          <w:szCs w:val="21"/>
        </w:rPr>
        <w:t>2.1.15.荧光信号采集：所有样本信号同时采集检测，无孔间时间差</w:t>
      </w:r>
    </w:p>
    <w:p>
      <w:pPr>
        <w:spacing w:line="360" w:lineRule="auto"/>
        <w:rPr>
          <w:rFonts w:ascii="宋体" w:cs="宋体"/>
          <w:szCs w:val="21"/>
        </w:rPr>
      </w:pPr>
      <w:r>
        <w:rPr>
          <w:rFonts w:ascii="宋体" w:cs="宋体" w:hint="eastAsia"/>
          <w:szCs w:val="21"/>
        </w:rPr>
        <w:t>▲2.1.16.荧光强度检测重复性变异系数（CV）：≤2% (要求提供第三方检测报告，视频演示需要通过真机实验视频展示)</w:t>
      </w:r>
    </w:p>
    <w:p>
      <w:pPr>
        <w:spacing w:line="360" w:lineRule="auto"/>
        <w:rPr>
          <w:rFonts w:ascii="宋体" w:cs="宋体"/>
          <w:szCs w:val="21"/>
        </w:rPr>
      </w:pPr>
      <w:r>
        <w:rPr>
          <w:rFonts w:ascii="宋体" w:cs="宋体" w:hint="eastAsia"/>
          <w:szCs w:val="21"/>
        </w:rPr>
        <w:t>▲2.1.17.DNA样本检测重复性变异系数（CV）：≤0.5% (要求提供第三方检测报告，视频演示需要通过真机实验视频展示)</w:t>
      </w:r>
    </w:p>
    <w:p>
      <w:pPr>
        <w:spacing w:line="360" w:lineRule="auto"/>
        <w:rPr>
          <w:rFonts w:ascii="宋体" w:cs="宋体"/>
          <w:szCs w:val="21"/>
        </w:rPr>
      </w:pPr>
      <w:r>
        <w:rPr>
          <w:rFonts w:ascii="宋体" w:cs="宋体" w:hint="eastAsia"/>
          <w:szCs w:val="21"/>
        </w:rPr>
        <w:t>2.1.18.DNA样本检测线性：≥0.990 (要求提供第三方检测报告)</w:t>
      </w:r>
    </w:p>
    <w:p>
      <w:pPr>
        <w:spacing w:line="360" w:lineRule="auto"/>
        <w:rPr>
          <w:rFonts w:ascii="宋体" w:cs="宋体"/>
          <w:szCs w:val="21"/>
        </w:rPr>
      </w:pPr>
      <w:r>
        <w:rPr>
          <w:rFonts w:ascii="宋体" w:cs="宋体" w:hint="eastAsia"/>
          <w:szCs w:val="21"/>
        </w:rPr>
        <w:t>2.1.19.信号传输系统：≥96根独立光纤</w:t>
      </w:r>
    </w:p>
    <w:p>
      <w:pPr>
        <w:spacing w:line="360" w:lineRule="auto"/>
        <w:rPr>
          <w:rFonts w:ascii="宋体" w:cs="宋体"/>
          <w:szCs w:val="21"/>
        </w:rPr>
      </w:pPr>
      <w:r>
        <w:rPr>
          <w:rFonts w:ascii="宋体" w:cs="宋体" w:hint="eastAsia"/>
          <w:szCs w:val="21"/>
        </w:rPr>
        <w:t>2.1.20.固定光路设计：激发光源、光纤组、检测系统在工作中无需移动，保证系统稳定性</w:t>
      </w:r>
    </w:p>
    <w:p>
      <w:pPr>
        <w:spacing w:line="360" w:lineRule="auto"/>
        <w:rPr>
          <w:rFonts w:ascii="宋体" w:cs="宋体"/>
          <w:szCs w:val="21"/>
        </w:rPr>
      </w:pPr>
      <w:r>
        <w:rPr>
          <w:rFonts w:ascii="宋体" w:cs="宋体" w:hint="eastAsia"/>
          <w:szCs w:val="21"/>
        </w:rPr>
        <w:t>2.1.21.检测器：高灵敏度CMOS</w:t>
      </w:r>
    </w:p>
    <w:p>
      <w:pPr>
        <w:spacing w:line="360" w:lineRule="auto"/>
        <w:rPr>
          <w:rFonts w:ascii="宋体" w:cs="宋体"/>
          <w:szCs w:val="21"/>
        </w:rPr>
      </w:pPr>
      <w:r>
        <w:rPr>
          <w:rFonts w:ascii="宋体" w:cs="宋体" w:hint="eastAsia"/>
          <w:szCs w:val="21"/>
        </w:rPr>
        <w:t>2.1.22 检测灵敏度：≥10个数量级</w:t>
      </w:r>
    </w:p>
    <w:p>
      <w:pPr>
        <w:spacing w:line="360" w:lineRule="auto"/>
        <w:rPr>
          <w:rFonts w:ascii="宋体" w:cs="宋体"/>
          <w:szCs w:val="21"/>
        </w:rPr>
      </w:pPr>
      <w:r>
        <w:rPr>
          <w:rFonts w:ascii="宋体" w:cs="宋体" w:hint="eastAsia"/>
          <w:szCs w:val="21"/>
        </w:rPr>
        <w:t>2.1.23.检测速度：3通道96孔不超过 5秒</w:t>
      </w:r>
    </w:p>
    <w:p>
      <w:pPr>
        <w:spacing w:line="360" w:lineRule="auto"/>
        <w:rPr>
          <w:rFonts w:ascii="宋体" w:cs="宋体"/>
          <w:szCs w:val="21"/>
        </w:rPr>
      </w:pPr>
      <w:r>
        <w:rPr>
          <w:rFonts w:ascii="宋体" w:cs="宋体" w:hint="eastAsia"/>
          <w:szCs w:val="21"/>
        </w:rPr>
        <w:t>2.1.24.免维护：支持，无需定期校正光路。</w:t>
      </w:r>
    </w:p>
    <w:p>
      <w:pPr>
        <w:spacing w:line="360" w:lineRule="auto"/>
        <w:rPr>
          <w:rFonts w:ascii="宋体" w:cs="宋体"/>
          <w:szCs w:val="21"/>
        </w:rPr>
      </w:pPr>
      <w:r>
        <w:rPr>
          <w:rFonts w:ascii="宋体" w:cs="宋体" w:hint="eastAsia"/>
          <w:szCs w:val="21"/>
        </w:rPr>
        <w:t>2.1.25.控制界面：≥10英寸全中文彩色触控屏</w:t>
      </w:r>
    </w:p>
    <w:p>
      <w:pPr>
        <w:spacing w:line="360" w:lineRule="auto"/>
        <w:rPr>
          <w:rFonts w:ascii="宋体" w:cs="宋体"/>
          <w:szCs w:val="21"/>
        </w:rPr>
      </w:pPr>
      <w:r>
        <w:rPr>
          <w:rFonts w:ascii="宋体" w:cs="宋体" w:hint="eastAsia"/>
          <w:szCs w:val="21"/>
        </w:rPr>
        <w:t>2.1.26.单机模式：无需电脑独立运行，单机触控屏可设定实验运行，实时荧光显示，计算Ct值等</w:t>
      </w:r>
    </w:p>
    <w:p>
      <w:pPr>
        <w:spacing w:line="360" w:lineRule="auto"/>
        <w:rPr>
          <w:rFonts w:ascii="宋体" w:cs="宋体"/>
          <w:szCs w:val="21"/>
        </w:rPr>
      </w:pPr>
      <w:r>
        <w:rPr>
          <w:rFonts w:ascii="宋体" w:cs="宋体" w:hint="eastAsia"/>
          <w:szCs w:val="21"/>
        </w:rPr>
        <w:t>2.1.27.支持通过网络控制多台仪器运行不同程序和存储数据</w:t>
      </w:r>
    </w:p>
    <w:p>
      <w:pPr>
        <w:spacing w:line="360" w:lineRule="auto"/>
        <w:rPr>
          <w:rFonts w:ascii="宋体" w:cs="宋体"/>
          <w:szCs w:val="21"/>
        </w:rPr>
      </w:pPr>
      <w:r>
        <w:rPr>
          <w:rFonts w:ascii="宋体" w:cs="宋体" w:hint="eastAsia"/>
          <w:szCs w:val="21"/>
        </w:rPr>
        <w:t>2.1.28.PC连接：实验设计，实时主机监控及分析，支持同时连接多台PCR。</w:t>
      </w:r>
    </w:p>
    <w:p>
      <w:pPr>
        <w:spacing w:line="360" w:lineRule="auto"/>
        <w:rPr>
          <w:rFonts w:ascii="宋体" w:cs="宋体"/>
          <w:szCs w:val="21"/>
        </w:rPr>
      </w:pPr>
      <w:r>
        <w:rPr>
          <w:rFonts w:ascii="宋体" w:cs="宋体" w:hint="eastAsia"/>
          <w:szCs w:val="21"/>
        </w:rPr>
        <w:t>2.1.29.网络模式：支持通过有线网、WIFI进行实时主机监控</w:t>
      </w:r>
    </w:p>
    <w:p>
      <w:pPr>
        <w:spacing w:line="360" w:lineRule="auto"/>
        <w:rPr>
          <w:rFonts w:ascii="宋体" w:cs="宋体"/>
          <w:szCs w:val="21"/>
        </w:rPr>
      </w:pPr>
      <w:r>
        <w:rPr>
          <w:rFonts w:ascii="宋体" w:cs="宋体" w:hint="eastAsia"/>
          <w:szCs w:val="21"/>
        </w:rPr>
        <w:t>2.1.30.支持的荧光染料种类开放：包括但不限于FAM™、SYBR®、VIC、JOE、HEX™、Cy5等</w:t>
      </w:r>
    </w:p>
    <w:p>
      <w:pPr>
        <w:spacing w:line="360" w:lineRule="auto"/>
        <w:rPr>
          <w:rFonts w:ascii="宋体" w:cs="宋体"/>
          <w:szCs w:val="21"/>
        </w:rPr>
      </w:pPr>
      <w:r>
        <w:rPr>
          <w:rFonts w:ascii="宋体" w:cs="宋体" w:hint="eastAsia"/>
          <w:szCs w:val="21"/>
        </w:rPr>
        <w:t>2.1.31.软件功能：</w:t>
      </w:r>
    </w:p>
    <w:p>
      <w:pPr>
        <w:spacing w:line="360" w:lineRule="auto"/>
        <w:rPr>
          <w:rFonts w:ascii="宋体" w:cs="宋体"/>
          <w:szCs w:val="21"/>
        </w:rPr>
      </w:pPr>
      <w:r>
        <w:rPr>
          <w:rFonts w:ascii="宋体" w:cs="宋体" w:hint="eastAsia"/>
          <w:szCs w:val="21"/>
        </w:rPr>
        <w:t>2.1.31.1.支持不同账号权限管理，支持用户管理；</w:t>
      </w:r>
    </w:p>
    <w:p>
      <w:pPr>
        <w:spacing w:line="360" w:lineRule="auto"/>
        <w:rPr>
          <w:rFonts w:ascii="宋体" w:cs="宋体"/>
          <w:szCs w:val="21"/>
        </w:rPr>
      </w:pPr>
      <w:r>
        <w:rPr>
          <w:rFonts w:ascii="宋体" w:cs="宋体" w:hint="eastAsia"/>
          <w:szCs w:val="21"/>
        </w:rPr>
        <w:t>2.1.31.2.支持标准定量PCR模板，支持自定义模板；</w:t>
      </w:r>
    </w:p>
    <w:p>
      <w:pPr>
        <w:spacing w:line="360" w:lineRule="auto"/>
        <w:rPr>
          <w:rFonts w:ascii="宋体" w:cs="宋体"/>
          <w:szCs w:val="21"/>
        </w:rPr>
      </w:pPr>
      <w:r>
        <w:rPr>
          <w:rFonts w:ascii="宋体" w:cs="宋体" w:hint="eastAsia"/>
          <w:szCs w:val="21"/>
        </w:rPr>
        <w:t>2.1.31.3.支持连接多台定量PCR仪器，支持不同仪器运行不同程序；</w:t>
      </w:r>
    </w:p>
    <w:p>
      <w:pPr>
        <w:spacing w:line="360" w:lineRule="auto"/>
        <w:rPr>
          <w:rFonts w:ascii="宋体" w:cs="宋体"/>
          <w:szCs w:val="21"/>
        </w:rPr>
      </w:pPr>
      <w:r>
        <w:rPr>
          <w:rFonts w:ascii="宋体" w:cs="宋体" w:hint="eastAsia"/>
          <w:szCs w:val="21"/>
        </w:rPr>
        <w:t>2.1.31.4.支持绝对定量、相对定量、终点法、基因分型、熔解曲线、高分辨率溶解曲线、多版分析等分析功能。其中绝对定量可采用同批次标准曲线，也可载入其他标准曲线分析。</w:t>
      </w:r>
    </w:p>
    <w:p>
      <w:pPr>
        <w:spacing w:line="360" w:lineRule="auto"/>
        <w:rPr>
          <w:rFonts w:ascii="宋体" w:cs="宋体"/>
          <w:szCs w:val="21"/>
        </w:rPr>
      </w:pPr>
      <w:r>
        <w:rPr>
          <w:rFonts w:ascii="宋体" w:cs="宋体" w:hint="eastAsia"/>
          <w:szCs w:val="21"/>
        </w:rPr>
        <w:t>2.1.31.5.支持柱状图、曲线图、数据表等图表展示，图表可导出图片、表格，方便后续分析使用。</w:t>
      </w:r>
    </w:p>
    <w:p>
      <w:pPr>
        <w:spacing w:line="360" w:lineRule="auto"/>
        <w:rPr>
          <w:rFonts w:ascii="宋体" w:cs="宋体"/>
          <w:szCs w:val="21"/>
        </w:rPr>
      </w:pPr>
      <w:r>
        <w:rPr>
          <w:rFonts w:ascii="宋体" w:cs="宋体" w:hint="eastAsia"/>
          <w:szCs w:val="21"/>
        </w:rPr>
        <w:t>2.1.31.6.支持操作日志查询；</w:t>
      </w:r>
    </w:p>
    <w:p>
      <w:pPr>
        <w:spacing w:line="360" w:lineRule="auto"/>
        <w:rPr>
          <w:rFonts w:ascii="宋体" w:cs="宋体"/>
          <w:szCs w:val="21"/>
        </w:rPr>
      </w:pPr>
      <w:r>
        <w:rPr>
          <w:rFonts w:ascii="宋体" w:cs="宋体" w:hint="eastAsia"/>
          <w:szCs w:val="21"/>
        </w:rPr>
        <w:t>2.1.31.7.支持配置导出，导出结果可在PCR仪器上直接运行；</w:t>
      </w:r>
    </w:p>
    <w:p>
      <w:pPr>
        <w:spacing w:line="360" w:lineRule="auto"/>
        <w:rPr>
          <w:rFonts w:ascii="宋体" w:cs="宋体"/>
          <w:szCs w:val="21"/>
        </w:rPr>
      </w:pPr>
      <w:r>
        <w:rPr>
          <w:rFonts w:ascii="宋体" w:cs="宋体" w:hint="eastAsia"/>
          <w:szCs w:val="21"/>
        </w:rPr>
        <w:t>2.1.31.8.支持多种补偿微调，灵活适配多种试剂；</w:t>
      </w:r>
    </w:p>
    <w:p>
      <w:pPr>
        <w:spacing w:line="360" w:lineRule="auto"/>
        <w:rPr>
          <w:rFonts w:ascii="宋体" w:cs="宋体"/>
          <w:szCs w:val="21"/>
        </w:rPr>
      </w:pPr>
      <w:r>
        <w:rPr>
          <w:rFonts w:ascii="宋体" w:cs="宋体" w:hint="eastAsia"/>
          <w:szCs w:val="21"/>
        </w:rPr>
        <w:t>2.1.31.9.触摸屏支持查看实时荧光值、支持查看扩增曲线、熔解曲线，计算Ct值，查看数据表；</w:t>
      </w:r>
    </w:p>
    <w:p>
      <w:pPr>
        <w:spacing w:line="360" w:lineRule="auto"/>
        <w:rPr>
          <w:rFonts w:ascii="宋体" w:cs="宋体"/>
          <w:szCs w:val="21"/>
        </w:rPr>
      </w:pPr>
      <w:r>
        <w:rPr>
          <w:rFonts w:ascii="宋体" w:cs="宋体" w:hint="eastAsia"/>
          <w:szCs w:val="21"/>
        </w:rPr>
        <w:t>2.1.31.10.支持检测结果导出EXCEL报表、支持模板导出到U盘；</w:t>
      </w:r>
    </w:p>
    <w:p>
      <w:pPr>
        <w:spacing w:line="360" w:lineRule="auto"/>
        <w:rPr>
          <w:rFonts w:ascii="宋体" w:cs="宋体"/>
          <w:szCs w:val="21"/>
        </w:rPr>
      </w:pPr>
      <w:r>
        <w:rPr>
          <w:rFonts w:ascii="宋体" w:cs="宋体" w:hint="eastAsia"/>
          <w:szCs w:val="21"/>
        </w:rPr>
        <w:t>2.2.便携式线虫快速取样器</w:t>
      </w:r>
    </w:p>
    <w:p>
      <w:pPr>
        <w:spacing w:line="360" w:lineRule="auto"/>
        <w:rPr>
          <w:rFonts w:ascii="宋体" w:cs="宋体"/>
          <w:szCs w:val="21"/>
        </w:rPr>
      </w:pPr>
      <w:r>
        <w:rPr>
          <w:rFonts w:ascii="宋体" w:cs="宋体" w:hint="eastAsia"/>
          <w:szCs w:val="21"/>
        </w:rPr>
        <w:t>2.2.1超强扭力取样专用锂电钻扭力达到80-120 N/m，具有智能6D精钢夹头，夹持有力不打滑，操作方便，能轻松钻取各类木材。锂电钻有正反转功能，方便钻头退出钻孔。还配备两块5节大容量电芯，21V2.0A，电力强劲续航久，能轻松钻取60个以上样品。</w:t>
      </w:r>
    </w:p>
    <w:p>
      <w:pPr>
        <w:spacing w:line="360" w:lineRule="auto"/>
        <w:rPr>
          <w:rFonts w:ascii="宋体" w:cs="宋体"/>
          <w:szCs w:val="21"/>
        </w:rPr>
      </w:pPr>
      <w:r>
        <w:rPr>
          <w:rFonts w:ascii="宋体" w:cs="宋体" w:hint="eastAsia"/>
          <w:szCs w:val="21"/>
        </w:rPr>
        <w:t>2.2.2木片取样专用钻头顶部定位螺钉锐利、咬力强，螺纹加工精良，容易钻孔和进刀。端面刀刃和U型刀刃极为锋利、无毛刺，和螺旋槽的连接很顺畅，便于木屑的排出。所钻取的木片厚度大于1 mm，直径约28 mm，呈半圆形，对线虫伤害小，产热低，切口锋利，适合线虫取样。</w:t>
      </w:r>
    </w:p>
    <w:p>
      <w:pPr>
        <w:spacing w:line="360" w:lineRule="auto"/>
        <w:rPr>
          <w:rFonts w:ascii="宋体" w:cs="宋体"/>
          <w:szCs w:val="21"/>
        </w:rPr>
      </w:pPr>
      <w:r>
        <w:rPr>
          <w:rFonts w:ascii="宋体" w:cs="宋体" w:hint="eastAsia"/>
          <w:szCs w:val="21"/>
        </w:rPr>
        <w:t>2.2.3木片收集罩透明、便于操作，适合木片收集。</w:t>
      </w:r>
    </w:p>
    <w:p>
      <w:pPr>
        <w:spacing w:line="360" w:lineRule="auto"/>
        <w:rPr>
          <w:rFonts w:ascii="宋体" w:cs="宋体"/>
          <w:szCs w:val="21"/>
        </w:rPr>
      </w:pPr>
      <w:r>
        <w:rPr>
          <w:rFonts w:ascii="宋体" w:cs="宋体" w:hint="eastAsia"/>
          <w:szCs w:val="21"/>
        </w:rPr>
        <w:t>2.2.4用木片采集袋存放样品，便于实验室直接用改良漏斗分离器进行线虫分离，节省时间和工作强度。</w:t>
      </w:r>
    </w:p>
    <w:p>
      <w:pPr>
        <w:spacing w:line="360" w:lineRule="auto"/>
        <w:rPr>
          <w:rFonts w:ascii="宋体" w:cs="宋体"/>
          <w:szCs w:val="21"/>
        </w:rPr>
      </w:pPr>
      <w:r>
        <w:rPr>
          <w:rFonts w:ascii="宋体" w:cs="宋体" w:hint="eastAsia"/>
          <w:szCs w:val="21"/>
        </w:rPr>
        <w:t>2.2.5该产品一次性完成取制样过程，取制样时间从30 min以上缩短到3 min。</w:t>
      </w:r>
    </w:p>
    <w:p>
      <w:pPr>
        <w:spacing w:line="360" w:lineRule="auto"/>
        <w:rPr>
          <w:rFonts w:ascii="宋体" w:cs="宋体"/>
          <w:szCs w:val="21"/>
        </w:rPr>
      </w:pPr>
      <w:r>
        <w:rPr>
          <w:rFonts w:ascii="宋体" w:cs="宋体" w:hint="eastAsia"/>
          <w:szCs w:val="21"/>
        </w:rPr>
        <w:t>2.2.6其线虫分离效果更优，该便携式取样器配合加盖改良线虫分离漏斗，可将线虫分离时间从常规24 h缩短到12 h。</w:t>
      </w:r>
    </w:p>
    <w:p>
      <w:pPr>
        <w:spacing w:line="360" w:lineRule="auto"/>
        <w:rPr>
          <w:rFonts w:ascii="宋体" w:cs="宋体"/>
          <w:szCs w:val="21"/>
        </w:rPr>
      </w:pPr>
      <w:r>
        <w:rPr>
          <w:rFonts w:ascii="宋体" w:cs="宋体" w:hint="eastAsia"/>
          <w:szCs w:val="21"/>
        </w:rPr>
        <w:t>2.2.7进一步，如果将初始温度和培养温度均设为30度，可进一步将分离时间缩短到6 h。</w:t>
      </w:r>
    </w:p>
    <w:p>
      <w:pPr>
        <w:spacing w:line="360" w:lineRule="auto"/>
        <w:rPr>
          <w:rFonts w:ascii="宋体" w:cs="宋体"/>
          <w:szCs w:val="21"/>
        </w:rPr>
      </w:pPr>
      <w:r>
        <w:rPr>
          <w:rFonts w:ascii="宋体" w:cs="宋体" w:hint="eastAsia"/>
          <w:szCs w:val="21"/>
        </w:rPr>
        <w:t>3、仪器配置及必备件</w:t>
      </w:r>
    </w:p>
    <w:p>
      <w:pPr>
        <w:spacing w:line="360" w:lineRule="auto"/>
        <w:rPr>
          <w:rFonts w:ascii="宋体" w:cs="宋体"/>
          <w:szCs w:val="21"/>
        </w:rPr>
      </w:pPr>
      <w:r>
        <w:rPr>
          <w:rFonts w:ascii="宋体" w:cs="宋体" w:hint="eastAsia"/>
          <w:szCs w:val="21"/>
        </w:rPr>
        <w:t>3.1 分子检测分析仪</w:t>
      </w:r>
    </w:p>
    <w:p>
      <w:pPr>
        <w:spacing w:line="360" w:lineRule="auto"/>
        <w:rPr>
          <w:rFonts w:ascii="宋体" w:cs="宋体"/>
          <w:szCs w:val="21"/>
        </w:rPr>
      </w:pPr>
      <w:r>
        <w:rPr>
          <w:rFonts w:ascii="宋体" w:cs="宋体" w:hint="eastAsia"/>
          <w:szCs w:val="21"/>
        </w:rPr>
        <w:t>3.1.1 定量PCR仪器主机，带96孔温控模块</w:t>
      </w:r>
    </w:p>
    <w:p>
      <w:pPr>
        <w:spacing w:line="360" w:lineRule="auto"/>
        <w:rPr>
          <w:rFonts w:ascii="宋体" w:cs="宋体"/>
          <w:szCs w:val="21"/>
        </w:rPr>
      </w:pPr>
      <w:r>
        <w:rPr>
          <w:rFonts w:ascii="宋体" w:cs="宋体" w:hint="eastAsia"/>
          <w:szCs w:val="21"/>
        </w:rPr>
        <w:t>3.1.2 使用说明书，网线、连接线</w:t>
      </w:r>
    </w:p>
    <w:p>
      <w:pPr>
        <w:spacing w:line="360" w:lineRule="auto"/>
        <w:rPr>
          <w:rFonts w:ascii="宋体" w:cs="宋体"/>
          <w:szCs w:val="21"/>
        </w:rPr>
      </w:pPr>
      <w:r>
        <w:rPr>
          <w:rFonts w:ascii="宋体" w:cs="宋体" w:hint="eastAsia"/>
          <w:szCs w:val="21"/>
        </w:rPr>
        <w:t>3.1.3 电脑</w:t>
      </w:r>
    </w:p>
    <w:p>
      <w:pPr>
        <w:spacing w:line="360" w:lineRule="auto"/>
        <w:rPr>
          <w:rFonts w:ascii="宋体" w:cs="宋体"/>
          <w:szCs w:val="21"/>
        </w:rPr>
      </w:pPr>
      <w:r>
        <w:rPr>
          <w:rFonts w:ascii="宋体" w:cs="宋体" w:hint="eastAsia"/>
          <w:szCs w:val="21"/>
        </w:rPr>
        <w:t>3.1.4 移液器一套；量程： 0.5-10ul；2-20ul ；20-200ul；</w:t>
      </w:r>
    </w:p>
    <w:p>
      <w:pPr>
        <w:spacing w:line="360" w:lineRule="auto"/>
        <w:rPr>
          <w:rFonts w:ascii="宋体" w:cs="宋体"/>
          <w:szCs w:val="21"/>
        </w:rPr>
      </w:pPr>
      <w:r>
        <w:rPr>
          <w:rFonts w:ascii="宋体" w:cs="宋体" w:hint="eastAsia"/>
          <w:szCs w:val="21"/>
        </w:rPr>
        <w:t>3.1.5 掌上离心机一台；</w:t>
      </w:r>
    </w:p>
    <w:p>
      <w:pPr>
        <w:spacing w:line="360" w:lineRule="auto"/>
        <w:rPr>
          <w:rFonts w:ascii="宋体" w:cs="宋体"/>
          <w:szCs w:val="21"/>
        </w:rPr>
      </w:pPr>
      <w:r>
        <w:rPr>
          <w:rFonts w:ascii="宋体" w:cs="宋体" w:hint="eastAsia"/>
          <w:szCs w:val="21"/>
        </w:rPr>
        <w:t>3.1.6 金属浴一台</w:t>
      </w:r>
    </w:p>
    <w:p>
      <w:pPr>
        <w:spacing w:line="360" w:lineRule="auto"/>
        <w:rPr>
          <w:rFonts w:ascii="宋体" w:cs="宋体"/>
          <w:szCs w:val="21"/>
        </w:rPr>
      </w:pPr>
      <w:r>
        <w:rPr>
          <w:rFonts w:ascii="宋体" w:cs="宋体" w:hint="eastAsia"/>
          <w:szCs w:val="21"/>
        </w:rPr>
        <w:t>3.2.便携式线虫快速取样器</w:t>
      </w:r>
    </w:p>
    <w:p>
      <w:pPr>
        <w:spacing w:line="360" w:lineRule="auto"/>
        <w:rPr>
          <w:rFonts w:ascii="宋体" w:cs="宋体"/>
          <w:szCs w:val="21"/>
        </w:rPr>
      </w:pPr>
      <w:r>
        <w:rPr>
          <w:rFonts w:ascii="宋体" w:cs="宋体" w:hint="eastAsia"/>
          <w:szCs w:val="21"/>
        </w:rPr>
        <w:t>3.2.1超强扭力取样专用锂电钻1把</w:t>
      </w:r>
    </w:p>
    <w:p>
      <w:pPr>
        <w:spacing w:line="360" w:lineRule="auto"/>
        <w:rPr>
          <w:rFonts w:ascii="宋体" w:cs="宋体"/>
          <w:szCs w:val="21"/>
        </w:rPr>
      </w:pPr>
      <w:r>
        <w:rPr>
          <w:rFonts w:ascii="宋体" w:cs="宋体" w:hint="eastAsia"/>
          <w:szCs w:val="21"/>
        </w:rPr>
        <w:t>3.2.2锂电池2个</w:t>
      </w:r>
    </w:p>
    <w:p>
      <w:pPr>
        <w:spacing w:line="360" w:lineRule="auto"/>
        <w:rPr>
          <w:rFonts w:ascii="宋体" w:cs="宋体"/>
          <w:szCs w:val="21"/>
        </w:rPr>
      </w:pPr>
      <w:r>
        <w:rPr>
          <w:rFonts w:ascii="宋体" w:cs="宋体" w:hint="eastAsia"/>
          <w:szCs w:val="21"/>
        </w:rPr>
        <w:t>3.2.3充电器1个</w:t>
      </w:r>
    </w:p>
    <w:p>
      <w:pPr>
        <w:spacing w:line="360" w:lineRule="auto"/>
        <w:rPr>
          <w:rFonts w:ascii="宋体" w:cs="宋体"/>
          <w:szCs w:val="21"/>
        </w:rPr>
      </w:pPr>
      <w:r>
        <w:rPr>
          <w:rFonts w:ascii="宋体" w:cs="宋体" w:hint="eastAsia"/>
          <w:szCs w:val="21"/>
        </w:rPr>
        <w:t>3.2.4快速线虫木片取样专用钻头2支</w:t>
      </w:r>
    </w:p>
    <w:p>
      <w:pPr>
        <w:spacing w:line="360" w:lineRule="auto"/>
        <w:rPr>
          <w:rFonts w:ascii="宋体" w:cs="宋体"/>
          <w:szCs w:val="21"/>
        </w:rPr>
      </w:pPr>
      <w:r>
        <w:rPr>
          <w:rFonts w:ascii="宋体" w:cs="宋体" w:hint="eastAsia"/>
          <w:szCs w:val="21"/>
        </w:rPr>
        <w:t>3.2.5分子快速检测木屑取样专用钻头1支（4mm小钻头，用于配套苏州晶睿公司松材线虫便携式分子检测系统）</w:t>
      </w:r>
    </w:p>
    <w:p>
      <w:pPr>
        <w:spacing w:line="360" w:lineRule="auto"/>
        <w:rPr>
          <w:rFonts w:ascii="宋体" w:cs="宋体"/>
          <w:szCs w:val="21"/>
        </w:rPr>
      </w:pPr>
      <w:r>
        <w:rPr>
          <w:rFonts w:ascii="宋体" w:cs="宋体" w:hint="eastAsia"/>
          <w:szCs w:val="21"/>
        </w:rPr>
        <w:t>3.2.6木片收集罩1个（可重复使用）</w:t>
      </w:r>
    </w:p>
    <w:p>
      <w:pPr>
        <w:spacing w:line="360" w:lineRule="auto"/>
        <w:rPr>
          <w:rFonts w:ascii="宋体" w:cs="宋体"/>
          <w:szCs w:val="21"/>
        </w:rPr>
      </w:pPr>
      <w:r>
        <w:rPr>
          <w:rFonts w:ascii="宋体" w:cs="宋体" w:hint="eastAsia"/>
          <w:szCs w:val="21"/>
        </w:rPr>
        <w:t>3.2.7木屑收集罩5个（一次性使用）</w:t>
      </w:r>
    </w:p>
    <w:p>
      <w:pPr>
        <w:spacing w:line="360" w:lineRule="auto"/>
        <w:rPr>
          <w:rFonts w:ascii="宋体" w:cs="宋体"/>
          <w:szCs w:val="21"/>
        </w:rPr>
      </w:pPr>
      <w:r>
        <w:rPr>
          <w:rFonts w:ascii="宋体" w:cs="宋体" w:hint="eastAsia"/>
          <w:szCs w:val="21"/>
        </w:rPr>
        <w:t>3.2.8黑色油性记号笔1支</w:t>
      </w:r>
    </w:p>
    <w:p>
      <w:pPr>
        <w:spacing w:line="360" w:lineRule="auto"/>
        <w:rPr>
          <w:rFonts w:ascii="宋体" w:cs="宋体"/>
          <w:szCs w:val="21"/>
        </w:rPr>
      </w:pPr>
      <w:r>
        <w:rPr>
          <w:rFonts w:ascii="宋体" w:cs="宋体" w:hint="eastAsia"/>
          <w:szCs w:val="21"/>
        </w:rPr>
        <w:t>3.2.9改良线虫分离器1套</w:t>
      </w:r>
    </w:p>
    <w:p>
      <w:pPr>
        <w:spacing w:line="360" w:lineRule="auto"/>
        <w:rPr>
          <w:rFonts w:ascii="宋体" w:cs="宋体"/>
          <w:szCs w:val="21"/>
        </w:rPr>
      </w:pPr>
      <w:r>
        <w:rPr>
          <w:rFonts w:ascii="宋体" w:cs="宋体" w:hint="eastAsia"/>
          <w:szCs w:val="21"/>
        </w:rPr>
        <w:t>3.2.10木片采集袋200只</w:t>
      </w:r>
    </w:p>
    <w:p>
      <w:pPr>
        <w:spacing w:line="360" w:lineRule="auto"/>
        <w:rPr>
          <w:rFonts w:ascii="宋体" w:cs="宋体"/>
          <w:szCs w:val="21"/>
        </w:rPr>
      </w:pPr>
      <w:r>
        <w:rPr>
          <w:rFonts w:ascii="宋体" w:cs="宋体" w:hint="eastAsia"/>
          <w:szCs w:val="21"/>
        </w:rPr>
        <w:t>3.2.11说明书1份</w:t>
      </w:r>
    </w:p>
    <w:p>
      <w:pPr>
        <w:spacing w:line="360" w:lineRule="auto"/>
        <w:rPr>
          <w:rFonts w:ascii="宋体" w:cs="宋体"/>
          <w:szCs w:val="21"/>
        </w:rPr>
      </w:pPr>
      <w:r>
        <w:rPr>
          <w:rFonts w:ascii="宋体" w:cs="宋体" w:hint="eastAsia"/>
          <w:szCs w:val="21"/>
        </w:rPr>
        <w:t>3.2.12测试报告1份</w:t>
      </w:r>
    </w:p>
    <w:p>
      <w:pPr>
        <w:spacing w:line="360" w:lineRule="auto"/>
        <w:rPr>
          <w:rFonts w:ascii="宋体" w:cs="宋体"/>
          <w:szCs w:val="21"/>
        </w:rPr>
      </w:pPr>
    </w:p>
    <w:p>
      <w:pPr>
        <w:spacing w:line="360" w:lineRule="auto"/>
        <w:rPr>
          <w:rFonts w:ascii="宋体" w:cs="宋体"/>
          <w:b/>
          <w:bCs/>
          <w:szCs w:val="21"/>
        </w:rPr>
      </w:pPr>
      <w:r>
        <w:rPr>
          <w:rFonts w:ascii="宋体" w:cs="宋体" w:hint="eastAsia"/>
          <w:b/>
          <w:bCs/>
          <w:szCs w:val="21"/>
        </w:rPr>
        <w:t>（十五）松材线虫快速筛查仪A</w:t>
      </w:r>
    </w:p>
    <w:p>
      <w:pPr>
        <w:spacing w:line="360" w:lineRule="auto"/>
        <w:rPr>
          <w:rFonts w:ascii="宋体" w:cs="宋体"/>
          <w:szCs w:val="21"/>
        </w:rPr>
      </w:pPr>
      <w:r>
        <w:rPr>
          <w:rFonts w:ascii="宋体" w:cs="宋体" w:hint="eastAsia"/>
          <w:szCs w:val="21"/>
        </w:rPr>
        <w:t>1、功能和原理</w:t>
      </w:r>
    </w:p>
    <w:p>
      <w:pPr>
        <w:spacing w:line="360" w:lineRule="auto"/>
        <w:rPr>
          <w:rFonts w:ascii="宋体" w:cs="宋体"/>
          <w:szCs w:val="21"/>
        </w:rPr>
      </w:pPr>
      <w:r>
        <w:rPr>
          <w:rFonts w:ascii="宋体" w:cs="宋体" w:hint="eastAsia"/>
          <w:szCs w:val="21"/>
        </w:rPr>
        <w:t>松材线虫快速筛查仪通过分子学和形态学两种方式对原木、木质包装、板材、木箱等样品进行松材线虫快速分析鉴定，系统具有快速、准确、便捷等特点。分子快速鉴定系统可配合专用试剂盒从分子层面快速鉴定出样品中是否含有松材线虫；形态学应用人工智能（AI）图像处理技术、大数据分析技术等多种高新技术，实现线虫数据库组建、自动分析鉴别的智能化系统，可达到秒级的鉴定速度。</w:t>
      </w:r>
    </w:p>
    <w:p>
      <w:pPr>
        <w:spacing w:line="360" w:lineRule="auto"/>
        <w:rPr>
          <w:rFonts w:ascii="宋体" w:cs="宋体"/>
          <w:szCs w:val="21"/>
        </w:rPr>
      </w:pPr>
      <w:r>
        <w:rPr>
          <w:rFonts w:ascii="宋体" w:cs="宋体" w:hint="eastAsia"/>
          <w:szCs w:val="21"/>
        </w:rPr>
        <w:t>2、技术指标</w:t>
      </w:r>
    </w:p>
    <w:p>
      <w:pPr>
        <w:spacing w:line="360" w:lineRule="auto"/>
        <w:rPr>
          <w:rFonts w:ascii="宋体" w:cs="宋体"/>
          <w:szCs w:val="21"/>
        </w:rPr>
      </w:pPr>
      <w:r>
        <w:rPr>
          <w:rFonts w:ascii="宋体" w:cs="宋体" w:hint="eastAsia"/>
          <w:szCs w:val="21"/>
        </w:rPr>
        <w:t>2.1. 分子快速鉴定系统</w:t>
      </w:r>
    </w:p>
    <w:p>
      <w:pPr>
        <w:spacing w:line="360" w:lineRule="auto"/>
        <w:rPr>
          <w:rFonts w:ascii="宋体" w:cs="宋体"/>
          <w:szCs w:val="21"/>
        </w:rPr>
      </w:pPr>
      <w:r>
        <w:rPr>
          <w:rFonts w:ascii="宋体" w:cs="宋体" w:hint="eastAsia"/>
          <w:szCs w:val="21"/>
        </w:rPr>
        <w:t xml:space="preserve">2.1.1 环境温度：4℃~40℃ </w:t>
      </w:r>
    </w:p>
    <w:p>
      <w:pPr>
        <w:spacing w:line="360" w:lineRule="auto"/>
        <w:rPr>
          <w:rFonts w:ascii="宋体" w:cs="宋体"/>
          <w:szCs w:val="21"/>
        </w:rPr>
      </w:pPr>
      <w:r>
        <w:rPr>
          <w:rFonts w:ascii="宋体" w:cs="宋体" w:hint="eastAsia"/>
          <w:szCs w:val="21"/>
        </w:rPr>
        <w:t>2.1.2. 相对湿度：20%~85% (在40℃)</w:t>
      </w:r>
    </w:p>
    <w:p>
      <w:pPr>
        <w:spacing w:line="360" w:lineRule="auto"/>
        <w:rPr>
          <w:rFonts w:ascii="宋体" w:cs="宋体"/>
          <w:szCs w:val="21"/>
        </w:rPr>
      </w:pPr>
      <w:r>
        <w:rPr>
          <w:rFonts w:ascii="宋体" w:cs="宋体" w:hint="eastAsia"/>
          <w:szCs w:val="21"/>
        </w:rPr>
        <w:t>2.1.3. 电源电压：220VAC，50Hz</w:t>
      </w:r>
    </w:p>
    <w:p>
      <w:pPr>
        <w:spacing w:line="360" w:lineRule="auto"/>
        <w:rPr>
          <w:rFonts w:ascii="宋体" w:cs="宋体"/>
          <w:szCs w:val="21"/>
        </w:rPr>
      </w:pPr>
      <w:r>
        <w:rPr>
          <w:rFonts w:ascii="宋体" w:cs="宋体" w:hint="eastAsia"/>
          <w:szCs w:val="21"/>
        </w:rPr>
        <w:t>2.1.4. 大气压力：85kPa~106kPa</w:t>
      </w:r>
    </w:p>
    <w:p>
      <w:pPr>
        <w:spacing w:line="360" w:lineRule="auto"/>
        <w:rPr>
          <w:rFonts w:ascii="宋体" w:cs="宋体"/>
          <w:szCs w:val="21"/>
        </w:rPr>
      </w:pPr>
      <w:r>
        <w:rPr>
          <w:rFonts w:ascii="宋体" w:cs="宋体" w:hint="eastAsia"/>
          <w:szCs w:val="21"/>
        </w:rPr>
        <w:t>2.1.5. 样本通量数≥16通道；</w:t>
      </w:r>
    </w:p>
    <w:p>
      <w:pPr>
        <w:spacing w:line="360" w:lineRule="auto"/>
        <w:rPr>
          <w:rFonts w:ascii="宋体" w:cs="宋体"/>
          <w:szCs w:val="21"/>
        </w:rPr>
      </w:pPr>
      <w:r>
        <w:rPr>
          <w:rFonts w:ascii="宋体" w:cs="宋体" w:hint="eastAsia"/>
          <w:szCs w:val="21"/>
        </w:rPr>
        <w:t>2.1.6. 单次鉴定出具结果不超过5分钟；</w:t>
      </w:r>
    </w:p>
    <w:p>
      <w:pPr>
        <w:spacing w:line="360" w:lineRule="auto"/>
        <w:rPr>
          <w:rFonts w:ascii="宋体" w:cs="宋体"/>
          <w:szCs w:val="21"/>
        </w:rPr>
      </w:pPr>
      <w:r>
        <w:rPr>
          <w:rFonts w:ascii="宋体" w:cs="宋体" w:hint="eastAsia"/>
          <w:szCs w:val="21"/>
        </w:rPr>
        <w:t>2.1.7. 荧光强度检测重复性：变异系数（CV，%）≤1%；</w:t>
      </w:r>
    </w:p>
    <w:p>
      <w:pPr>
        <w:spacing w:line="360" w:lineRule="auto"/>
        <w:rPr>
          <w:rFonts w:ascii="宋体" w:cs="宋体"/>
          <w:szCs w:val="21"/>
        </w:rPr>
      </w:pPr>
      <w:r>
        <w:rPr>
          <w:rFonts w:ascii="宋体" w:cs="宋体" w:hint="eastAsia"/>
          <w:szCs w:val="21"/>
        </w:rPr>
        <w:t>2.1.8. 荧光强度检测精密度：变异系数（CV，%）≤5%；</w:t>
      </w:r>
    </w:p>
    <w:p>
      <w:pPr>
        <w:spacing w:line="360" w:lineRule="auto"/>
        <w:rPr>
          <w:rFonts w:ascii="宋体" w:cs="宋体"/>
          <w:szCs w:val="21"/>
        </w:rPr>
      </w:pPr>
      <w:r>
        <w:rPr>
          <w:rFonts w:ascii="宋体" w:cs="宋体" w:hint="eastAsia"/>
          <w:szCs w:val="21"/>
        </w:rPr>
        <w:t>2.1.9. 升温速度：≥7°C/min；</w:t>
      </w:r>
    </w:p>
    <w:p>
      <w:pPr>
        <w:spacing w:line="360" w:lineRule="auto"/>
        <w:rPr>
          <w:rFonts w:ascii="宋体" w:cs="宋体"/>
          <w:szCs w:val="21"/>
        </w:rPr>
      </w:pPr>
      <w:r>
        <w:rPr>
          <w:rFonts w:ascii="宋体" w:cs="宋体" w:hint="eastAsia"/>
          <w:szCs w:val="21"/>
        </w:rPr>
        <w:t>2.1.10. 温度均匀性：&lt;±0.5℃</w:t>
      </w:r>
    </w:p>
    <w:p>
      <w:pPr>
        <w:spacing w:line="360" w:lineRule="auto"/>
        <w:rPr>
          <w:rFonts w:ascii="宋体" w:cs="宋体"/>
          <w:szCs w:val="21"/>
        </w:rPr>
      </w:pPr>
      <w:r>
        <w:rPr>
          <w:rFonts w:ascii="宋体" w:cs="宋体" w:hint="eastAsia"/>
          <w:szCs w:val="21"/>
        </w:rPr>
        <w:t>2.1.11. 外设接口：USB接口1个，支持检测结果一键导出EXCEL报表至U盘</w:t>
      </w:r>
    </w:p>
    <w:p>
      <w:pPr>
        <w:spacing w:line="360" w:lineRule="auto"/>
        <w:rPr>
          <w:rFonts w:ascii="宋体" w:cs="宋体"/>
          <w:szCs w:val="21"/>
        </w:rPr>
      </w:pPr>
      <w:r>
        <w:rPr>
          <w:rFonts w:ascii="宋体" w:cs="宋体" w:hint="eastAsia"/>
          <w:szCs w:val="21"/>
        </w:rPr>
        <w:t>2.1.12. 配套软件可控制实验的启动和停止，并实时显示实验中的数据信息；同时具有实验结果分析功能，包括Ct值的计算、自动判定阴/阳性结果；</w:t>
      </w:r>
    </w:p>
    <w:p>
      <w:pPr>
        <w:spacing w:line="360" w:lineRule="auto"/>
        <w:rPr>
          <w:rFonts w:ascii="宋体" w:cs="宋体"/>
          <w:szCs w:val="21"/>
        </w:rPr>
      </w:pPr>
      <w:r>
        <w:rPr>
          <w:rFonts w:ascii="宋体" w:cs="宋体" w:hint="eastAsia"/>
          <w:szCs w:val="21"/>
        </w:rPr>
        <w:t>2.2. 智能鉴定系统</w:t>
      </w:r>
    </w:p>
    <w:p>
      <w:pPr>
        <w:spacing w:line="360" w:lineRule="auto"/>
        <w:rPr>
          <w:rFonts w:ascii="宋体" w:cs="宋体"/>
          <w:szCs w:val="21"/>
        </w:rPr>
      </w:pPr>
      <w:r>
        <w:rPr>
          <w:rFonts w:ascii="宋体" w:cs="宋体" w:hint="eastAsia"/>
          <w:szCs w:val="21"/>
        </w:rPr>
        <w:t>2.2.1. 软件功能</w:t>
      </w:r>
    </w:p>
    <w:p>
      <w:pPr>
        <w:spacing w:line="360" w:lineRule="auto"/>
        <w:rPr>
          <w:rFonts w:ascii="宋体" w:cs="宋体"/>
          <w:szCs w:val="21"/>
        </w:rPr>
      </w:pPr>
      <w:r>
        <w:rPr>
          <w:rFonts w:ascii="宋体" w:cs="宋体" w:hint="eastAsia"/>
          <w:szCs w:val="21"/>
        </w:rPr>
        <w:t>2.2.1.1. 软件需支持HarmonyOS(鸿蒙)、Android(安卓)操作系统；</w:t>
      </w:r>
    </w:p>
    <w:p>
      <w:pPr>
        <w:spacing w:line="360" w:lineRule="auto"/>
        <w:rPr>
          <w:rFonts w:ascii="宋体" w:cs="宋体"/>
          <w:szCs w:val="21"/>
        </w:rPr>
      </w:pPr>
      <w:r>
        <w:rPr>
          <w:rFonts w:ascii="宋体" w:cs="宋体" w:hint="eastAsia"/>
          <w:szCs w:val="21"/>
        </w:rPr>
        <w:t>2.2.1.2 具有登录功能，密码登录或验证码登录等方式，采用云架构设计，无需在手机端更新鉴定素材；</w:t>
      </w:r>
    </w:p>
    <w:p>
      <w:pPr>
        <w:spacing w:line="360" w:lineRule="auto"/>
        <w:rPr>
          <w:rFonts w:ascii="宋体" w:cs="宋体"/>
          <w:szCs w:val="21"/>
        </w:rPr>
      </w:pPr>
      <w:r>
        <w:rPr>
          <w:rFonts w:ascii="宋体" w:cs="宋体" w:hint="eastAsia"/>
          <w:szCs w:val="21"/>
        </w:rPr>
        <w:t>2.2.1.3 具有自动搜索显微成像设备功能，显示设备名称和连接状态信息，连接设备后实时显示显微镜画面（提供软件截图）；</w:t>
      </w:r>
    </w:p>
    <w:p>
      <w:pPr>
        <w:spacing w:line="360" w:lineRule="auto"/>
        <w:rPr>
          <w:rFonts w:ascii="宋体" w:cs="宋体"/>
          <w:szCs w:val="21"/>
        </w:rPr>
      </w:pPr>
      <w:r>
        <w:rPr>
          <w:rFonts w:ascii="宋体" w:cs="宋体" w:hint="eastAsia"/>
          <w:szCs w:val="21"/>
        </w:rPr>
        <w:t>2.2.1.4 可对显微镜图像视频和照片进行标记功能，包括：测量、文字备注、形状标记、网格线、标尺等；可自定义每条标记数据的颜色、大小、外观特性（提供软件截图）；</w:t>
      </w:r>
    </w:p>
    <w:p>
      <w:pPr>
        <w:spacing w:line="360" w:lineRule="auto"/>
        <w:rPr>
          <w:rFonts w:ascii="宋体" w:cs="宋体"/>
          <w:szCs w:val="21"/>
        </w:rPr>
      </w:pPr>
      <w:r>
        <w:rPr>
          <w:rFonts w:ascii="宋体" w:cs="宋体" w:hint="eastAsia"/>
          <w:szCs w:val="21"/>
        </w:rPr>
        <w:t>2.2.1.5可对标记数据进行修改、删除操作；标记数据支持存储功能，脱机情况下也可对已有照片进行查看和修改标记操作；</w:t>
      </w:r>
    </w:p>
    <w:p>
      <w:pPr>
        <w:spacing w:line="360" w:lineRule="auto"/>
        <w:rPr>
          <w:rFonts w:ascii="宋体" w:cs="宋体"/>
          <w:szCs w:val="21"/>
        </w:rPr>
      </w:pPr>
      <w:r>
        <w:rPr>
          <w:rFonts w:ascii="宋体" w:cs="宋体" w:hint="eastAsia"/>
          <w:szCs w:val="21"/>
        </w:rPr>
        <w:t>2.2.1.6 支持本地图片鉴定和实时显微镜图片鉴定两张鉴定图片导入方式；</w:t>
      </w:r>
    </w:p>
    <w:p>
      <w:pPr>
        <w:spacing w:line="360" w:lineRule="auto"/>
        <w:rPr>
          <w:rFonts w:ascii="宋体" w:cs="宋体"/>
          <w:szCs w:val="21"/>
        </w:rPr>
      </w:pPr>
      <w:r>
        <w:rPr>
          <w:rFonts w:ascii="宋体" w:cs="宋体" w:hint="eastAsia"/>
          <w:szCs w:val="21"/>
        </w:rPr>
        <w:t>2.2.1.7 通过软件可进行拍照操作，照片可携带已添加的标记信息，软件内支持照片的裁剪、调节图像信息；</w:t>
      </w:r>
    </w:p>
    <w:p>
      <w:pPr>
        <w:spacing w:line="360" w:lineRule="auto"/>
        <w:rPr>
          <w:rFonts w:ascii="宋体" w:cs="宋体"/>
          <w:szCs w:val="21"/>
        </w:rPr>
      </w:pPr>
      <w:r>
        <w:rPr>
          <w:rFonts w:ascii="宋体" w:cs="宋体" w:hint="eastAsia"/>
          <w:szCs w:val="21"/>
        </w:rPr>
        <w:t>2.2.1.8 具有三种鉴定模式，包括：单图鉴定、部位鉴定、批量鉴定，其中部位鉴定支持设置头部、雄虫尾、雌虫尾的鉴定权重，批量鉴定可视化鉴定过程（提供软件截图）；</w:t>
      </w:r>
    </w:p>
    <w:p>
      <w:pPr>
        <w:spacing w:line="360" w:lineRule="auto"/>
        <w:rPr>
          <w:rFonts w:ascii="宋体" w:cs="宋体"/>
          <w:szCs w:val="21"/>
        </w:rPr>
      </w:pPr>
      <w:r>
        <w:rPr>
          <w:rFonts w:ascii="宋体" w:cs="宋体" w:hint="eastAsia"/>
          <w:szCs w:val="21"/>
        </w:rPr>
        <w:t>2.2.1.9 鉴定准确度≥95%，单张鉴定时长≤0.1S（见CNAS报告）；</w:t>
      </w:r>
    </w:p>
    <w:p>
      <w:pPr>
        <w:spacing w:line="360" w:lineRule="auto"/>
        <w:rPr>
          <w:rFonts w:ascii="宋体" w:cs="宋体"/>
          <w:szCs w:val="21"/>
        </w:rPr>
      </w:pPr>
      <w:r>
        <w:rPr>
          <w:rFonts w:ascii="宋体" w:cs="宋体" w:hint="eastAsia"/>
          <w:szCs w:val="21"/>
        </w:rPr>
        <w:t>2.2.1.10 支持结果导出，生成鉴定报告；</w:t>
      </w:r>
    </w:p>
    <w:p>
      <w:pPr>
        <w:spacing w:line="360" w:lineRule="auto"/>
        <w:rPr>
          <w:rFonts w:ascii="宋体" w:cs="宋体"/>
          <w:szCs w:val="21"/>
        </w:rPr>
      </w:pPr>
      <w:r>
        <w:rPr>
          <w:rFonts w:ascii="宋体" w:cs="宋体" w:hint="eastAsia"/>
          <w:szCs w:val="21"/>
        </w:rPr>
        <w:t>2.2.1.11 素材库包含超过4万条松材线虫、拟松材线虫等线虫高清显微数据库（见CNAS报告），同时支持扩展、更新AI素材数据库；</w:t>
      </w:r>
    </w:p>
    <w:p>
      <w:pPr>
        <w:spacing w:line="360" w:lineRule="auto"/>
        <w:rPr>
          <w:rFonts w:ascii="宋体" w:cs="宋体"/>
          <w:szCs w:val="21"/>
        </w:rPr>
      </w:pPr>
      <w:r>
        <w:rPr>
          <w:rFonts w:ascii="宋体" w:cs="宋体" w:hint="eastAsia"/>
          <w:szCs w:val="21"/>
        </w:rPr>
        <w:t>2.2.1.12 鉴定结论一次可匹配不少于3种相似度最高的线虫物种，同时包括线虫物种名称、相似率和部位信息（提供软件截图）；</w:t>
      </w:r>
    </w:p>
    <w:p>
      <w:pPr>
        <w:spacing w:line="360" w:lineRule="auto"/>
        <w:rPr>
          <w:rFonts w:ascii="宋体" w:cs="宋体"/>
          <w:szCs w:val="21"/>
        </w:rPr>
      </w:pPr>
      <w:r>
        <w:rPr>
          <w:rFonts w:ascii="宋体" w:cs="宋体" w:hint="eastAsia"/>
          <w:szCs w:val="21"/>
        </w:rPr>
        <w:t>2.2.1.13具有松材线虫、拟松材线虫的知识库和多个种类的线虫图集展示功能；</w:t>
      </w:r>
    </w:p>
    <w:p>
      <w:pPr>
        <w:spacing w:line="360" w:lineRule="auto"/>
        <w:rPr>
          <w:rFonts w:ascii="宋体" w:cs="宋体"/>
          <w:szCs w:val="21"/>
        </w:rPr>
      </w:pPr>
      <w:r>
        <w:rPr>
          <w:rFonts w:ascii="宋体" w:cs="宋体" w:hint="eastAsia"/>
          <w:szCs w:val="21"/>
        </w:rPr>
        <w:t>2.2.1.14 软件功能需取得 CNAS 检测报告；</w:t>
      </w:r>
    </w:p>
    <w:p>
      <w:pPr>
        <w:spacing w:line="360" w:lineRule="auto"/>
        <w:rPr>
          <w:rFonts w:ascii="宋体" w:cs="宋体"/>
          <w:szCs w:val="21"/>
        </w:rPr>
      </w:pPr>
      <w:r>
        <w:rPr>
          <w:rFonts w:ascii="宋体" w:cs="宋体" w:hint="eastAsia"/>
          <w:szCs w:val="21"/>
        </w:rPr>
        <w:t>2.2.1.15软件具有松材线虫自动鉴定系统软件著作权（见软件著作权证书）；</w:t>
      </w:r>
    </w:p>
    <w:p>
      <w:pPr>
        <w:spacing w:line="360" w:lineRule="auto"/>
        <w:rPr>
          <w:rFonts w:ascii="宋体" w:cs="宋体"/>
          <w:szCs w:val="21"/>
        </w:rPr>
      </w:pPr>
      <w:r>
        <w:rPr>
          <w:rFonts w:ascii="宋体" w:cs="宋体" w:hint="eastAsia"/>
          <w:szCs w:val="21"/>
        </w:rPr>
        <w:t>2.2.1.16 至少提供1家海关系统具有独立法人机构出具的能力验证报告（提供报告）。</w:t>
      </w:r>
    </w:p>
    <w:p>
      <w:pPr>
        <w:spacing w:line="360" w:lineRule="auto"/>
        <w:rPr>
          <w:rFonts w:ascii="宋体" w:cs="宋体"/>
          <w:szCs w:val="21"/>
        </w:rPr>
      </w:pPr>
      <w:r>
        <w:rPr>
          <w:rFonts w:ascii="宋体" w:cs="宋体" w:hint="eastAsia"/>
          <w:szCs w:val="21"/>
        </w:rPr>
        <w:t>2.2.2. 显微成像系统</w:t>
      </w:r>
    </w:p>
    <w:p>
      <w:pPr>
        <w:spacing w:line="360" w:lineRule="auto"/>
        <w:rPr>
          <w:rFonts w:ascii="宋体" w:cs="宋体"/>
          <w:szCs w:val="21"/>
        </w:rPr>
      </w:pPr>
      <w:r>
        <w:rPr>
          <w:rFonts w:ascii="宋体" w:cs="宋体" w:hint="eastAsia"/>
          <w:szCs w:val="21"/>
        </w:rPr>
        <w:t>★2.2.2.1物镜采用国际通用的45mm齐焦距离；</w:t>
      </w:r>
    </w:p>
    <w:p>
      <w:pPr>
        <w:spacing w:line="360" w:lineRule="auto"/>
        <w:rPr>
          <w:rFonts w:ascii="宋体" w:cs="宋体"/>
          <w:szCs w:val="21"/>
        </w:rPr>
      </w:pPr>
      <w:r>
        <w:rPr>
          <w:rFonts w:ascii="宋体" w:cs="宋体" w:hint="eastAsia"/>
          <w:szCs w:val="21"/>
        </w:rPr>
        <w:t>2.2.2.2 光学系统：无限远光学矫正系统，具备明场、相差功能，可扩展100W荧光、偏光、共览、数字成像等功能；</w:t>
      </w:r>
    </w:p>
    <w:p>
      <w:pPr>
        <w:spacing w:line="360" w:lineRule="auto"/>
        <w:rPr>
          <w:rFonts w:ascii="宋体" w:cs="宋体"/>
          <w:szCs w:val="21"/>
        </w:rPr>
      </w:pPr>
      <w:r>
        <w:rPr>
          <w:rFonts w:ascii="宋体" w:cs="宋体" w:hint="eastAsia"/>
          <w:szCs w:val="21"/>
        </w:rPr>
        <w:t>2.2.2.3调焦系统：自调节聚焦机制，具有载物台限位装置，有效防止压碎标本，调焦驱动旋钮左、右手操作皆可；</w:t>
      </w:r>
    </w:p>
    <w:p>
      <w:pPr>
        <w:spacing w:line="360" w:lineRule="auto"/>
        <w:rPr>
          <w:rFonts w:ascii="宋体" w:cs="宋体"/>
          <w:szCs w:val="21"/>
        </w:rPr>
      </w:pPr>
      <w:r>
        <w:rPr>
          <w:rFonts w:ascii="宋体" w:cs="宋体" w:hint="eastAsia"/>
          <w:szCs w:val="21"/>
        </w:rPr>
        <w:t>2.2.2.4载物台：坚固耐刮、耐腐蚀，单手操作片夹；</w:t>
      </w:r>
    </w:p>
    <w:p>
      <w:pPr>
        <w:spacing w:line="360" w:lineRule="auto"/>
        <w:rPr>
          <w:rFonts w:ascii="宋体" w:cs="宋体"/>
          <w:szCs w:val="21"/>
        </w:rPr>
      </w:pPr>
      <w:r>
        <w:rPr>
          <w:rFonts w:ascii="宋体" w:cs="宋体" w:hint="eastAsia"/>
          <w:szCs w:val="21"/>
        </w:rPr>
        <w:t>2.2.2.5物镜转换：≥4位物镜转换器，内倾式；</w:t>
      </w:r>
    </w:p>
    <w:p>
      <w:pPr>
        <w:spacing w:line="360" w:lineRule="auto"/>
        <w:rPr>
          <w:rFonts w:ascii="宋体" w:cs="宋体"/>
          <w:szCs w:val="21"/>
        </w:rPr>
      </w:pPr>
      <w:r>
        <w:rPr>
          <w:rFonts w:ascii="宋体" w:cs="宋体" w:hint="eastAsia"/>
          <w:szCs w:val="21"/>
        </w:rPr>
        <w:t>2.2.2.6转盘式聚光镜：配备内置相差环，方便转换；</w:t>
      </w:r>
    </w:p>
    <w:p>
      <w:pPr>
        <w:spacing w:line="360" w:lineRule="auto"/>
        <w:rPr>
          <w:rFonts w:ascii="宋体" w:cs="宋体"/>
          <w:szCs w:val="21"/>
        </w:rPr>
      </w:pPr>
      <w:r>
        <w:rPr>
          <w:rFonts w:ascii="宋体" w:cs="宋体" w:hint="eastAsia"/>
          <w:szCs w:val="21"/>
        </w:rPr>
        <w:t xml:space="preserve">2.2.2.7物镜：10X相差物镜、20X相差物镜、40X相差物镜、100X相差油镜； </w:t>
      </w:r>
    </w:p>
    <w:p>
      <w:pPr>
        <w:spacing w:line="360" w:lineRule="auto"/>
        <w:rPr>
          <w:rFonts w:ascii="宋体" w:cs="宋体"/>
          <w:szCs w:val="21"/>
        </w:rPr>
      </w:pPr>
      <w:r>
        <w:rPr>
          <w:rFonts w:ascii="宋体" w:cs="宋体" w:hint="eastAsia"/>
          <w:szCs w:val="21"/>
        </w:rPr>
        <w:t>2.2.2.8宽视野三目镜筒，屈光度、瞳间距可调，倾角为30°，无需工具可随时360度旋转，便于多人共用及讨论；</w:t>
      </w:r>
    </w:p>
    <w:p>
      <w:pPr>
        <w:spacing w:line="360" w:lineRule="auto"/>
        <w:rPr>
          <w:rFonts w:ascii="宋体" w:cs="宋体"/>
          <w:szCs w:val="21"/>
        </w:rPr>
      </w:pPr>
      <w:r>
        <w:rPr>
          <w:rFonts w:ascii="宋体" w:cs="宋体" w:hint="eastAsia"/>
          <w:szCs w:val="21"/>
        </w:rPr>
        <w:t>2.2.2.9 目镜：10倍宽视野目镜，高眼点，视野数为≥20mm；</w:t>
      </w:r>
    </w:p>
    <w:p>
      <w:pPr>
        <w:spacing w:line="360" w:lineRule="auto"/>
        <w:rPr>
          <w:rFonts w:ascii="宋体" w:cs="宋体"/>
          <w:szCs w:val="21"/>
        </w:rPr>
      </w:pPr>
      <w:r>
        <w:rPr>
          <w:rFonts w:ascii="宋体" w:cs="宋体" w:hint="eastAsia"/>
          <w:szCs w:val="21"/>
        </w:rPr>
        <w:t>2.2.2.10 长寿命照明装置：LED照明系统，连续亮度调节，全亮度使用寿命≥25000小时。</w:t>
      </w:r>
    </w:p>
    <w:p>
      <w:pPr>
        <w:spacing w:line="360" w:lineRule="auto"/>
        <w:rPr>
          <w:rFonts w:ascii="宋体" w:cs="宋体"/>
          <w:szCs w:val="21"/>
        </w:rPr>
      </w:pPr>
      <w:r>
        <w:rPr>
          <w:rFonts w:ascii="宋体" w:cs="宋体" w:hint="eastAsia"/>
          <w:szCs w:val="21"/>
        </w:rPr>
        <w:t>3、配置：</w:t>
      </w:r>
    </w:p>
    <w:p>
      <w:pPr>
        <w:spacing w:line="360" w:lineRule="auto"/>
        <w:rPr>
          <w:rFonts w:ascii="宋体" w:cs="宋体"/>
          <w:szCs w:val="21"/>
        </w:rPr>
      </w:pPr>
      <w:r>
        <w:rPr>
          <w:rFonts w:ascii="宋体" w:cs="宋体" w:hint="eastAsia"/>
          <w:szCs w:val="21"/>
        </w:rPr>
        <w:t>3.1. 分子快速鉴定系统</w:t>
      </w:r>
    </w:p>
    <w:p>
      <w:pPr>
        <w:spacing w:line="360" w:lineRule="auto"/>
        <w:rPr>
          <w:rFonts w:ascii="宋体" w:cs="宋体"/>
          <w:szCs w:val="21"/>
        </w:rPr>
      </w:pPr>
      <w:r>
        <w:rPr>
          <w:rFonts w:ascii="宋体" w:cs="宋体" w:hint="eastAsia"/>
          <w:szCs w:val="21"/>
        </w:rPr>
        <w:t>3.1.1 掌上荧光检测仪1台</w:t>
      </w:r>
    </w:p>
    <w:p>
      <w:pPr>
        <w:spacing w:line="360" w:lineRule="auto"/>
        <w:rPr>
          <w:rFonts w:ascii="宋体" w:cs="宋体"/>
          <w:szCs w:val="21"/>
        </w:rPr>
      </w:pPr>
      <w:r>
        <w:rPr>
          <w:rFonts w:ascii="宋体" w:cs="宋体" w:hint="eastAsia"/>
          <w:szCs w:val="21"/>
        </w:rPr>
        <w:t>3.1.2. 掌上混匀仪1台</w:t>
      </w:r>
    </w:p>
    <w:p>
      <w:pPr>
        <w:spacing w:line="360" w:lineRule="auto"/>
        <w:rPr>
          <w:rFonts w:ascii="宋体" w:cs="宋体"/>
          <w:szCs w:val="21"/>
        </w:rPr>
      </w:pPr>
      <w:r>
        <w:rPr>
          <w:rFonts w:ascii="宋体" w:cs="宋体" w:hint="eastAsia"/>
          <w:szCs w:val="21"/>
        </w:rPr>
        <w:t>3.1.3. 掌上金属浴2台</w:t>
      </w:r>
    </w:p>
    <w:p>
      <w:pPr>
        <w:spacing w:line="360" w:lineRule="auto"/>
        <w:rPr>
          <w:rFonts w:ascii="宋体" w:cs="宋体"/>
          <w:szCs w:val="21"/>
        </w:rPr>
      </w:pPr>
      <w:r>
        <w:rPr>
          <w:rFonts w:ascii="宋体" w:cs="宋体" w:hint="eastAsia"/>
          <w:szCs w:val="21"/>
        </w:rPr>
        <w:t>3.1.4. 便携背包1个</w:t>
      </w:r>
    </w:p>
    <w:p>
      <w:pPr>
        <w:spacing w:line="360" w:lineRule="auto"/>
        <w:rPr>
          <w:rFonts w:ascii="宋体" w:cs="宋体"/>
          <w:szCs w:val="21"/>
        </w:rPr>
      </w:pPr>
      <w:r>
        <w:rPr>
          <w:rFonts w:ascii="宋体" w:cs="宋体" w:hint="eastAsia"/>
          <w:szCs w:val="21"/>
        </w:rPr>
        <w:t>3.2. 分子快速鉴定系统</w:t>
      </w:r>
    </w:p>
    <w:p>
      <w:pPr>
        <w:spacing w:line="360" w:lineRule="auto"/>
        <w:rPr>
          <w:rFonts w:ascii="宋体" w:cs="宋体"/>
          <w:szCs w:val="21"/>
        </w:rPr>
      </w:pPr>
      <w:r>
        <w:rPr>
          <w:rFonts w:ascii="宋体" w:cs="宋体" w:hint="eastAsia"/>
          <w:szCs w:val="21"/>
        </w:rPr>
        <w:t>3.2.1. 系统账号1个；</w:t>
      </w:r>
    </w:p>
    <w:p>
      <w:pPr>
        <w:spacing w:line="360" w:lineRule="auto"/>
        <w:rPr>
          <w:rFonts w:ascii="宋体" w:cs="宋体"/>
          <w:szCs w:val="21"/>
        </w:rPr>
      </w:pPr>
      <w:r>
        <w:rPr>
          <w:rFonts w:ascii="宋体" w:cs="宋体" w:hint="eastAsia"/>
          <w:szCs w:val="21"/>
        </w:rPr>
        <w:t>3.2.2. 品牌平板电脑一套，含智能磁吸键盘1个、手写笔1支；</w:t>
      </w:r>
    </w:p>
    <w:p>
      <w:pPr>
        <w:spacing w:line="360" w:lineRule="auto"/>
        <w:rPr>
          <w:rFonts w:ascii="宋体" w:cs="宋体"/>
          <w:szCs w:val="21"/>
        </w:rPr>
      </w:pPr>
      <w:r>
        <w:rPr>
          <w:rFonts w:ascii="宋体" w:cs="宋体" w:hint="eastAsia"/>
          <w:szCs w:val="21"/>
        </w:rPr>
        <w:t>3.2.3. U盘1个；</w:t>
      </w:r>
    </w:p>
    <w:p>
      <w:pPr>
        <w:spacing w:line="360" w:lineRule="auto"/>
        <w:rPr>
          <w:rFonts w:ascii="宋体" w:cs="宋体"/>
          <w:szCs w:val="21"/>
        </w:rPr>
      </w:pPr>
      <w:r>
        <w:rPr>
          <w:rFonts w:ascii="宋体" w:cs="宋体" w:hint="eastAsia"/>
          <w:szCs w:val="21"/>
        </w:rPr>
        <w:t>3.2.4. 软件说明书1份；</w:t>
      </w:r>
    </w:p>
    <w:p>
      <w:pPr>
        <w:spacing w:line="360" w:lineRule="auto"/>
        <w:rPr>
          <w:rFonts w:ascii="宋体" w:cs="宋体"/>
          <w:szCs w:val="21"/>
        </w:rPr>
      </w:pPr>
      <w:r>
        <w:rPr>
          <w:rFonts w:ascii="宋体" w:cs="宋体" w:hint="eastAsia"/>
          <w:szCs w:val="21"/>
        </w:rPr>
        <w:t>3.2.5 显微成像系统主机1台；</w:t>
      </w:r>
    </w:p>
    <w:p>
      <w:pPr>
        <w:spacing w:line="360" w:lineRule="auto"/>
        <w:rPr>
          <w:rFonts w:ascii="宋体" w:cs="宋体"/>
          <w:szCs w:val="21"/>
        </w:rPr>
      </w:pPr>
      <w:r>
        <w:rPr>
          <w:rFonts w:ascii="宋体" w:cs="宋体" w:hint="eastAsia"/>
          <w:szCs w:val="21"/>
        </w:rPr>
        <w:t>3.2.6 物镜：10X、20X、40X、100X各1个；</w:t>
      </w:r>
    </w:p>
    <w:p>
      <w:pPr>
        <w:spacing w:line="360" w:lineRule="auto"/>
        <w:rPr>
          <w:rFonts w:ascii="宋体" w:cs="宋体"/>
          <w:szCs w:val="21"/>
        </w:rPr>
      </w:pPr>
    </w:p>
    <w:p>
      <w:pPr>
        <w:spacing w:line="360" w:lineRule="auto"/>
        <w:rPr>
          <w:rFonts w:ascii="宋体" w:cs="宋体"/>
          <w:szCs w:val="21"/>
        </w:rPr>
      </w:pPr>
      <w:r>
        <w:rPr>
          <w:rFonts w:ascii="宋体" w:cs="宋体" w:hint="eastAsia"/>
          <w:b/>
          <w:bCs/>
          <w:szCs w:val="21"/>
        </w:rPr>
        <w:t>（十六）线虫分离存储及智能鉴定装备</w:t>
      </w:r>
    </w:p>
    <w:p>
      <w:pPr>
        <w:spacing w:line="360" w:lineRule="auto"/>
        <w:rPr>
          <w:rFonts w:ascii="宋体" w:cs="宋体"/>
          <w:szCs w:val="21"/>
        </w:rPr>
      </w:pPr>
      <w:r>
        <w:rPr>
          <w:rFonts w:ascii="宋体" w:cs="宋体" w:hint="eastAsia"/>
          <w:szCs w:val="21"/>
        </w:rPr>
        <w:t>1、功能和原理</w:t>
      </w:r>
    </w:p>
    <w:p>
      <w:pPr>
        <w:spacing w:line="360" w:lineRule="auto"/>
        <w:rPr>
          <w:rFonts w:ascii="宋体" w:cs="宋体"/>
          <w:szCs w:val="21"/>
        </w:rPr>
      </w:pPr>
      <w:r>
        <w:rPr>
          <w:rFonts w:ascii="宋体" w:cs="宋体" w:hint="eastAsia"/>
          <w:szCs w:val="21"/>
        </w:rPr>
        <w:t>松材线虫智能鉴定系统是应用人工智能（AI）图像处理技术、大数据分析技术等多种高新技术，实现线虫数据库组建、自动分析鉴别的智能化系统。该系统基于线虫的形态学特征，智能识别松材线虫、拟松材线虫和其他线虫。整套产品集成线虫的分离、存储、挑选、智能鉴定四个部分。</w:t>
      </w:r>
    </w:p>
    <w:p>
      <w:pPr>
        <w:spacing w:line="360" w:lineRule="auto"/>
        <w:rPr>
          <w:rFonts w:ascii="宋体" w:cs="宋体"/>
          <w:szCs w:val="21"/>
        </w:rPr>
      </w:pPr>
      <w:r>
        <w:rPr>
          <w:rFonts w:ascii="宋体" w:cs="宋体" w:hint="eastAsia"/>
          <w:szCs w:val="21"/>
        </w:rPr>
        <w:t>2、技术指标</w:t>
      </w:r>
    </w:p>
    <w:p>
      <w:pPr>
        <w:spacing w:line="360" w:lineRule="auto"/>
        <w:rPr>
          <w:rFonts w:ascii="宋体" w:cs="宋体"/>
          <w:szCs w:val="21"/>
        </w:rPr>
      </w:pPr>
      <w:r>
        <w:rPr>
          <w:rFonts w:ascii="宋体" w:cs="宋体" w:hint="eastAsia"/>
          <w:szCs w:val="21"/>
        </w:rPr>
        <w:t>2.1 智能鉴定系统</w:t>
      </w:r>
    </w:p>
    <w:p>
      <w:pPr>
        <w:spacing w:line="360" w:lineRule="auto"/>
        <w:rPr>
          <w:rFonts w:ascii="宋体" w:cs="宋体"/>
          <w:szCs w:val="21"/>
        </w:rPr>
      </w:pPr>
      <w:r>
        <w:rPr>
          <w:rFonts w:ascii="宋体" w:cs="宋体" w:hint="eastAsia"/>
          <w:szCs w:val="21"/>
        </w:rPr>
        <w:t>2.1.1 软件功能：</w:t>
      </w:r>
    </w:p>
    <w:p>
      <w:pPr>
        <w:spacing w:line="360" w:lineRule="auto"/>
        <w:rPr>
          <w:rFonts w:ascii="宋体" w:cs="宋体"/>
          <w:szCs w:val="21"/>
        </w:rPr>
      </w:pPr>
      <w:r>
        <w:rPr>
          <w:rFonts w:ascii="宋体" w:cs="宋体" w:hint="eastAsia"/>
          <w:szCs w:val="21"/>
        </w:rPr>
        <w:t>2.1.1.1 软件需支持HarmonyOS(鸿蒙)、Android(安卓)操作系统；</w:t>
      </w:r>
    </w:p>
    <w:p>
      <w:pPr>
        <w:spacing w:line="360" w:lineRule="auto"/>
        <w:rPr>
          <w:rFonts w:ascii="宋体" w:cs="宋体"/>
          <w:szCs w:val="21"/>
        </w:rPr>
      </w:pPr>
      <w:r>
        <w:rPr>
          <w:rFonts w:ascii="宋体" w:cs="宋体" w:hint="eastAsia"/>
          <w:szCs w:val="21"/>
        </w:rPr>
        <w:t>2.1.1.2 具有登录功能，密码登录或验证码登录等方式，采用云架构设计，无需在手机端更新鉴定素材；</w:t>
      </w:r>
    </w:p>
    <w:p>
      <w:pPr>
        <w:spacing w:line="360" w:lineRule="auto"/>
        <w:rPr>
          <w:rFonts w:ascii="宋体" w:cs="宋体"/>
          <w:szCs w:val="21"/>
        </w:rPr>
      </w:pPr>
      <w:r>
        <w:rPr>
          <w:rFonts w:ascii="宋体" w:cs="宋体" w:hint="eastAsia"/>
          <w:szCs w:val="21"/>
        </w:rPr>
        <w:t>2.1.1.3 具有自动搜索显微成像设备功能，显示设备名称和连接状态信息，连接设备后实时显示显微镜画面（提供软件截图）；</w:t>
      </w:r>
    </w:p>
    <w:p>
      <w:pPr>
        <w:spacing w:line="360" w:lineRule="auto"/>
        <w:rPr>
          <w:rFonts w:ascii="宋体" w:cs="宋体"/>
          <w:szCs w:val="21"/>
        </w:rPr>
      </w:pPr>
      <w:r>
        <w:rPr>
          <w:rFonts w:ascii="宋体" w:cs="宋体" w:hint="eastAsia"/>
          <w:szCs w:val="21"/>
        </w:rPr>
        <w:t>2.1.1.4 可对显微镜图像视频和照片进行标记功能，包括：测量、文字备注、形状标记、网格线、标尺等；可自定义每条标记数据的颜色、大小、外观特性（提供软件截图）；</w:t>
      </w:r>
    </w:p>
    <w:p>
      <w:pPr>
        <w:spacing w:line="360" w:lineRule="auto"/>
        <w:rPr>
          <w:rFonts w:ascii="宋体" w:cs="宋体"/>
          <w:szCs w:val="21"/>
        </w:rPr>
      </w:pPr>
      <w:r>
        <w:rPr>
          <w:rFonts w:ascii="宋体" w:cs="宋体" w:hint="eastAsia"/>
          <w:szCs w:val="21"/>
        </w:rPr>
        <w:t>2.1.1.5可对标记数据进行修改、删除操作；标记数据支持存储功能，脱机情况下也可对已有照片进行查看和修改标记操作；</w:t>
      </w:r>
    </w:p>
    <w:p>
      <w:pPr>
        <w:spacing w:line="360" w:lineRule="auto"/>
        <w:rPr>
          <w:rFonts w:ascii="宋体" w:cs="宋体"/>
          <w:szCs w:val="21"/>
        </w:rPr>
      </w:pPr>
      <w:r>
        <w:rPr>
          <w:rFonts w:ascii="宋体" w:cs="宋体" w:hint="eastAsia"/>
          <w:szCs w:val="21"/>
        </w:rPr>
        <w:t>2.1.1.6 支持本地图片鉴定和实时显微镜图片鉴定两张鉴定图片导入方式；</w:t>
      </w:r>
    </w:p>
    <w:p>
      <w:pPr>
        <w:spacing w:line="360" w:lineRule="auto"/>
        <w:rPr>
          <w:rFonts w:ascii="宋体" w:cs="宋体"/>
          <w:szCs w:val="21"/>
        </w:rPr>
      </w:pPr>
      <w:r>
        <w:rPr>
          <w:rFonts w:ascii="宋体" w:cs="宋体" w:hint="eastAsia"/>
          <w:szCs w:val="21"/>
        </w:rPr>
        <w:t>2.1.1.7 通过软件可进行拍照操作，照片可携带已添加的标记信息，软件内支持照片的裁剪、调节图像信息；</w:t>
      </w:r>
    </w:p>
    <w:p>
      <w:pPr>
        <w:spacing w:line="360" w:lineRule="auto"/>
        <w:rPr>
          <w:rFonts w:ascii="宋体" w:cs="宋体"/>
          <w:szCs w:val="21"/>
        </w:rPr>
      </w:pPr>
      <w:r>
        <w:rPr>
          <w:rFonts w:ascii="宋体" w:cs="宋体" w:hint="eastAsia"/>
          <w:szCs w:val="21"/>
        </w:rPr>
        <w:t>2.1.1.8 具有三种鉴定模式，包括：单图鉴定、部位鉴定、批量鉴定，其中部位鉴定支持设置头部、雄虫尾、雌虫尾的鉴定权重，批量鉴定可视化鉴定过程（提供软件截图）；</w:t>
      </w:r>
    </w:p>
    <w:p>
      <w:pPr>
        <w:spacing w:line="360" w:lineRule="auto"/>
        <w:rPr>
          <w:rFonts w:ascii="宋体" w:cs="宋体"/>
          <w:szCs w:val="21"/>
        </w:rPr>
      </w:pPr>
      <w:r>
        <w:rPr>
          <w:rFonts w:ascii="宋体" w:cs="宋体" w:hint="eastAsia"/>
          <w:szCs w:val="21"/>
        </w:rPr>
        <w:t>2.1.1.9 鉴定准确度≥95%，单张鉴定时长≤0.1S（见CNAS报告）；</w:t>
      </w:r>
    </w:p>
    <w:p>
      <w:pPr>
        <w:spacing w:line="360" w:lineRule="auto"/>
        <w:rPr>
          <w:rFonts w:ascii="宋体" w:cs="宋体"/>
          <w:szCs w:val="21"/>
        </w:rPr>
      </w:pPr>
      <w:r>
        <w:rPr>
          <w:rFonts w:ascii="宋体" w:cs="宋体" w:hint="eastAsia"/>
          <w:szCs w:val="21"/>
        </w:rPr>
        <w:t>2.1.1.10 支持结果导出，生成鉴定报告；</w:t>
      </w:r>
    </w:p>
    <w:p>
      <w:pPr>
        <w:spacing w:line="360" w:lineRule="auto"/>
        <w:rPr>
          <w:rFonts w:ascii="宋体" w:cs="宋体"/>
          <w:szCs w:val="21"/>
        </w:rPr>
      </w:pPr>
      <w:r>
        <w:rPr>
          <w:rFonts w:ascii="宋体" w:cs="宋体" w:hint="eastAsia"/>
          <w:szCs w:val="21"/>
        </w:rPr>
        <w:t>2.1.1.11 素材库包含超过4万条松材线虫、拟松材线虫等线虫高清显微数据库（见CNAS报告），同时支持扩展、更新AI素材数据库；</w:t>
      </w:r>
    </w:p>
    <w:p>
      <w:pPr>
        <w:spacing w:line="360" w:lineRule="auto"/>
        <w:rPr>
          <w:rFonts w:ascii="宋体" w:cs="宋体"/>
          <w:szCs w:val="21"/>
        </w:rPr>
      </w:pPr>
      <w:r>
        <w:rPr>
          <w:rFonts w:ascii="宋体" w:cs="宋体" w:hint="eastAsia"/>
          <w:szCs w:val="21"/>
        </w:rPr>
        <w:t>2.1.1.12 鉴定结论一次可匹配不少于3种相似度最高的线虫物种，同时包括线虫物种名称、相似率和部位信息（提供软件截图）；</w:t>
      </w:r>
    </w:p>
    <w:p>
      <w:pPr>
        <w:spacing w:line="360" w:lineRule="auto"/>
        <w:rPr>
          <w:rFonts w:ascii="宋体" w:cs="宋体"/>
          <w:szCs w:val="21"/>
        </w:rPr>
      </w:pPr>
      <w:r>
        <w:rPr>
          <w:rFonts w:ascii="宋体" w:cs="宋体" w:hint="eastAsia"/>
          <w:szCs w:val="21"/>
        </w:rPr>
        <w:t>2.1.1.13具有松材线虫、拟松材线虫的知识库和多个种类的线虫图集展示功能；</w:t>
      </w:r>
    </w:p>
    <w:p>
      <w:pPr>
        <w:spacing w:line="360" w:lineRule="auto"/>
        <w:rPr>
          <w:rFonts w:ascii="宋体" w:cs="宋体"/>
          <w:szCs w:val="21"/>
        </w:rPr>
      </w:pPr>
      <w:r>
        <w:rPr>
          <w:rFonts w:ascii="宋体" w:cs="宋体" w:hint="eastAsia"/>
          <w:szCs w:val="21"/>
        </w:rPr>
        <w:t>2.1.1.14 软件功能需取得 CNAS 检测报告（提供CNAS 报告）；</w:t>
      </w:r>
    </w:p>
    <w:p>
      <w:pPr>
        <w:spacing w:line="360" w:lineRule="auto"/>
        <w:rPr>
          <w:rFonts w:ascii="宋体" w:cs="宋体"/>
          <w:szCs w:val="21"/>
        </w:rPr>
      </w:pPr>
      <w:r>
        <w:rPr>
          <w:rFonts w:ascii="宋体" w:cs="宋体" w:hint="eastAsia"/>
          <w:szCs w:val="21"/>
        </w:rPr>
        <w:t>2.1.1.15软件具有松材线虫自动鉴定系统软件著作权（见软件著作权证书）；</w:t>
      </w:r>
    </w:p>
    <w:p>
      <w:pPr>
        <w:spacing w:line="360" w:lineRule="auto"/>
        <w:rPr>
          <w:rFonts w:ascii="宋体" w:cs="宋体"/>
          <w:szCs w:val="21"/>
        </w:rPr>
      </w:pPr>
      <w:r>
        <w:rPr>
          <w:rFonts w:ascii="宋体" w:cs="宋体" w:hint="eastAsia"/>
          <w:szCs w:val="21"/>
        </w:rPr>
        <w:t>2.1.1.16 至少提供1家海关系统具有独立法人机构出具的能力验证报告（提供报告）。</w:t>
      </w:r>
    </w:p>
    <w:p>
      <w:pPr>
        <w:spacing w:line="360" w:lineRule="auto"/>
        <w:rPr>
          <w:rFonts w:ascii="宋体" w:cs="宋体"/>
          <w:szCs w:val="21"/>
        </w:rPr>
      </w:pPr>
      <w:r>
        <w:rPr>
          <w:rFonts w:ascii="宋体" w:cs="宋体" w:hint="eastAsia"/>
          <w:szCs w:val="21"/>
        </w:rPr>
        <w:t>2.1.2显微成像系统：</w:t>
      </w:r>
    </w:p>
    <w:p>
      <w:pPr>
        <w:spacing w:line="360" w:lineRule="auto"/>
        <w:rPr>
          <w:rFonts w:ascii="宋体" w:cs="宋体"/>
          <w:szCs w:val="21"/>
        </w:rPr>
      </w:pPr>
      <w:r>
        <w:rPr>
          <w:rFonts w:ascii="宋体" w:cs="宋体" w:hint="eastAsia"/>
          <w:szCs w:val="21"/>
        </w:rPr>
        <w:t>2.1.2.1物镜采用国际通用的45mm齐焦距离；</w:t>
      </w:r>
    </w:p>
    <w:p>
      <w:pPr>
        <w:spacing w:line="360" w:lineRule="auto"/>
        <w:rPr>
          <w:rFonts w:ascii="宋体" w:cs="宋体"/>
          <w:szCs w:val="21"/>
        </w:rPr>
      </w:pPr>
      <w:r>
        <w:rPr>
          <w:rFonts w:ascii="宋体" w:cs="宋体" w:hint="eastAsia"/>
          <w:szCs w:val="21"/>
        </w:rPr>
        <w:t>2.1.2.2 光学系统：无限远光学矫正系统，具备明场、相差功能，可扩展100W荧光、偏光、共览、数字成像等功能；</w:t>
      </w:r>
    </w:p>
    <w:p>
      <w:pPr>
        <w:spacing w:line="360" w:lineRule="auto"/>
        <w:rPr>
          <w:rFonts w:ascii="宋体" w:cs="宋体"/>
          <w:szCs w:val="21"/>
        </w:rPr>
      </w:pPr>
      <w:r>
        <w:rPr>
          <w:rFonts w:ascii="宋体" w:cs="宋体" w:hint="eastAsia"/>
          <w:szCs w:val="21"/>
        </w:rPr>
        <w:t>2.1.2.3调焦系统：自调节聚焦机制，具有载物台限位装置，有效防止压碎标本，调焦驱动旋钮左、右手操作皆可；</w:t>
      </w:r>
    </w:p>
    <w:p>
      <w:pPr>
        <w:spacing w:line="360" w:lineRule="auto"/>
        <w:rPr>
          <w:rFonts w:ascii="宋体" w:cs="宋体"/>
          <w:szCs w:val="21"/>
        </w:rPr>
      </w:pPr>
      <w:r>
        <w:rPr>
          <w:rFonts w:ascii="宋体" w:cs="宋体" w:hint="eastAsia"/>
          <w:szCs w:val="21"/>
        </w:rPr>
        <w:t>2.1.2.4载物台：坚固耐刮、耐腐蚀，单手操作片夹；</w:t>
      </w:r>
    </w:p>
    <w:p>
      <w:pPr>
        <w:spacing w:line="360" w:lineRule="auto"/>
        <w:rPr>
          <w:rFonts w:ascii="宋体" w:cs="宋体"/>
          <w:szCs w:val="21"/>
        </w:rPr>
      </w:pPr>
      <w:r>
        <w:rPr>
          <w:rFonts w:ascii="宋体" w:cs="宋体" w:hint="eastAsia"/>
          <w:szCs w:val="21"/>
        </w:rPr>
        <w:t>2.1.2.5物镜转换：≥4位物镜转换器，内倾式；</w:t>
      </w:r>
    </w:p>
    <w:p>
      <w:pPr>
        <w:spacing w:line="360" w:lineRule="auto"/>
        <w:rPr>
          <w:rFonts w:ascii="宋体" w:cs="宋体"/>
          <w:szCs w:val="21"/>
        </w:rPr>
      </w:pPr>
      <w:r>
        <w:rPr>
          <w:rFonts w:ascii="宋体" w:cs="宋体" w:hint="eastAsia"/>
          <w:szCs w:val="21"/>
        </w:rPr>
        <w:t>2.1.2.6转盘式聚光镜：配备内置相差环，方便转换；</w:t>
      </w:r>
    </w:p>
    <w:p>
      <w:pPr>
        <w:spacing w:line="360" w:lineRule="auto"/>
        <w:rPr>
          <w:rFonts w:ascii="宋体" w:cs="宋体"/>
          <w:szCs w:val="21"/>
        </w:rPr>
      </w:pPr>
      <w:r>
        <w:rPr>
          <w:rFonts w:ascii="宋体" w:cs="宋体" w:hint="eastAsia"/>
          <w:szCs w:val="21"/>
        </w:rPr>
        <w:t xml:space="preserve">2.1.2.7物镜：10X相差物镜、20X相差物镜、40X相差物镜、100X相差油镜； </w:t>
      </w:r>
    </w:p>
    <w:p>
      <w:pPr>
        <w:spacing w:line="360" w:lineRule="auto"/>
        <w:rPr>
          <w:rFonts w:ascii="宋体" w:cs="宋体"/>
          <w:szCs w:val="21"/>
        </w:rPr>
      </w:pPr>
      <w:r>
        <w:rPr>
          <w:rFonts w:ascii="宋体" w:cs="宋体" w:hint="eastAsia"/>
          <w:szCs w:val="21"/>
        </w:rPr>
        <w:t>2.1.2.8宽视野三目镜筒，屈光度、瞳间距可调，倾角为30°，无需工具可随时360度旋转，便于多人共用及讨论；</w:t>
      </w:r>
    </w:p>
    <w:p>
      <w:pPr>
        <w:spacing w:line="360" w:lineRule="auto"/>
        <w:rPr>
          <w:rFonts w:ascii="宋体" w:cs="宋体"/>
          <w:szCs w:val="21"/>
        </w:rPr>
      </w:pPr>
      <w:r>
        <w:rPr>
          <w:rFonts w:ascii="宋体" w:cs="宋体" w:hint="eastAsia"/>
          <w:szCs w:val="21"/>
        </w:rPr>
        <w:t>2.1.2.9 目镜：10倍宽视野目镜，高眼点，视野数为≥20mm；</w:t>
      </w:r>
    </w:p>
    <w:p>
      <w:pPr>
        <w:spacing w:line="360" w:lineRule="auto"/>
        <w:rPr>
          <w:rFonts w:ascii="宋体" w:cs="宋体"/>
          <w:szCs w:val="21"/>
        </w:rPr>
      </w:pPr>
      <w:r>
        <w:rPr>
          <w:rFonts w:ascii="宋体" w:cs="宋体" w:hint="eastAsia"/>
          <w:szCs w:val="21"/>
        </w:rPr>
        <w:t>2.1.2.10 长寿命照明装置：LED照明系统，连续亮度调节，全亮度使用寿命≥25000小时。</w:t>
      </w:r>
    </w:p>
    <w:p>
      <w:pPr>
        <w:spacing w:line="360" w:lineRule="auto"/>
        <w:rPr>
          <w:rFonts w:ascii="宋体" w:cs="宋体"/>
          <w:szCs w:val="21"/>
        </w:rPr>
      </w:pPr>
      <w:r>
        <w:rPr>
          <w:rFonts w:ascii="宋体" w:cs="宋体" w:hint="eastAsia"/>
          <w:szCs w:val="21"/>
        </w:rPr>
        <w:t>2.2线虫挑选设备</w:t>
      </w:r>
    </w:p>
    <w:p>
      <w:pPr>
        <w:spacing w:line="360" w:lineRule="auto"/>
        <w:rPr>
          <w:rFonts w:ascii="宋体" w:cs="宋体"/>
          <w:szCs w:val="21"/>
        </w:rPr>
      </w:pPr>
      <w:r>
        <w:rPr>
          <w:rFonts w:ascii="宋体" w:cs="宋体" w:hint="eastAsia"/>
          <w:szCs w:val="21"/>
        </w:rPr>
        <w:t>2.2.1主机采用超强材料，保证高的热稳定性和长时间的高精度调焦。</w:t>
      </w:r>
    </w:p>
    <w:p>
      <w:pPr>
        <w:spacing w:line="360" w:lineRule="auto"/>
        <w:rPr>
          <w:rFonts w:ascii="宋体" w:cs="宋体"/>
          <w:szCs w:val="21"/>
        </w:rPr>
      </w:pPr>
      <w:r>
        <w:rPr>
          <w:rFonts w:ascii="宋体" w:cs="宋体" w:hint="eastAsia"/>
          <w:szCs w:val="21"/>
        </w:rPr>
        <w:t>2.2.2变焦比≥4.4：1，变焦范围至少包含8X～35X；连续变倍；</w:t>
      </w:r>
    </w:p>
    <w:p>
      <w:pPr>
        <w:spacing w:line="360" w:lineRule="auto"/>
        <w:rPr>
          <w:rFonts w:ascii="宋体" w:cs="宋体"/>
          <w:szCs w:val="21"/>
        </w:rPr>
      </w:pPr>
      <w:r>
        <w:rPr>
          <w:rFonts w:ascii="宋体" w:cs="宋体" w:hint="eastAsia"/>
          <w:szCs w:val="21"/>
        </w:rPr>
        <w:t>2.2.3工作距离≥100mm；</w:t>
      </w:r>
    </w:p>
    <w:p>
      <w:pPr>
        <w:spacing w:line="360" w:lineRule="auto"/>
        <w:rPr>
          <w:rFonts w:ascii="宋体" w:cs="宋体"/>
          <w:szCs w:val="21"/>
        </w:rPr>
      </w:pPr>
      <w:r>
        <w:rPr>
          <w:rFonts w:ascii="宋体" w:cs="宋体" w:hint="eastAsia"/>
          <w:szCs w:val="21"/>
        </w:rPr>
        <w:t>2.2.4光学分辨率：≥170 LP/mm ( NA  0.057 )；</w:t>
      </w:r>
    </w:p>
    <w:p>
      <w:pPr>
        <w:spacing w:line="360" w:lineRule="auto"/>
        <w:rPr>
          <w:rFonts w:ascii="宋体" w:cs="宋体"/>
          <w:szCs w:val="21"/>
        </w:rPr>
      </w:pPr>
      <w:r>
        <w:rPr>
          <w:rFonts w:ascii="宋体" w:cs="宋体" w:hint="eastAsia"/>
          <w:szCs w:val="21"/>
        </w:rPr>
        <w:t>2.2.5有10倍，16倍，20倍目镜可选，镜筒可调瞳距；</w:t>
      </w:r>
    </w:p>
    <w:p>
      <w:pPr>
        <w:spacing w:line="360" w:lineRule="auto"/>
        <w:rPr>
          <w:rFonts w:ascii="宋体" w:cs="宋体"/>
          <w:szCs w:val="21"/>
        </w:rPr>
      </w:pPr>
      <w:r>
        <w:rPr>
          <w:rFonts w:ascii="宋体" w:cs="宋体" w:hint="eastAsia"/>
          <w:szCs w:val="21"/>
        </w:rPr>
        <w:t>2.2.6 ≥ 60度观察角度；</w:t>
      </w:r>
    </w:p>
    <w:p>
      <w:pPr>
        <w:spacing w:line="360" w:lineRule="auto"/>
        <w:rPr>
          <w:rFonts w:ascii="宋体" w:cs="宋体"/>
          <w:szCs w:val="21"/>
        </w:rPr>
      </w:pPr>
      <w:r>
        <w:rPr>
          <w:rFonts w:ascii="宋体" w:cs="宋体" w:hint="eastAsia"/>
          <w:szCs w:val="21"/>
        </w:rPr>
        <w:t>2.2.7从最小放大倍数到最大放大倍数，图像都能保持聚焦，保证任何倍率下都呈现鲜明、清晰的图像；</w:t>
      </w:r>
    </w:p>
    <w:p>
      <w:pPr>
        <w:spacing w:line="360" w:lineRule="auto"/>
        <w:rPr>
          <w:rFonts w:ascii="宋体" w:cs="宋体"/>
          <w:szCs w:val="21"/>
        </w:rPr>
      </w:pPr>
      <w:r>
        <w:rPr>
          <w:rFonts w:ascii="宋体" w:cs="宋体" w:hint="eastAsia"/>
          <w:szCs w:val="21"/>
        </w:rPr>
        <w:t>2.2.8在移动时，特殊的透明橡胶材料防振动支撑脚，在桌面上不会留下痕迹；</w:t>
      </w:r>
    </w:p>
    <w:p>
      <w:pPr>
        <w:spacing w:line="360" w:lineRule="auto"/>
        <w:rPr>
          <w:rFonts w:ascii="宋体" w:cs="宋体"/>
          <w:szCs w:val="21"/>
        </w:rPr>
      </w:pPr>
      <w:r>
        <w:rPr>
          <w:rFonts w:ascii="宋体" w:cs="宋体" w:hint="eastAsia"/>
          <w:szCs w:val="21"/>
        </w:rPr>
        <w:t>2.2.9可以轻松移动聚焦驱动装置，对其进行调节；</w:t>
      </w:r>
    </w:p>
    <w:p>
      <w:pPr>
        <w:spacing w:line="360" w:lineRule="auto"/>
        <w:rPr>
          <w:rFonts w:ascii="宋体" w:cs="宋体"/>
          <w:szCs w:val="21"/>
        </w:rPr>
      </w:pPr>
      <w:r>
        <w:rPr>
          <w:rFonts w:ascii="宋体" w:cs="宋体" w:hint="eastAsia"/>
          <w:szCs w:val="21"/>
        </w:rPr>
        <w:t>2.2.10可同时或单独提供三个角度的反射照明方式，可提供透射照明，配置LED长寿命反射光及斜照明光源，可同时或单独使用；</w:t>
      </w:r>
    </w:p>
    <w:p>
      <w:pPr>
        <w:spacing w:line="360" w:lineRule="auto"/>
        <w:rPr>
          <w:rFonts w:ascii="宋体" w:cs="宋体"/>
          <w:szCs w:val="21"/>
        </w:rPr>
      </w:pPr>
      <w:r>
        <w:rPr>
          <w:rFonts w:ascii="宋体" w:cs="宋体" w:hint="eastAsia"/>
          <w:szCs w:val="21"/>
        </w:rPr>
        <w:t>2.2.11薄膜式开关，控制不同的LED照明；</w:t>
      </w:r>
    </w:p>
    <w:p>
      <w:pPr>
        <w:spacing w:line="360" w:lineRule="auto"/>
        <w:rPr>
          <w:rFonts w:ascii="宋体" w:cs="宋体"/>
          <w:szCs w:val="21"/>
        </w:rPr>
      </w:pPr>
      <w:r>
        <w:rPr>
          <w:rFonts w:ascii="宋体" w:cs="宋体" w:hint="eastAsia"/>
          <w:szCs w:val="21"/>
        </w:rPr>
        <w:t>2.2.12光源采用多角度LED透反两用照明，超长使用寿命（不低于25000小时），高色温（≥6500K），不发热，没有紫外线和红外线辐射；</w:t>
      </w:r>
    </w:p>
    <w:p>
      <w:pPr>
        <w:spacing w:line="360" w:lineRule="auto"/>
        <w:rPr>
          <w:rFonts w:ascii="宋体" w:cs="宋体"/>
          <w:szCs w:val="21"/>
        </w:rPr>
      </w:pPr>
      <w:r>
        <w:rPr>
          <w:rFonts w:ascii="宋体" w:cs="宋体" w:hint="eastAsia"/>
          <w:szCs w:val="21"/>
        </w:rPr>
        <w:t>2.2.13所有光源再看没有操作的情况下具有2小时自动关机功能；</w:t>
      </w:r>
    </w:p>
    <w:p>
      <w:pPr>
        <w:spacing w:line="360" w:lineRule="auto"/>
        <w:rPr>
          <w:rFonts w:ascii="宋体" w:cs="宋体"/>
          <w:szCs w:val="21"/>
        </w:rPr>
      </w:pPr>
      <w:r>
        <w:rPr>
          <w:rFonts w:ascii="宋体" w:cs="宋体" w:hint="eastAsia"/>
          <w:szCs w:val="21"/>
        </w:rPr>
        <w:t>2.2.14内置摄像头，可连接电脑或者直接连接显示屏使用，SD卡一键拍摄，带HDMI接口；</w:t>
      </w:r>
    </w:p>
    <w:p>
      <w:pPr>
        <w:spacing w:line="360" w:lineRule="auto"/>
        <w:rPr>
          <w:rFonts w:ascii="宋体" w:cs="宋体"/>
          <w:szCs w:val="21"/>
        </w:rPr>
      </w:pPr>
      <w:r>
        <w:rPr>
          <w:rFonts w:ascii="宋体" w:cs="宋体" w:hint="eastAsia"/>
          <w:szCs w:val="21"/>
        </w:rPr>
        <w:t>2.2.15≥500万像素CMOS， WiFi模式可无线预览及拍摄。</w:t>
      </w:r>
    </w:p>
    <w:p>
      <w:pPr>
        <w:spacing w:line="360" w:lineRule="auto"/>
        <w:rPr>
          <w:rFonts w:ascii="宋体" w:cs="宋体"/>
          <w:szCs w:val="21"/>
        </w:rPr>
      </w:pPr>
      <w:r>
        <w:rPr>
          <w:rFonts w:ascii="宋体" w:cs="宋体" w:hint="eastAsia"/>
          <w:szCs w:val="21"/>
        </w:rPr>
        <w:t>2.3线虫分离及存储</w:t>
      </w:r>
    </w:p>
    <w:p>
      <w:pPr>
        <w:spacing w:line="360" w:lineRule="auto"/>
        <w:rPr>
          <w:rFonts w:ascii="宋体" w:cs="宋体"/>
          <w:szCs w:val="21"/>
        </w:rPr>
      </w:pPr>
      <w:r>
        <w:rPr>
          <w:rFonts w:ascii="宋体" w:cs="宋体" w:hint="eastAsia"/>
          <w:szCs w:val="21"/>
        </w:rPr>
        <w:t>2.4.1 线虫分离提取设备可将线虫从样品中分离提取；</w:t>
      </w:r>
    </w:p>
    <w:p>
      <w:pPr>
        <w:spacing w:line="360" w:lineRule="auto"/>
        <w:rPr>
          <w:rFonts w:ascii="宋体" w:cs="宋体"/>
          <w:szCs w:val="21"/>
        </w:rPr>
      </w:pPr>
      <w:r>
        <w:rPr>
          <w:rFonts w:ascii="宋体" w:cs="宋体" w:hint="eastAsia"/>
          <w:szCs w:val="21"/>
        </w:rPr>
        <w:t>2.4.2 双温区线虫存储装置，冷冻最低温≤25℃。</w:t>
      </w:r>
    </w:p>
    <w:p>
      <w:pPr>
        <w:spacing w:line="360" w:lineRule="auto"/>
        <w:rPr>
          <w:rFonts w:ascii="宋体" w:cs="宋体"/>
          <w:szCs w:val="21"/>
        </w:rPr>
      </w:pPr>
      <w:r>
        <w:rPr>
          <w:rFonts w:ascii="宋体" w:cs="宋体" w:hint="eastAsia"/>
          <w:szCs w:val="21"/>
        </w:rPr>
        <w:t>3、配置：</w:t>
      </w:r>
    </w:p>
    <w:p>
      <w:pPr>
        <w:spacing w:line="360" w:lineRule="auto"/>
        <w:rPr>
          <w:rFonts w:ascii="宋体" w:cs="宋体"/>
          <w:szCs w:val="21"/>
        </w:rPr>
      </w:pPr>
      <w:r>
        <w:rPr>
          <w:rFonts w:ascii="宋体" w:cs="宋体" w:hint="eastAsia"/>
          <w:szCs w:val="21"/>
        </w:rPr>
        <w:t>3.1松材线虫智能鉴定系统：</w:t>
      </w:r>
    </w:p>
    <w:p>
      <w:pPr>
        <w:spacing w:line="360" w:lineRule="auto"/>
        <w:rPr>
          <w:rFonts w:ascii="宋体" w:cs="宋体"/>
          <w:szCs w:val="21"/>
        </w:rPr>
      </w:pPr>
      <w:r>
        <w:rPr>
          <w:rFonts w:ascii="宋体" w:cs="宋体" w:hint="eastAsia"/>
          <w:szCs w:val="21"/>
        </w:rPr>
        <w:t>3.1.1 系统账号1个；</w:t>
      </w:r>
    </w:p>
    <w:p>
      <w:pPr>
        <w:spacing w:line="360" w:lineRule="auto"/>
        <w:rPr>
          <w:rFonts w:ascii="宋体" w:cs="宋体"/>
          <w:szCs w:val="21"/>
        </w:rPr>
      </w:pPr>
      <w:r>
        <w:rPr>
          <w:rFonts w:ascii="宋体" w:cs="宋体" w:hint="eastAsia"/>
          <w:szCs w:val="21"/>
        </w:rPr>
        <w:t>3.1.2 品牌平板电脑一套，含智能磁吸键盘1个、手写笔1支；</w:t>
      </w:r>
    </w:p>
    <w:p>
      <w:pPr>
        <w:spacing w:line="360" w:lineRule="auto"/>
        <w:rPr>
          <w:rFonts w:ascii="宋体" w:cs="宋体"/>
          <w:szCs w:val="21"/>
        </w:rPr>
      </w:pPr>
      <w:r>
        <w:rPr>
          <w:rFonts w:ascii="宋体" w:cs="宋体" w:hint="eastAsia"/>
          <w:szCs w:val="21"/>
        </w:rPr>
        <w:t>3.1.4 U盘1个；</w:t>
      </w:r>
    </w:p>
    <w:p>
      <w:pPr>
        <w:spacing w:line="360" w:lineRule="auto"/>
        <w:rPr>
          <w:rFonts w:ascii="宋体" w:cs="宋体"/>
          <w:szCs w:val="21"/>
        </w:rPr>
      </w:pPr>
      <w:r>
        <w:rPr>
          <w:rFonts w:ascii="宋体" w:cs="宋体" w:hint="eastAsia"/>
          <w:szCs w:val="21"/>
        </w:rPr>
        <w:t>3.1.5 软件说明书1份；</w:t>
      </w:r>
    </w:p>
    <w:p>
      <w:pPr>
        <w:spacing w:line="360" w:lineRule="auto"/>
        <w:rPr>
          <w:rFonts w:ascii="宋体" w:cs="宋体"/>
          <w:szCs w:val="21"/>
        </w:rPr>
      </w:pPr>
      <w:r>
        <w:rPr>
          <w:rFonts w:ascii="宋体" w:cs="宋体" w:hint="eastAsia"/>
          <w:szCs w:val="21"/>
        </w:rPr>
        <w:t>3.1.6 显微成像主机1台；</w:t>
      </w:r>
    </w:p>
    <w:p>
      <w:pPr>
        <w:spacing w:line="360" w:lineRule="auto"/>
        <w:rPr>
          <w:rFonts w:ascii="宋体" w:cs="宋体"/>
          <w:szCs w:val="21"/>
        </w:rPr>
      </w:pPr>
      <w:r>
        <w:rPr>
          <w:rFonts w:ascii="宋体" w:cs="宋体" w:hint="eastAsia"/>
          <w:szCs w:val="21"/>
        </w:rPr>
        <w:t>3.1.7 物镜：10X、20X、40X、100X各1个；</w:t>
      </w:r>
    </w:p>
    <w:p>
      <w:pPr>
        <w:spacing w:line="360" w:lineRule="auto"/>
        <w:rPr>
          <w:rFonts w:ascii="宋体" w:cs="宋体"/>
          <w:szCs w:val="21"/>
        </w:rPr>
      </w:pPr>
      <w:r>
        <w:rPr>
          <w:rFonts w:ascii="宋体" w:cs="宋体" w:hint="eastAsia"/>
          <w:szCs w:val="21"/>
        </w:rPr>
        <w:t>3.1.8 Wifi相机1个；</w:t>
      </w:r>
    </w:p>
    <w:p>
      <w:pPr>
        <w:spacing w:line="360" w:lineRule="auto"/>
        <w:rPr>
          <w:rFonts w:ascii="宋体" w:cs="宋体"/>
          <w:szCs w:val="21"/>
        </w:rPr>
      </w:pPr>
      <w:r>
        <w:rPr>
          <w:rFonts w:ascii="宋体" w:cs="宋体" w:hint="eastAsia"/>
          <w:szCs w:val="21"/>
        </w:rPr>
        <w:t>3.1.9 图像输入高清显示屏1个；</w:t>
      </w:r>
    </w:p>
    <w:p>
      <w:pPr>
        <w:spacing w:line="360" w:lineRule="auto"/>
        <w:rPr>
          <w:rFonts w:ascii="宋体" w:cs="宋体"/>
          <w:szCs w:val="21"/>
        </w:rPr>
      </w:pPr>
      <w:r>
        <w:rPr>
          <w:rFonts w:ascii="宋体" w:cs="宋体" w:hint="eastAsia"/>
          <w:szCs w:val="21"/>
        </w:rPr>
        <w:t>3.2 线虫挑选设备1套</w:t>
      </w:r>
    </w:p>
    <w:p>
      <w:pPr>
        <w:spacing w:line="360" w:lineRule="auto"/>
        <w:rPr>
          <w:rFonts w:ascii="宋体" w:cs="宋体"/>
          <w:szCs w:val="21"/>
        </w:rPr>
      </w:pPr>
      <w:r>
        <w:rPr>
          <w:rFonts w:ascii="宋体" w:cs="宋体" w:hint="eastAsia"/>
          <w:szCs w:val="21"/>
        </w:rPr>
        <w:t>3.3 线虫分离提取设备1套；</w:t>
      </w:r>
    </w:p>
    <w:p>
      <w:pPr>
        <w:spacing w:line="360" w:lineRule="auto"/>
        <w:rPr>
          <w:rFonts w:ascii="宋体" w:cs="宋体"/>
          <w:szCs w:val="21"/>
        </w:rPr>
      </w:pPr>
      <w:r>
        <w:rPr>
          <w:rFonts w:ascii="宋体" w:cs="宋体" w:hint="eastAsia"/>
          <w:szCs w:val="21"/>
        </w:rPr>
        <w:t>3.4 线虫存储装置1台。</w:t>
      </w:r>
    </w:p>
    <w:p>
      <w:pPr>
        <w:spacing w:line="360" w:lineRule="auto"/>
        <w:rPr>
          <w:rFonts w:ascii="宋体" w:cs="宋体"/>
          <w:szCs w:val="21"/>
        </w:rPr>
      </w:pPr>
    </w:p>
    <w:p>
      <w:pPr>
        <w:spacing w:line="360" w:lineRule="auto"/>
        <w:rPr>
          <w:rFonts w:ascii="宋体" w:cs="宋体"/>
          <w:szCs w:val="21"/>
        </w:rPr>
      </w:pPr>
    </w:p>
    <w:p>
      <w:pPr>
        <w:spacing w:line="360" w:lineRule="auto"/>
        <w:rPr>
          <w:rFonts w:ascii="宋体" w:cs="宋体"/>
          <w:b/>
          <w:bCs/>
          <w:szCs w:val="21"/>
        </w:rPr>
      </w:pPr>
      <w:r>
        <w:rPr>
          <w:rFonts w:ascii="宋体" w:cs="宋体" w:hint="eastAsia"/>
          <w:b/>
          <w:bCs/>
          <w:szCs w:val="21"/>
        </w:rPr>
        <w:t>四、 交货期</w:t>
      </w:r>
    </w:p>
    <w:p>
      <w:pPr>
        <w:spacing w:line="360" w:lineRule="auto"/>
        <w:rPr>
          <w:rFonts w:ascii="宋体" w:cs="宋体"/>
          <w:szCs w:val="21"/>
        </w:rPr>
      </w:pPr>
      <w:r>
        <w:rPr>
          <w:rFonts w:ascii="宋体" w:cs="宋体" w:hint="eastAsia"/>
          <w:szCs w:val="21"/>
        </w:rPr>
        <w:t>合同签订后60日内交货。</w:t>
      </w:r>
    </w:p>
    <w:p>
      <w:pPr>
        <w:spacing w:line="360" w:lineRule="auto"/>
        <w:rPr>
          <w:rFonts w:ascii="宋体" w:cs="宋体"/>
          <w:b/>
          <w:bCs/>
          <w:szCs w:val="21"/>
        </w:rPr>
      </w:pPr>
      <w:r>
        <w:rPr>
          <w:rFonts w:ascii="宋体" w:cs="宋体" w:hint="eastAsia"/>
          <w:b/>
          <w:bCs/>
          <w:szCs w:val="21"/>
        </w:rPr>
        <w:t>五、 质保期</w:t>
      </w:r>
    </w:p>
    <w:p>
      <w:pPr>
        <w:spacing w:line="360" w:lineRule="auto"/>
        <w:rPr>
          <w:rFonts w:ascii="宋体" w:cs="宋体"/>
          <w:szCs w:val="21"/>
        </w:rPr>
      </w:pPr>
      <w:r>
        <w:rPr>
          <w:rFonts w:ascii="宋体" w:cs="宋体" w:hint="eastAsia"/>
          <w:szCs w:val="21"/>
        </w:rPr>
        <w:t>产品安装调试经用户验收合格当天起，质保期1年。</w:t>
      </w:r>
    </w:p>
    <w:p>
      <w:pPr>
        <w:spacing w:line="360" w:lineRule="auto"/>
        <w:rPr>
          <w:rFonts w:ascii="宋体" w:cs="宋体"/>
          <w:b/>
          <w:bCs/>
          <w:szCs w:val="21"/>
        </w:rPr>
      </w:pPr>
      <w:r>
        <w:rPr>
          <w:rFonts w:ascii="宋体" w:cs="宋体" w:hint="eastAsia"/>
          <w:b/>
          <w:bCs/>
          <w:szCs w:val="21"/>
        </w:rPr>
        <w:t>六、售后服务要求</w:t>
      </w:r>
    </w:p>
    <w:p>
      <w:pPr>
        <w:spacing w:line="360" w:lineRule="auto"/>
        <w:rPr>
          <w:rFonts w:ascii="宋体" w:cs="宋体"/>
          <w:szCs w:val="21"/>
        </w:rPr>
      </w:pPr>
      <w:r>
        <w:rPr>
          <w:rFonts w:ascii="宋体" w:cs="宋体" w:hint="eastAsia"/>
          <w:szCs w:val="21"/>
        </w:rPr>
        <w:t>1.免费安装调试：仪器到货后1周内到用户处安装调试，按验收标准 逐项测试，直至达到各项验收要求</w:t>
      </w:r>
    </w:p>
    <w:p>
      <w:pPr>
        <w:spacing w:line="360" w:lineRule="auto"/>
        <w:rPr>
          <w:rFonts w:ascii="宋体" w:cs="宋体"/>
          <w:szCs w:val="21"/>
        </w:rPr>
      </w:pPr>
      <w:r>
        <w:rPr>
          <w:rFonts w:ascii="宋体" w:cs="宋体" w:hint="eastAsia"/>
          <w:szCs w:val="21"/>
        </w:rPr>
        <w:t>2.维修时间：一般情况≤24小时，到现场时间72小时</w:t>
      </w:r>
    </w:p>
    <w:p>
      <w:pPr>
        <w:spacing w:line="360" w:lineRule="auto"/>
        <w:rPr>
          <w:rFonts w:ascii="宋体" w:cs="宋体"/>
          <w:szCs w:val="21"/>
        </w:rPr>
      </w:pPr>
      <w:r>
        <w:rPr>
          <w:rFonts w:ascii="宋体" w:cs="宋体" w:hint="eastAsia"/>
          <w:szCs w:val="21"/>
        </w:rPr>
        <w:t>3. 验收：按供应方的技术资料、合同资料和招标文件指标验收。</w:t>
      </w:r>
    </w:p>
    <w:p>
      <w:pPr>
        <w:spacing w:line="360" w:lineRule="auto"/>
        <w:rPr>
          <w:rFonts w:ascii="宋体" w:cs="宋体"/>
          <w:szCs w:val="21"/>
        </w:rPr>
      </w:pPr>
      <w:r>
        <w:rPr>
          <w:rFonts w:ascii="宋体" w:cs="宋体" w:hint="eastAsia"/>
          <w:szCs w:val="21"/>
        </w:rPr>
        <w:t>4. 交货地点：按分配表中的需求单位要求交货。</w:t>
      </w:r>
    </w:p>
    <w:p>
      <w:pPr>
        <w:spacing w:line="360" w:lineRule="auto"/>
        <w:rPr>
          <w:rFonts w:ascii="宋体" w:cs="宋体"/>
          <w:szCs w:val="21"/>
        </w:rPr>
      </w:pPr>
      <w:r>
        <w:rPr>
          <w:rFonts w:ascii="宋体" w:cs="宋体" w:hint="eastAsia"/>
          <w:szCs w:val="21"/>
        </w:rPr>
        <w:t>5. 提供终生维修、技术咨询等售后服务。</w:t>
      </w:r>
    </w:p>
    <w:p>
      <w:pPr>
        <w:spacing w:line="360" w:lineRule="auto"/>
        <w:rPr>
          <w:rFonts w:ascii="宋体" w:cs="宋体"/>
          <w:szCs w:val="21"/>
        </w:rPr>
      </w:pPr>
    </w:p>
    <w:p>
      <w:pPr>
        <w:spacing w:line="360" w:lineRule="auto"/>
        <w:rPr>
          <w:rFonts w:ascii="宋体" w:cs="宋体"/>
          <w:b/>
          <w:bCs/>
          <w:szCs w:val="21"/>
        </w:rPr>
      </w:pPr>
      <w:r>
        <w:rPr>
          <w:rFonts w:ascii="宋体" w:cs="宋体" w:hint="eastAsia"/>
          <w:b/>
          <w:bCs/>
          <w:szCs w:val="21"/>
        </w:rPr>
        <w:t>七、培训要求</w:t>
      </w:r>
    </w:p>
    <w:p>
      <w:pPr>
        <w:spacing w:line="360" w:lineRule="auto"/>
        <w:rPr>
          <w:rFonts w:ascii="宋体" w:cs="宋体"/>
          <w:szCs w:val="21"/>
        </w:rPr>
      </w:pPr>
      <w:r>
        <w:rPr>
          <w:rFonts w:ascii="宋体" w:cs="宋体" w:hint="eastAsia"/>
          <w:szCs w:val="21"/>
        </w:rPr>
        <w:t>1.现场培训：在设备到货后为买方免费提供1次现场培训，培训内容为设备的使用、维护等。</w:t>
      </w:r>
    </w:p>
    <w:p>
      <w:pPr>
        <w:spacing w:line="360" w:lineRule="auto"/>
        <w:rPr>
          <w:rFonts w:ascii="宋体" w:cs="宋体"/>
          <w:szCs w:val="21"/>
        </w:rPr>
      </w:pPr>
      <w:r>
        <w:rPr>
          <w:rFonts w:ascii="宋体" w:cs="宋体" w:hint="eastAsia"/>
          <w:szCs w:val="21"/>
        </w:rPr>
        <w:t>2. 现场免费培训至少2人直至能完全独立操作。</w:t>
      </w:r>
    </w:p>
    <w:p>
      <w:pPr>
        <w:spacing w:line="360" w:lineRule="auto"/>
        <w:rPr>
          <w:rFonts w:ascii="宋体" w:cs="宋体"/>
          <w:szCs w:val="21"/>
        </w:rPr>
      </w:pPr>
    </w:p>
    <w:p>
      <w:pPr>
        <w:spacing w:line="360" w:lineRule="auto"/>
        <w:rPr>
          <w:rFonts w:ascii="宋体" w:cs="宋体"/>
          <w:b/>
          <w:bCs/>
          <w:szCs w:val="21"/>
        </w:rPr>
      </w:pPr>
      <w:r>
        <w:rPr>
          <w:rFonts w:ascii="宋体" w:cs="宋体" w:hint="eastAsia"/>
          <w:b/>
          <w:bCs/>
          <w:szCs w:val="21"/>
        </w:rPr>
        <w:t>八、分配表</w:t>
      </w:r>
    </w:p>
    <w:p>
      <w:pPr>
        <w:spacing w:line="360" w:lineRule="auto"/>
        <w:jc w:val="center"/>
        <w:rPr>
          <w:rFonts w:ascii="宋体" w:cs="宋体"/>
          <w:b/>
          <w:bCs/>
          <w:szCs w:val="21"/>
        </w:rPr>
      </w:pPr>
      <w:r>
        <w:rPr>
          <w:rFonts w:ascii="宋体" w:cs="宋体" w:hint="eastAsia"/>
          <w:b/>
          <w:bCs/>
          <w:szCs w:val="21"/>
        </w:rPr>
        <w:t>第一包生物显微镜（一）分配表</w:t>
      </w:r>
    </w:p>
    <w:tbl>
      <w:tblPr>
        <w:tblStyle w:val="TableNormal"/>
        <w:tblW w:w="7700" w:type="dxa"/>
        <w:jc w:val="left"/>
        <w:tblInd w:w="98" w:type="dxa"/>
        <w:tblBorders>
          <w:top w:val="none" w:sz="0" w:space="0" w:color="auto"/>
          <w:left w:val="none" w:sz="0" w:space="0" w:color="auto"/>
          <w:bottom w:val="none" w:sz="0" w:space="0" w:color="auto"/>
          <w:right w:val="none" w:sz="0" w:space="0" w:color="auto"/>
        </w:tblBorders>
        <w:shd w:val="clear" w:color="auto" w:fill="auto"/>
        <w:tblCellMar>
          <w:top w:w="0" w:type="dxa"/>
          <w:left w:w="108" w:type="dxa"/>
          <w:bottom w:w="0" w:type="dxa"/>
          <w:right w:w="108" w:type="dxa"/>
        </w:tblCellMar>
      </w:tblPr>
      <w:tblGrid>
        <w:gridCol w:w="960"/>
        <w:gridCol w:w="1560"/>
        <w:gridCol w:w="1720"/>
        <w:gridCol w:w="750"/>
        <w:gridCol w:w="1350"/>
        <w:gridCol w:w="1360"/>
      </w:tblGrid>
      <w:tr>
        <w:tblPrEx>
          <w:tblW w:w="7700" w:type="dxa"/>
          <w:jc w:val="left"/>
          <w:tblInd w:w="98" w:type="dxa"/>
          <w:tblBorders>
            <w:top w:val="none" w:sz="0" w:space="0" w:color="auto"/>
            <w:left w:val="none" w:sz="0" w:space="0" w:color="auto"/>
            <w:bottom w:val="none" w:sz="0" w:space="0" w:color="auto"/>
            <w:right w:val="none" w:sz="0" w:space="0" w:color="auto"/>
          </w:tblBorders>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95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序号</w:t>
            </w:r>
          </w:p>
        </w:tc>
        <w:tc>
          <w:tcPr>
            <w:tcW w:w="156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94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需求单位</w:t>
            </w:r>
          </w:p>
        </w:tc>
        <w:tc>
          <w:tcPr>
            <w:tcW w:w="17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93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设备名称</w:t>
            </w:r>
          </w:p>
        </w:tc>
        <w:tc>
          <w:tcPr>
            <w:tcW w:w="7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92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数量</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91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单价（万元）</w:t>
            </w:r>
          </w:p>
        </w:tc>
        <w:tc>
          <w:tcPr>
            <w:tcW w:w="136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90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总额（万元）</w:t>
            </w:r>
          </w:p>
        </w:tc>
      </w:tr>
      <w:tr>
        <w:tblPrEx>
          <w:tblW w:w="7700" w:type="dxa"/>
          <w:jc w:val="left"/>
          <w:tblInd w:w="98" w:type="dxa"/>
          <w:shd w:val="clear" w:color="auto" w:fill="auto"/>
          <w:tblCellMar>
            <w:top w:w="0" w:type="dxa"/>
            <w:left w:w="108" w:type="dxa"/>
            <w:bottom w:w="0" w:type="dxa"/>
            <w:right w:w="108" w:type="dxa"/>
          </w:tblCellMar>
        </w:tblPrEx>
        <w:trPr>
          <w:trHeight w:val="9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8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8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青岛海关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87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生物显微镜A</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86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85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rPr>
              <w:t>10</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84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rPr>
              <w:t>10</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83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2</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82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拱北海关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81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生物显微镜A</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80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7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rPr>
              <w:t>10</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7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rPr>
              <w:t>10</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77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3</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76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福州海关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75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w:t>
            </w:r>
            <w:bookmarkStart w:id="40" w:name="_GoBack"/>
            <w:bookmarkEnd w:id="40"/>
            <w:r>
              <w:rPr>
                <w:rFonts w:ascii="宋体" w:eastAsia="宋体" w:cs="宋体" w:hint="eastAsia"/>
                <w:i w:val="0"/>
                <w:iCs w:val="0"/>
                <w:color w:val="000000"/>
                <w:sz w:val="21"/>
                <w:szCs w:val="21"/>
                <w:highlight w:val="none"/>
                <w:u w:val="none"/>
                <w:lang w:val="en-US" w:eastAsia="zh-CN"/>
              </w:rPr>
              <w:t>A</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74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73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rPr>
              <w:t>10</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72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rPr>
              <w:t>10</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71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4</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70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大连海关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6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生物显微镜B</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6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67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14</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66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14</w:t>
            </w:r>
          </w:p>
        </w:tc>
      </w:tr>
      <w:tr>
        <w:tblPrEx>
          <w:tblW w:w="7700" w:type="dxa"/>
          <w:jc w:val="left"/>
          <w:tblInd w:w="98" w:type="dxa"/>
          <w:shd w:val="clear" w:color="auto" w:fill="auto"/>
          <w:tblCellMar>
            <w:top w:w="0" w:type="dxa"/>
            <w:left w:w="108" w:type="dxa"/>
            <w:bottom w:w="0" w:type="dxa"/>
            <w:right w:w="108" w:type="dxa"/>
          </w:tblCellMar>
        </w:tblPrEx>
        <w:trPr>
          <w:trHeight w:val="257"/>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65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5</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64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青岛海关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63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生物显微镜B</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62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61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14</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60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14</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6</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天津海关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7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生物显微镜B</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6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5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14</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4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14</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3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7</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2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江门海关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1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生物显微镜B</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0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2</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49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14</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4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28</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47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8</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46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南宁海关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45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生物显微镜B</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44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43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14</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42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14</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41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9</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40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南京海关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生物显微镜C</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7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35</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6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35</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5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10</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4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长沙海关</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3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生物显微镜C</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2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1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35</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0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35</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2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2"/>
                <w:sz w:val="21"/>
                <w:szCs w:val="21"/>
                <w:highlight w:val="none"/>
                <w:u w:val="none"/>
                <w:lang w:val="en-US" w:eastAsia="zh-CN" w:bidi="ar-SA"/>
              </w:rPr>
              <w:t>11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2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沈阳海关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27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sz w:val="21"/>
                <w:szCs w:val="21"/>
                <w:highlight w:val="none"/>
                <w:u w:val="none"/>
                <w:lang w:val="en-US" w:eastAsia="zh-CN"/>
              </w:rPr>
              <w:t>生物显微镜D</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26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25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2"/>
                <w:sz w:val="21"/>
                <w:szCs w:val="21"/>
                <w:highlight w:val="none"/>
                <w:u w:val="none"/>
                <w:lang w:val="en-US" w:eastAsia="zh-CN" w:bidi="ar-SA"/>
              </w:rPr>
              <w:t>40</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24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2"/>
                <w:sz w:val="21"/>
                <w:szCs w:val="21"/>
                <w:highlight w:val="none"/>
                <w:u w:val="none"/>
                <w:lang w:val="en-US" w:eastAsia="zh-CN" w:bidi="ar-SA"/>
              </w:rPr>
              <w:t>40</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23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2"/>
                <w:sz w:val="21"/>
                <w:szCs w:val="21"/>
                <w:highlight w:val="none"/>
                <w:u w:val="none"/>
                <w:lang w:val="en-US" w:eastAsia="zh-CN" w:bidi="ar-SA"/>
              </w:rPr>
              <w:t>12</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22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大连海关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21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生物显微镜E</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20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45</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45</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17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0"/>
                <w:sz w:val="21"/>
                <w:szCs w:val="21"/>
                <w:highlight w:val="none"/>
                <w:u w:val="none"/>
                <w:lang w:val="en-US" w:eastAsia="zh-CN"/>
              </w:rPr>
              <w:t>总计</w:t>
            </w:r>
          </w:p>
        </w:tc>
        <w:tc>
          <w:tcPr>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16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0"/>
                <w:sz w:val="21"/>
                <w:szCs w:val="21"/>
                <w:highlight w:val="none"/>
                <w:u w:val="none"/>
                <w:lang w:val="en-US" w:eastAsia="zh-CN"/>
              </w:rPr>
              <w:t>13</w:t>
            </w:r>
          </w:p>
        </w:tc>
        <w:tc>
          <w:tcPr>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1510"/>
              <w:spacing w:line="360" w:lineRule="auto"/>
              <w:jc w:val="center"/>
              <w:rPr>
                <w:rFonts w:ascii="宋体" w:cs="宋体" w:hint="eastAsia"/>
                <w:i w:val="0"/>
                <w:iCs w:val="0"/>
                <w:color w:val="000000"/>
                <w:szCs w:val="21"/>
                <w:highlight w:val="none"/>
                <w:u w:val="none"/>
              </w:rPr>
            </w:pPr>
          </w:p>
        </w:tc>
        <w:tc>
          <w:tcPr>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14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0"/>
                <w:sz w:val="21"/>
                <w:szCs w:val="21"/>
                <w:highlight w:val="none"/>
                <w:u w:val="none"/>
                <w:lang w:val="en-US" w:eastAsia="zh-CN"/>
              </w:rPr>
              <w:t>269</w:t>
            </w:r>
          </w:p>
        </w:tc>
      </w:tr>
    </w:tbl>
    <w:p>
      <w:pPr>
        <w:spacing w:line="360" w:lineRule="auto"/>
        <w:jc w:val="center"/>
        <w:rPr>
          <w:rFonts w:ascii="宋体" w:cs="宋体"/>
          <w:b/>
          <w:bCs/>
          <w:szCs w:val="21"/>
        </w:rPr>
      </w:pPr>
    </w:p>
    <w:p>
      <w:pPr>
        <w:spacing w:line="360" w:lineRule="auto"/>
        <w:jc w:val="center"/>
        <w:rPr>
          <w:rFonts w:ascii="宋体" w:cs="宋体"/>
          <w:b/>
          <w:bCs/>
          <w:szCs w:val="21"/>
        </w:rPr>
      </w:pPr>
      <w:r>
        <w:rPr>
          <w:rFonts w:ascii="宋体" w:cs="宋体" w:hint="eastAsia"/>
          <w:b/>
          <w:bCs/>
          <w:szCs w:val="21"/>
        </w:rPr>
        <w:t>第二包生物显微镜（二）分配表</w:t>
      </w:r>
    </w:p>
    <w:tbl>
      <w:tblPr>
        <w:tblStyle w:val="TableNormal"/>
        <w:tblW w:w="7700" w:type="dxa"/>
        <w:jc w:val="left"/>
        <w:tblInd w:w="98" w:type="dxa"/>
        <w:tblBorders>
          <w:top w:val="none" w:sz="0" w:space="0" w:color="auto"/>
          <w:left w:val="none" w:sz="0" w:space="0" w:color="auto"/>
          <w:bottom w:val="none" w:sz="0" w:space="0" w:color="auto"/>
          <w:right w:val="none" w:sz="0" w:space="0" w:color="auto"/>
        </w:tblBorders>
        <w:shd w:val="clear" w:color="auto" w:fill="auto"/>
        <w:tblCellMar>
          <w:top w:w="0" w:type="dxa"/>
          <w:left w:w="108" w:type="dxa"/>
          <w:bottom w:w="0" w:type="dxa"/>
          <w:right w:w="108" w:type="dxa"/>
        </w:tblCellMar>
      </w:tblPr>
      <w:tblGrid>
        <w:gridCol w:w="960"/>
        <w:gridCol w:w="1560"/>
        <w:gridCol w:w="1720"/>
        <w:gridCol w:w="750"/>
        <w:gridCol w:w="1350"/>
        <w:gridCol w:w="1360"/>
      </w:tblGrid>
      <w:tr>
        <w:tblPrEx>
          <w:tblW w:w="7700" w:type="dxa"/>
          <w:jc w:val="left"/>
          <w:tblInd w:w="98" w:type="dxa"/>
          <w:tblBorders>
            <w:top w:val="none" w:sz="0" w:space="0" w:color="auto"/>
            <w:left w:val="none" w:sz="0" w:space="0" w:color="auto"/>
            <w:bottom w:val="none" w:sz="0" w:space="0" w:color="auto"/>
            <w:right w:val="none" w:sz="0" w:space="0" w:color="auto"/>
          </w:tblBorders>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135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序号</w:t>
            </w:r>
          </w:p>
        </w:tc>
        <w:tc>
          <w:tcPr>
            <w:tcW w:w="156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134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需求单位</w:t>
            </w:r>
          </w:p>
        </w:tc>
        <w:tc>
          <w:tcPr>
            <w:tcW w:w="17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133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设备名称</w:t>
            </w:r>
          </w:p>
        </w:tc>
        <w:tc>
          <w:tcPr>
            <w:tcW w:w="7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132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数量</w:t>
            </w:r>
          </w:p>
        </w:tc>
        <w:tc>
          <w:tcPr>
            <w:tcW w:w="13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131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单价（万元）</w:t>
            </w:r>
          </w:p>
        </w:tc>
        <w:tc>
          <w:tcPr>
            <w:tcW w:w="136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13010"/>
              <w:keepNext w:val="0"/>
              <w:keepLines w:val="0"/>
              <w:widowControl/>
              <w:suppressLineNumbers w:val="0"/>
              <w:spacing w:line="360" w:lineRule="auto"/>
              <w:jc w:val="center"/>
              <w:textAlignment w:val="center"/>
              <w:rPr>
                <w:rFonts w:ascii="宋体" w:cs="宋体" w:hint="eastAsia"/>
                <w:b/>
                <w:bCs/>
                <w:i w:val="0"/>
                <w:iCs w:val="0"/>
                <w:color w:val="000000"/>
                <w:szCs w:val="21"/>
                <w:highlight w:val="none"/>
                <w:u w:val="none"/>
              </w:rPr>
            </w:pPr>
            <w:r>
              <w:rPr>
                <w:rFonts w:ascii="宋体" w:eastAsia="宋体" w:cs="宋体" w:hint="eastAsia"/>
                <w:b/>
                <w:bCs/>
                <w:i w:val="0"/>
                <w:iCs w:val="0"/>
                <w:color w:val="000000"/>
                <w:kern w:val="0"/>
                <w:sz w:val="21"/>
                <w:szCs w:val="21"/>
                <w:highlight w:val="none"/>
                <w:u w:val="none"/>
                <w:lang w:val="en-US" w:eastAsia="zh-CN"/>
              </w:rPr>
              <w:t>总额（万元）</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2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2"/>
                <w:sz w:val="21"/>
                <w:szCs w:val="21"/>
                <w:highlight w:val="none"/>
                <w:u w:val="none"/>
                <w:lang w:val="en-US" w:eastAsia="zh-CN" w:bidi="ar-SA"/>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2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青岛海关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27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生物显微镜F</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26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25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20</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24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20</w:t>
            </w:r>
          </w:p>
        </w:tc>
      </w:tr>
      <w:tr>
        <w:tblPrEx>
          <w:tblW w:w="7700" w:type="dxa"/>
          <w:jc w:val="left"/>
          <w:tblInd w:w="98" w:type="dxa"/>
          <w:shd w:val="clear" w:color="auto" w:fill="auto"/>
          <w:tblCellMar>
            <w:top w:w="0" w:type="dxa"/>
            <w:left w:w="108" w:type="dxa"/>
            <w:bottom w:w="0" w:type="dxa"/>
            <w:right w:w="108" w:type="dxa"/>
          </w:tblCellMar>
        </w:tblPrEx>
        <w:trPr>
          <w:trHeight w:val="363"/>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23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2"/>
                <w:sz w:val="21"/>
                <w:szCs w:val="21"/>
                <w:highlight w:val="none"/>
                <w:u w:val="none"/>
                <w:lang w:val="en-US" w:eastAsia="zh-CN" w:bidi="ar-SA"/>
              </w:rPr>
              <w:t>2</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22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昆明海关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21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生物显微镜F</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20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2</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1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20</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1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40</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17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2"/>
                <w:sz w:val="21"/>
                <w:szCs w:val="21"/>
                <w:highlight w:val="none"/>
                <w:u w:val="none"/>
                <w:lang w:val="en-US" w:eastAsia="zh-CN" w:bidi="ar-SA"/>
              </w:rPr>
              <w:t>3</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16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昆明海关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15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生物显微镜G</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14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13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20</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12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20</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11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2"/>
                <w:sz w:val="21"/>
                <w:szCs w:val="21"/>
                <w:highlight w:val="none"/>
                <w:u w:val="none"/>
                <w:lang w:val="en-US" w:eastAsia="zh-CN" w:bidi="ar-SA"/>
              </w:rPr>
              <w:t>4</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10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大连海关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0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生物显微镜H</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0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07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58.20 </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06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58.20 </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05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2"/>
                <w:sz w:val="21"/>
                <w:szCs w:val="21"/>
                <w:highlight w:val="none"/>
                <w:u w:val="none"/>
                <w:lang w:val="en-US" w:eastAsia="zh-CN" w:bidi="ar-SA"/>
              </w:rPr>
              <w:t>5</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04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 南京海关 </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03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生物显微镜I</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02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1</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0110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85.00 </w:t>
            </w:r>
          </w:p>
        </w:tc>
        <w:tc>
          <w:tcPr>
            <w:tcW w:w="136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00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sz w:val="21"/>
                <w:szCs w:val="21"/>
                <w:highlight w:val="none"/>
                <w:u w:val="none"/>
                <w:lang w:val="en-US" w:eastAsia="zh-CN"/>
              </w:rPr>
              <w:t xml:space="preserve">85.00 </w:t>
            </w:r>
          </w:p>
        </w:tc>
      </w:tr>
      <w:tr>
        <w:tblPrEx>
          <w:tblW w:w="7700" w:type="dxa"/>
          <w:jc w:val="left"/>
          <w:tblInd w:w="98" w:type="dxa"/>
          <w:shd w:val="clear" w:color="auto" w:fill="auto"/>
          <w:tblCellMar>
            <w:top w:w="0" w:type="dxa"/>
            <w:left w:w="108" w:type="dxa"/>
            <w:bottom w:w="0" w:type="dxa"/>
            <w:right w:w="108" w:type="dxa"/>
          </w:tblCellMar>
        </w:tblPrEx>
        <w:trPr>
          <w:trHeight w:val="280"/>
          <w:jc w:val="left"/>
        </w:trPr>
        <w:tc>
          <w:tcPr>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99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0"/>
                <w:sz w:val="21"/>
                <w:szCs w:val="21"/>
                <w:highlight w:val="none"/>
                <w:u w:val="none"/>
                <w:lang w:val="en-US" w:eastAsia="zh-CN"/>
              </w:rPr>
              <w:t>总计</w:t>
            </w:r>
          </w:p>
        </w:tc>
        <w:tc>
          <w:tcPr>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98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0"/>
                <w:sz w:val="21"/>
                <w:szCs w:val="21"/>
                <w:highlight w:val="none"/>
                <w:u w:val="none"/>
                <w:lang w:val="en-US" w:eastAsia="zh-CN"/>
              </w:rPr>
              <w:t>6</w:t>
            </w:r>
          </w:p>
        </w:tc>
        <w:tc>
          <w:tcPr>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9710"/>
              <w:spacing w:line="360" w:lineRule="auto"/>
              <w:jc w:val="center"/>
              <w:rPr>
                <w:rFonts w:ascii="宋体" w:cs="宋体" w:hint="eastAsia"/>
                <w:i w:val="0"/>
                <w:iCs w:val="0"/>
                <w:color w:val="000000"/>
                <w:szCs w:val="21"/>
                <w:highlight w:val="none"/>
                <w:u w:val="none"/>
              </w:rPr>
            </w:pPr>
          </w:p>
        </w:tc>
        <w:tc>
          <w:tcPr>
            <w:tcBorders>
              <w:top w:val="single" w:sz="4" w:space="0" w:color="000000"/>
              <w:left w:val="single" w:sz="4" w:space="0" w:color="000000"/>
              <w:bottom w:val="single" w:sz="4" w:space="0" w:color="000000"/>
              <w:right w:val="single" w:sz="4" w:space="0" w:color="000000"/>
            </w:tcBorders>
            <w:shd w:val="clear" w:color="auto" w:fill="auto"/>
            <w:noWrap/>
            <w:vAlign w:val="center"/>
          </w:tcPr>
          <w:p>
            <w:pPr>
              <w:pStyle w:val="9610"/>
              <w:keepNext w:val="0"/>
              <w:keepLines w:val="0"/>
              <w:widowControl/>
              <w:suppressLineNumbers w:val="0"/>
              <w:spacing w:line="360" w:lineRule="auto"/>
              <w:jc w:val="center"/>
              <w:textAlignment w:val="center"/>
              <w:rPr>
                <w:rFonts w:ascii="宋体" w:cs="宋体" w:hint="eastAsia"/>
                <w:i w:val="0"/>
                <w:iCs w:val="0"/>
                <w:color w:val="000000"/>
                <w:szCs w:val="21"/>
                <w:highlight w:val="none"/>
                <w:u w:val="none"/>
              </w:rPr>
            </w:pPr>
            <w:r>
              <w:rPr>
                <w:rFonts w:ascii="宋体" w:eastAsia="宋体" w:cs="宋体" w:hint="eastAsia"/>
                <w:i w:val="0"/>
                <w:iCs w:val="0"/>
                <w:color w:val="000000"/>
                <w:kern w:val="0"/>
                <w:sz w:val="21"/>
                <w:szCs w:val="21"/>
                <w:highlight w:val="none"/>
                <w:u w:val="none"/>
                <w:lang w:val="en-US" w:eastAsia="zh-CN"/>
              </w:rPr>
              <w:t>223.2</w:t>
            </w:r>
          </w:p>
        </w:tc>
      </w:tr>
    </w:tbl>
    <w:p>
      <w:pPr>
        <w:spacing w:line="360" w:lineRule="auto"/>
        <w:rPr>
          <w:rFonts w:ascii="宋体" w:cs="宋体"/>
          <w:szCs w:val="21"/>
        </w:rPr>
      </w:pPr>
    </w:p>
    <w:p>
      <w:pPr>
        <w:spacing w:line="360" w:lineRule="auto"/>
        <w:jc w:val="center"/>
        <w:rPr>
          <w:rFonts w:ascii="宋体" w:cs="宋体"/>
          <w:b/>
          <w:bCs/>
          <w:szCs w:val="21"/>
        </w:rPr>
      </w:pPr>
      <w:r>
        <w:rPr>
          <w:rFonts w:ascii="宋体" w:cs="宋体" w:hint="eastAsia"/>
          <w:b/>
          <w:bCs/>
          <w:szCs w:val="21"/>
        </w:rPr>
        <w:t>第三包松材线虫自动识别系统等分配表</w:t>
      </w:r>
    </w:p>
    <w:tbl>
      <w:tblPr>
        <w:tblStyle w:val="TableNormal"/>
        <w:tblW w:w="7982"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701"/>
        <w:gridCol w:w="2585"/>
        <w:gridCol w:w="1000"/>
        <w:gridCol w:w="1367"/>
        <w:gridCol w:w="1329"/>
      </w:tblGrid>
      <w:tr>
        <w:tblPrEx>
          <w:tblW w:w="7982"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180"/>
          <w:jc w:val="center"/>
        </w:trPr>
        <w:tc>
          <w:tcPr>
            <w:tcW w:w="1701" w:type="dxa"/>
            <w:tcBorders>
              <w:bottom w:val="single" w:sz="4" w:space="0" w:color="auto"/>
              <w:right w:val="single" w:sz="4" w:space="0" w:color="auto"/>
            </w:tcBorders>
            <w:shd w:val="clear" w:color="auto" w:fill="auto"/>
            <w:noWrap/>
            <w:vAlign w:val="center"/>
          </w:tcPr>
          <w:p>
            <w:pPr>
              <w:pStyle w:val="2041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cs="宋体" w:hint="eastAsia"/>
                <w:b/>
                <w:bCs/>
                <w:szCs w:val="21"/>
                <w:highlight w:val="none"/>
              </w:rPr>
            </w:pPr>
            <w:r>
              <w:rPr>
                <w:rFonts w:ascii="宋体" w:eastAsia="宋体" w:cs="宋体" w:hint="eastAsia"/>
                <w:b/>
                <w:bCs/>
                <w:sz w:val="21"/>
                <w:szCs w:val="21"/>
                <w:highlight w:val="none"/>
              </w:rPr>
              <w:t>需求单位</w:t>
            </w:r>
          </w:p>
        </w:tc>
        <w:tc>
          <w:tcPr>
            <w:tcW w:w="2585" w:type="dxa"/>
            <w:tcBorders>
              <w:left w:val="nil"/>
              <w:bottom w:val="single" w:sz="4" w:space="0" w:color="auto"/>
              <w:right w:val="single" w:sz="4" w:space="0" w:color="auto"/>
            </w:tcBorders>
            <w:shd w:val="clear" w:color="auto" w:fill="auto"/>
            <w:noWrap/>
            <w:vAlign w:val="center"/>
          </w:tcPr>
          <w:p>
            <w:pPr>
              <w:pStyle w:val="2031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cs="宋体" w:hint="eastAsia"/>
                <w:b/>
                <w:bCs/>
                <w:szCs w:val="21"/>
                <w:highlight w:val="none"/>
              </w:rPr>
            </w:pPr>
            <w:r>
              <w:rPr>
                <w:rFonts w:ascii="宋体" w:eastAsia="宋体" w:cs="宋体" w:hint="eastAsia"/>
                <w:b/>
                <w:bCs/>
                <w:sz w:val="21"/>
                <w:szCs w:val="21"/>
                <w:highlight w:val="none"/>
              </w:rPr>
              <w:t>设备型号</w:t>
            </w:r>
          </w:p>
        </w:tc>
        <w:tc>
          <w:tcPr>
            <w:tcW w:w="1000" w:type="dxa"/>
            <w:tcBorders>
              <w:left w:val="nil"/>
              <w:bottom w:val="single" w:sz="4" w:space="0" w:color="auto"/>
              <w:right w:val="single" w:sz="4" w:space="0" w:color="auto"/>
            </w:tcBorders>
            <w:shd w:val="clear" w:color="auto" w:fill="auto"/>
            <w:noWrap/>
            <w:vAlign w:val="center"/>
          </w:tcPr>
          <w:p>
            <w:pPr>
              <w:pStyle w:val="2021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cs="宋体" w:hint="eastAsia"/>
                <w:b/>
                <w:bCs/>
                <w:szCs w:val="21"/>
                <w:highlight w:val="none"/>
              </w:rPr>
            </w:pPr>
            <w:r>
              <w:rPr>
                <w:rFonts w:ascii="宋体" w:eastAsia="宋体" w:cs="宋体" w:hint="eastAsia"/>
                <w:b/>
                <w:bCs/>
                <w:sz w:val="21"/>
                <w:szCs w:val="21"/>
                <w:highlight w:val="none"/>
              </w:rPr>
              <w:t>数量</w:t>
            </w:r>
          </w:p>
        </w:tc>
        <w:tc>
          <w:tcPr>
            <w:tcW w:w="1367" w:type="dxa"/>
            <w:tcBorders>
              <w:left w:val="nil"/>
              <w:bottom w:val="single" w:sz="4" w:space="0" w:color="auto"/>
              <w:right w:val="single" w:sz="4" w:space="0" w:color="auto"/>
            </w:tcBorders>
            <w:shd w:val="clear" w:color="auto" w:fill="auto"/>
            <w:noWrap/>
            <w:vAlign w:val="center"/>
          </w:tcPr>
          <w:p>
            <w:pPr>
              <w:pStyle w:val="2011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cs="宋体" w:hint="eastAsia"/>
                <w:b/>
                <w:bCs/>
                <w:szCs w:val="21"/>
                <w:highlight w:val="none"/>
              </w:rPr>
            </w:pPr>
            <w:r>
              <w:rPr>
                <w:rFonts w:ascii="宋体" w:eastAsia="宋体" w:cs="宋体" w:hint="eastAsia"/>
                <w:b/>
                <w:bCs/>
                <w:sz w:val="21"/>
                <w:szCs w:val="21"/>
                <w:highlight w:val="none"/>
              </w:rPr>
              <w:t>单价(万元)</w:t>
            </w:r>
          </w:p>
        </w:tc>
        <w:tc>
          <w:tcPr>
            <w:tcW w:w="1329" w:type="dxa"/>
            <w:tcBorders>
              <w:left w:val="nil"/>
              <w:bottom w:val="single" w:sz="4" w:space="0" w:color="auto"/>
            </w:tcBorders>
            <w:shd w:val="clear" w:color="auto" w:fill="auto"/>
            <w:noWrap/>
            <w:vAlign w:val="center"/>
          </w:tcPr>
          <w:p>
            <w:pPr>
              <w:pStyle w:val="2001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cs="宋体" w:hint="eastAsia"/>
                <w:b/>
                <w:bCs/>
                <w:szCs w:val="21"/>
                <w:highlight w:val="none"/>
              </w:rPr>
            </w:pPr>
            <w:r>
              <w:rPr>
                <w:rFonts w:ascii="宋体" w:eastAsia="宋体" w:cs="宋体" w:hint="eastAsia"/>
                <w:b/>
                <w:bCs/>
                <w:sz w:val="21"/>
                <w:szCs w:val="21"/>
                <w:highlight w:val="none"/>
              </w:rPr>
              <w:t>金额（万元）</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99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 石家庄海关 </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98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松材线虫自动识别系统A</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97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1 </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96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9 </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95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9 </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94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 江门海关 </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93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松材线虫自动识别系统A</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92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1 </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91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9</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90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9</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89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 乌鲁木齐海关 </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88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松材线虫自动识别系统B</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87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1 </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86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13 </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85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13 </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84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 沈阳海关 </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83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松材线虫自动识别系统B</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82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1 </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81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13</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80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13</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79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济南海关</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78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松材线虫自动识别系统B</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77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2 </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76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13</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75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26</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74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呼和浩特海关</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73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松材线虫自动识别系统C</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72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1 </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71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34 </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70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34 </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69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 南京海关 </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68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松材线虫自动识别系统C</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67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1 </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66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34 </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65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34 </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64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 宁波海关 </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63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松材线虫分析鉴定系统（木屑版）</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62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3 </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61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18 </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60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54 </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59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 南京海关 </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58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松材线虫分子检测系统</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57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2 </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56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25 </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55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 xml:space="preserve">50 </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54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青岛海关</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53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松材线虫分子检测系统</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52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4</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51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25</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50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100</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49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青岛海关</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48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松材线虫快速筛查仪</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47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2</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46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26</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45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52</w:t>
            </w:r>
          </w:p>
        </w:tc>
      </w:tr>
      <w:tr>
        <w:tblPrEx>
          <w:tblW w:w="7982" w:type="dxa"/>
          <w:jc w:val="center"/>
          <w:tblLayout w:type="fixed"/>
          <w:tblCellMar>
            <w:top w:w="0" w:type="dxa"/>
            <w:left w:w="108" w:type="dxa"/>
            <w:bottom w:w="0" w:type="dxa"/>
            <w:right w:w="108" w:type="dxa"/>
          </w:tblCellMar>
        </w:tblPrEx>
        <w:trPr>
          <w:trHeight w:val="321"/>
          <w:jc w:val="center"/>
        </w:trPr>
        <w:tc>
          <w:tcPr>
            <w:tcW w:w="1701" w:type="dxa"/>
            <w:tcBorders>
              <w:top w:val="single" w:sz="4" w:space="0" w:color="auto"/>
              <w:bottom w:val="single" w:sz="4" w:space="0" w:color="auto"/>
              <w:right w:val="single" w:sz="4" w:space="0" w:color="auto"/>
            </w:tcBorders>
            <w:shd w:val="clear" w:color="auto" w:fill="auto"/>
            <w:noWrap/>
            <w:vAlign w:val="center"/>
          </w:tcPr>
          <w:p>
            <w:pPr>
              <w:pStyle w:val="144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长春海关</w:t>
            </w:r>
          </w:p>
        </w:tc>
        <w:tc>
          <w:tcPr>
            <w:tcW w:w="258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4310"/>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线虫分离存储及智能鉴定装备</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42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1</w:t>
            </w:r>
          </w:p>
        </w:tc>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141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28</w:t>
            </w:r>
          </w:p>
        </w:tc>
        <w:tc>
          <w:tcPr>
            <w:tcW w:w="1329" w:type="dxa"/>
            <w:tcBorders>
              <w:top w:val="single" w:sz="4" w:space="0" w:color="auto"/>
              <w:left w:val="single" w:sz="4" w:space="0" w:color="auto"/>
              <w:bottom w:val="single" w:sz="4" w:space="0" w:color="auto"/>
            </w:tcBorders>
            <w:shd w:val="clear" w:color="auto" w:fill="auto"/>
            <w:noWrap/>
            <w:vAlign w:val="center"/>
          </w:tcPr>
          <w:p>
            <w:pPr>
              <w:pStyle w:val="14010"/>
              <w:keepNext w:val="0"/>
              <w:keepLines w:val="0"/>
              <w:widowControl/>
              <w:suppressLineNumbers w:val="0"/>
              <w:spacing w:line="360" w:lineRule="auto"/>
              <w:jc w:val="center"/>
              <w:textAlignment w:val="center"/>
              <w:rPr>
                <w:rFonts w:ascii="宋体" w:cs="宋体" w:hint="eastAsia"/>
                <w:i w:val="0"/>
                <w:iCs w:val="0"/>
                <w:color w:val="000000"/>
                <w:kern w:val="0"/>
                <w:szCs w:val="21"/>
                <w:highlight w:val="none"/>
                <w:u w:val="none"/>
              </w:rPr>
            </w:pPr>
            <w:r>
              <w:rPr>
                <w:rFonts w:ascii="宋体" w:eastAsia="宋体" w:cs="宋体" w:hint="eastAsia"/>
                <w:i w:val="0"/>
                <w:iCs w:val="0"/>
                <w:color w:val="000000"/>
                <w:kern w:val="0"/>
                <w:sz w:val="21"/>
                <w:szCs w:val="21"/>
                <w:highlight w:val="none"/>
                <w:u w:val="none"/>
                <w:lang w:val="en-US" w:eastAsia="zh-CN"/>
              </w:rPr>
              <w:t>28</w:t>
            </w:r>
          </w:p>
        </w:tc>
      </w:tr>
      <w:tr>
        <w:tblPrEx>
          <w:tblW w:w="7982" w:type="dxa"/>
          <w:jc w:val="center"/>
          <w:tblLayout w:type="fixed"/>
          <w:tblCellMar>
            <w:top w:w="0" w:type="dxa"/>
            <w:left w:w="108" w:type="dxa"/>
            <w:bottom w:w="0" w:type="dxa"/>
            <w:right w:w="108" w:type="dxa"/>
          </w:tblCellMar>
        </w:tblPrEx>
        <w:trPr>
          <w:trHeight w:val="285"/>
          <w:jc w:val="center"/>
        </w:trPr>
        <w:tc>
          <w:tcPr>
            <w:tcW w:w="4286" w:type="dxa"/>
            <w:gridSpan w:val="2"/>
            <w:tcBorders>
              <w:top w:val="single" w:sz="4" w:space="0" w:color="auto"/>
              <w:right w:val="single" w:sz="4" w:space="0" w:color="auto"/>
            </w:tcBorders>
            <w:shd w:val="clear" w:color="auto" w:fill="auto"/>
            <w:noWrap/>
            <w:vAlign w:val="center"/>
          </w:tcPr>
          <w:p>
            <w:pPr>
              <w:pStyle w:val="1391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cs="宋体" w:hint="eastAsia"/>
                <w:b/>
                <w:bCs/>
                <w:szCs w:val="21"/>
                <w:highlight w:val="none"/>
              </w:rPr>
            </w:pPr>
            <w:r>
              <w:rPr>
                <w:rFonts w:ascii="宋体" w:eastAsia="宋体" w:cs="宋体" w:hint="eastAsia"/>
                <w:b/>
                <w:bCs/>
                <w:sz w:val="21"/>
                <w:szCs w:val="21"/>
                <w:highlight w:val="none"/>
              </w:rPr>
              <w:t>合计</w:t>
            </w:r>
          </w:p>
        </w:tc>
        <w:tc>
          <w:tcPr>
            <w:tcW w:w="1000" w:type="dxa"/>
            <w:tcBorders>
              <w:top w:val="single" w:sz="4" w:space="0" w:color="auto"/>
              <w:left w:val="nil"/>
              <w:right w:val="single" w:sz="4" w:space="0" w:color="auto"/>
            </w:tcBorders>
            <w:shd w:val="clear" w:color="auto" w:fill="auto"/>
            <w:noWrap/>
            <w:vAlign w:val="center"/>
          </w:tcPr>
          <w:p>
            <w:pPr>
              <w:pStyle w:val="13810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cs="宋体" w:hint="eastAsia"/>
                <w:b/>
                <w:bCs/>
                <w:szCs w:val="21"/>
                <w:highlight w:val="none"/>
              </w:rPr>
            </w:pPr>
            <w:r>
              <w:rPr>
                <w:rFonts w:ascii="宋体" w:eastAsia="宋体" w:cs="宋体" w:hint="eastAsia"/>
                <w:b/>
                <w:bCs/>
                <w:sz w:val="21"/>
                <w:szCs w:val="21"/>
                <w:highlight w:val="none"/>
                <w:lang w:val="en-US" w:eastAsia="zh-CN"/>
              </w:rPr>
              <w:t>20</w:t>
            </w:r>
          </w:p>
        </w:tc>
        <w:tc>
          <w:tcPr>
            <w:tcW w:w="1367" w:type="dxa"/>
            <w:tcBorders>
              <w:top w:val="single" w:sz="4" w:space="0" w:color="auto"/>
              <w:left w:val="nil"/>
              <w:right w:val="single" w:sz="4" w:space="0" w:color="auto"/>
            </w:tcBorders>
            <w:shd w:val="clear" w:color="auto" w:fill="auto"/>
            <w:noWrap/>
            <w:vAlign w:val="center"/>
          </w:tcPr>
          <w:p>
            <w:pPr>
              <w:pStyle w:val="1371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cs="宋体" w:hint="eastAsia"/>
                <w:b/>
                <w:bCs/>
                <w:szCs w:val="21"/>
                <w:highlight w:val="none"/>
              </w:rPr>
            </w:pPr>
          </w:p>
        </w:tc>
        <w:tc>
          <w:tcPr>
            <w:tcW w:w="1329" w:type="dxa"/>
            <w:tcBorders>
              <w:top w:val="single" w:sz="4" w:space="0" w:color="auto"/>
              <w:left w:val="nil"/>
            </w:tcBorders>
            <w:shd w:val="clear" w:color="auto" w:fill="auto"/>
            <w:noWrap/>
            <w:vAlign w:val="center"/>
          </w:tcPr>
          <w:p>
            <w:pPr>
              <w:pStyle w:val="1361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cs="宋体" w:hint="eastAsia"/>
                <w:b/>
                <w:bCs/>
                <w:szCs w:val="21"/>
                <w:highlight w:val="none"/>
              </w:rPr>
            </w:pPr>
            <w:r>
              <w:rPr>
                <w:rFonts w:ascii="宋体" w:eastAsia="宋体" w:cs="宋体" w:hint="eastAsia"/>
                <w:b/>
                <w:bCs/>
                <w:sz w:val="21"/>
                <w:szCs w:val="21"/>
                <w:highlight w:val="none"/>
                <w:lang w:val="en-US" w:eastAsia="zh-CN"/>
              </w:rPr>
              <w:t>422</w:t>
            </w:r>
          </w:p>
        </w:tc>
      </w:tr>
    </w:tbl>
    <w:p>
      <w:pPr>
        <w:spacing w:line="360" w:lineRule="auto"/>
        <w:rPr>
          <w:rFonts w:ascii="宋体" w:cs="宋体"/>
          <w:szCs w:val="21"/>
        </w:rPr>
      </w:pPr>
    </w:p>
    <w:p>
      <w:pPr>
        <w:spacing w:line="360" w:lineRule="auto"/>
        <w:rPr>
          <w:rFonts w:ascii="宋体" w:cs="宋体"/>
          <w:b/>
          <w:bCs/>
          <w:szCs w:val="21"/>
        </w:rPr>
      </w:pPr>
      <w:r>
        <w:rPr>
          <w:rFonts w:ascii="宋体" w:cs="宋体" w:hint="eastAsia"/>
          <w:b/>
          <w:bCs/>
          <w:szCs w:val="21"/>
        </w:rPr>
        <w:t>九、其他</w:t>
      </w:r>
    </w:p>
    <w:p>
      <w:pPr>
        <w:spacing w:line="360" w:lineRule="auto"/>
        <w:rPr>
          <w:rFonts w:ascii="宋体" w:cs="宋体"/>
          <w:szCs w:val="21"/>
        </w:rPr>
      </w:pPr>
      <w:r>
        <w:rPr>
          <w:rFonts w:ascii="宋体" w:cs="宋体" w:hint="eastAsia"/>
          <w:szCs w:val="21"/>
        </w:rPr>
        <w:t>无</w:t>
      </w:r>
    </w:p>
    <w:p>
      <w:pPr>
        <w:rPr>
          <w:rFonts w:eastAsia="宋体" w:hint="default"/>
          <w:color w:val="0000FF"/>
          <w:sz w:val="28"/>
          <w:szCs w:val="36"/>
          <w:highlight w:val="white"/>
          <w:lang w:val="en-US" w:eastAsia="zh-CN"/>
        </w:rPr>
      </w:pPr>
      <w:bookmarkEnd w:id="39"/>
    </w:p>
    <w:p>
      <w:pPr>
        <w:pStyle w:val="Heading1"/>
      </w:pPr>
      <w:r>
        <w:rPr>
          <w:highlight w:val="white"/>
        </w:rPr>
        <w:br w:type="page"/>
      </w:r>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p>
    <w:p w:rsidR="00A77B3E">
      <w:bookmarkStart w:id="41" w:name="插入_评审标准"/>
      <w:r>
        <w:t>包3</w:t>
      </w:r>
    </w:p>
    <w:p w:rsidR="00A77B3E">
      <w:r>
        <w:t>符合性审查指标</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436"/>
        <w:gridCol w:w="7093"/>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评审分类</w:t>
            </w:r>
          </w:p>
        </w:tc>
        <w:tc>
          <w:tcPr/>
          <w:p>
            <w:r>
              <w:t>评审标准</w:t>
            </w:r>
          </w:p>
        </w:tc>
      </w:tr>
      <w:tr>
        <w:tblPrEx>
          <w:tblW w:w="5000" w:type="pct"/>
          <w:tblCellMar>
            <w:left w:w="108" w:type="dxa"/>
            <w:right w:w="108" w:type="dxa"/>
          </w:tblCellMar>
        </w:tblPrEx>
        <w:tc>
          <w:tcPr>
            <w:vMerge w:val="restart"/>
          </w:tcPr>
          <w:p>
            <w:r>
              <w:t>符合性审查指标</w:t>
            </w:r>
          </w:p>
        </w:tc>
        <w:tc>
          <w:tcPr/>
          <w:p>
            <w:r>
              <w:t>投标函</w:t>
            </w:r>
          </w:p>
        </w:tc>
      </w:tr>
      <w:tr>
        <w:tblPrEx>
          <w:tblW w:w="5000" w:type="pct"/>
          <w:tblCellMar>
            <w:left w:w="108" w:type="dxa"/>
            <w:right w:w="108" w:type="dxa"/>
          </w:tblCellMar>
        </w:tblPrEx>
        <w:tc>
          <w:tcPr>
            <w:vMerge/>
          </w:tcPr>
          <w:p>
            <w:r>
              <w:t>符合性审查指标</w:t>
            </w:r>
          </w:p>
        </w:tc>
        <w:tc>
          <w:tcPr/>
          <w:p>
            <w:r>
              <w:t>开标一览表</w:t>
            </w:r>
          </w:p>
        </w:tc>
      </w:tr>
      <w:tr>
        <w:tblPrEx>
          <w:tblW w:w="5000" w:type="pct"/>
          <w:tblCellMar>
            <w:left w:w="108" w:type="dxa"/>
            <w:right w:w="108" w:type="dxa"/>
          </w:tblCellMar>
        </w:tblPrEx>
        <w:tc>
          <w:tcPr>
            <w:vMerge/>
          </w:tcPr>
          <w:p>
            <w:r>
              <w:t>符合性审查指标</w:t>
            </w:r>
          </w:p>
        </w:tc>
        <w:tc>
          <w:tcPr/>
          <w:p>
            <w:r>
              <w:t>投标分项报价表</w:t>
            </w:r>
          </w:p>
        </w:tc>
      </w:tr>
      <w:tr>
        <w:tblPrEx>
          <w:tblW w:w="5000" w:type="pct"/>
          <w:tblCellMar>
            <w:left w:w="108" w:type="dxa"/>
            <w:right w:w="108" w:type="dxa"/>
          </w:tblCellMar>
        </w:tblPrEx>
        <w:tc>
          <w:tcPr>
            <w:vMerge/>
          </w:tcPr>
          <w:p>
            <w:r>
              <w:t>符合性审查指标</w:t>
            </w:r>
          </w:p>
        </w:tc>
        <w:tc>
          <w:tcPr/>
          <w:p>
            <w:r>
              <w:t>法定代表人授权书（法定代表人作为投标人代表直接投标的，只提供相关身份证明即可）</w:t>
            </w:r>
          </w:p>
        </w:tc>
      </w:tr>
      <w:tr>
        <w:tblPrEx>
          <w:tblW w:w="5000" w:type="pct"/>
          <w:tblCellMar>
            <w:left w:w="108" w:type="dxa"/>
            <w:right w:w="108" w:type="dxa"/>
          </w:tblCellMar>
        </w:tblPrEx>
        <w:tc>
          <w:tcPr>
            <w:vMerge/>
          </w:tcPr>
          <w:p>
            <w:r>
              <w:t>符合性审查指标</w:t>
            </w:r>
          </w:p>
        </w:tc>
        <w:tc>
          <w:tcPr/>
          <w:p>
            <w:r>
              <w:t>法定代表人及投标人代表有效期内相关身份证明</w:t>
            </w:r>
          </w:p>
        </w:tc>
      </w:tr>
      <w:tr>
        <w:tblPrEx>
          <w:tblW w:w="5000" w:type="pct"/>
          <w:tblCellMar>
            <w:left w:w="108" w:type="dxa"/>
            <w:right w:w="108" w:type="dxa"/>
          </w:tblCellMar>
        </w:tblPrEx>
        <w:tc>
          <w:tcPr>
            <w:vMerge/>
          </w:tcPr>
          <w:p>
            <w:r>
              <w:t>符合性审查指标</w:t>
            </w:r>
          </w:p>
        </w:tc>
        <w:tc>
          <w:tcPr/>
          <w:p>
            <w:r>
              <w:t>商务条款偏离表</w:t>
            </w:r>
          </w:p>
        </w:tc>
      </w:tr>
      <w:tr>
        <w:tblPrEx>
          <w:tblW w:w="5000" w:type="pct"/>
          <w:tblCellMar>
            <w:left w:w="108" w:type="dxa"/>
            <w:right w:w="108" w:type="dxa"/>
          </w:tblCellMar>
        </w:tblPrEx>
        <w:tc>
          <w:tcPr>
            <w:vMerge/>
          </w:tcPr>
          <w:p>
            <w:r>
              <w:t>符合性审查指标</w:t>
            </w:r>
          </w:p>
        </w:tc>
        <w:tc>
          <w:tcPr/>
          <w:p>
            <w:r>
              <w:t>技术偏离表或服务偏离表</w:t>
            </w:r>
          </w:p>
        </w:tc>
      </w:tr>
      <w:tr>
        <w:tblPrEx>
          <w:tblW w:w="5000" w:type="pct"/>
          <w:tblCellMar>
            <w:left w:w="108" w:type="dxa"/>
            <w:right w:w="108" w:type="dxa"/>
          </w:tblCellMar>
        </w:tblPrEx>
        <w:tc>
          <w:tcPr>
            <w:vMerge/>
          </w:tcPr>
          <w:p>
            <w:r>
              <w:t>符合性审查指标</w:t>
            </w:r>
          </w:p>
        </w:tc>
        <w:tc>
          <w:tcPr/>
          <w:p>
            <w:r>
              <w:t>投标文件按照招标文件规定进行签署、盖章</w:t>
            </w:r>
          </w:p>
        </w:tc>
      </w:tr>
      <w:tr>
        <w:tblPrEx>
          <w:tblW w:w="5000" w:type="pct"/>
          <w:tblCellMar>
            <w:left w:w="108" w:type="dxa"/>
            <w:right w:w="108" w:type="dxa"/>
          </w:tblCellMar>
        </w:tblPrEx>
        <w:tc>
          <w:tcPr>
            <w:vMerge/>
          </w:tcPr>
          <w:p>
            <w:r>
              <w:t>符合性审查指标</w:t>
            </w:r>
          </w:p>
        </w:tc>
        <w:tc>
          <w:tcPr/>
          <w:p>
            <w:r>
              <w:t>实质性要求的技术指标（带“★”号项）</w:t>
            </w:r>
          </w:p>
        </w:tc>
      </w:tr>
      <w:tr>
        <w:tblPrEx>
          <w:tblW w:w="5000" w:type="pct"/>
          <w:tblCellMar>
            <w:left w:w="108" w:type="dxa"/>
            <w:right w:w="108" w:type="dxa"/>
          </w:tblCellMar>
        </w:tblPrEx>
        <w:tc>
          <w:tcPr>
            <w:vMerge/>
          </w:tcPr>
          <w:p>
            <w:r>
              <w:t>符合性审查指标</w:t>
            </w:r>
          </w:p>
        </w:tc>
        <w:tc>
          <w:tcPr/>
          <w:p>
            <w:r>
              <w:t>招标文件中标注的其他“★”号条款”或无效投标情形</w:t>
            </w:r>
          </w:p>
        </w:tc>
      </w:tr>
      <w:tr>
        <w:tblPrEx>
          <w:tblW w:w="5000" w:type="pct"/>
          <w:tblCellMar>
            <w:left w:w="108" w:type="dxa"/>
            <w:right w:w="108" w:type="dxa"/>
          </w:tblCellMar>
        </w:tblPrEx>
        <w:tc>
          <w:tcPr>
            <w:vMerge/>
          </w:tcPr>
          <w:p>
            <w:r>
              <w:t>符合性审查指标</w:t>
            </w:r>
          </w:p>
        </w:tc>
        <w:tc>
          <w:tcPr/>
          <w:p>
            <w:r>
              <w:t>法律、法规、招标文件规定的其他无效投标情形</w:t>
            </w:r>
          </w:p>
        </w:tc>
      </w:tr>
    </w:tbl>
    <w:p w:rsidR="00A77B3E">
      <w:r>
        <w:t>详细评审标准</w:t>
      </w:r>
    </w:p>
    <w:p w:rsidR="00A77B3E">
      <w:r>
        <w:t>评审办法:综合评分法</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48"/>
        <w:gridCol w:w="731"/>
        <w:gridCol w:w="7294"/>
        <w:gridCol w:w="256"/>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主客观项</w:t>
            </w:r>
          </w:p>
        </w:tc>
        <w:tc>
          <w:tcPr/>
          <w:p>
            <w:r>
              <w:t>评审因素</w:t>
            </w:r>
          </w:p>
        </w:tc>
        <w:tc>
          <w:tcPr/>
          <w:p>
            <w:r>
              <w:t>评分标准说明</w:t>
            </w:r>
          </w:p>
        </w:tc>
        <w:tc>
          <w:tcPr/>
          <w:p>
            <w:r>
              <w:t>分值范围</w:t>
            </w:r>
          </w:p>
        </w:tc>
      </w:tr>
      <w:tr>
        <w:tblPrEx>
          <w:tblW w:w="5000" w:type="pct"/>
          <w:tblCellMar>
            <w:left w:w="108" w:type="dxa"/>
            <w:right w:w="108" w:type="dxa"/>
          </w:tblCellMar>
        </w:tblPrEx>
        <w:tc>
          <w:tcPr>
            <w:vMerge w:val="restart"/>
          </w:tcPr>
          <w:p>
            <w:r>
              <w:t>价格分</w:t>
            </w:r>
          </w:p>
        </w:tc>
        <w:tc>
          <w:tcPr/>
          <w:p>
            <w:r>
              <w:t>价格评审</w:t>
            </w:r>
          </w:p>
        </w:tc>
        <w:tc>
          <w:tcPr/>
          <w:p>
            <w:r>
              <w:t>采用低价优先法计算，即满足招标文件要求且投标价格最低的投标报价为评标基准价，其价格分为满分。其他投标人的价格分按照下列公式计算：价格得分=(评标基准价／投标报价)×30%×100。</w:t>
            </w:r>
          </w:p>
        </w:tc>
        <w:tc>
          <w:tcPr/>
          <w:p>
            <w:r>
              <w:t>区间打分</w:t>
            </w:r>
            <w:r>
              <w:t>(0-30)</w:t>
            </w:r>
          </w:p>
        </w:tc>
      </w:tr>
      <w:tr>
        <w:tblPrEx>
          <w:tblW w:w="5000" w:type="pct"/>
          <w:tblCellMar>
            <w:left w:w="108" w:type="dxa"/>
            <w:right w:w="108" w:type="dxa"/>
          </w:tblCellMar>
        </w:tblPrEx>
        <w:tc>
          <w:tcPr>
            <w:vMerge w:val="restart"/>
          </w:tcPr>
          <w:p>
            <w:r>
              <w:t>商务部分</w:t>
            </w:r>
          </w:p>
        </w:tc>
        <w:tc>
          <w:tcPr/>
          <w:p>
            <w:r>
              <w:t>投标人综合实力</w:t>
            </w:r>
          </w:p>
        </w:tc>
        <w:tc>
          <w:tcPr/>
          <w:p>
            <w:r>
              <w:t>1.提供投标人的质量管理体系认证证书的得2分，否则得0分；  2.提供投标人的健康管理体系认证证书的得2分，否则得0分；  3.提供投标人的环境管理体系认证证书的得2分，否则得0分；</w:t>
            </w:r>
          </w:p>
        </w:tc>
        <w:tc>
          <w:tcPr/>
          <w:p>
            <w:r>
              <w:t>勾选打分</w:t>
            </w:r>
            <w:r>
              <w:t>(0;2;4;6)</w:t>
            </w:r>
          </w:p>
        </w:tc>
      </w:tr>
      <w:tr>
        <w:tblPrEx>
          <w:tblW w:w="5000" w:type="pct"/>
          <w:tblCellMar>
            <w:left w:w="108" w:type="dxa"/>
            <w:right w:w="108" w:type="dxa"/>
          </w:tblCellMar>
        </w:tblPrEx>
        <w:tc>
          <w:tcPr>
            <w:vMerge/>
          </w:tcPr>
          <w:p>
            <w:r>
              <w:t>商务部分</w:t>
            </w:r>
          </w:p>
        </w:tc>
        <w:tc>
          <w:tcPr/>
          <w:p>
            <w:r>
              <w:t>投标文件制作质量</w:t>
            </w:r>
          </w:p>
        </w:tc>
        <w:tc>
          <w:tcPr/>
          <w:p>
            <w:r>
              <w:t>投标人提交的投标文件制作规范，内容完整，条理清晰的得1分，其余不得分。</w:t>
            </w:r>
          </w:p>
        </w:tc>
        <w:tc>
          <w:tcPr/>
          <w:p>
            <w:r>
              <w:t>勾选打分</w:t>
            </w:r>
            <w:r>
              <w:t>(0;1)</w:t>
            </w:r>
          </w:p>
        </w:tc>
      </w:tr>
      <w:tr>
        <w:tblPrEx>
          <w:tblW w:w="5000" w:type="pct"/>
          <w:tblCellMar>
            <w:left w:w="108" w:type="dxa"/>
            <w:right w:w="108" w:type="dxa"/>
          </w:tblCellMar>
        </w:tblPrEx>
        <w:tc>
          <w:tcPr>
            <w:vMerge w:val="restart"/>
          </w:tcPr>
          <w:p>
            <w:r>
              <w:t>技术部分</w:t>
            </w:r>
          </w:p>
        </w:tc>
        <w:tc>
          <w:tcPr/>
          <w:p>
            <w:r>
              <w:t>一般技术指标及配置响应情况</w:t>
            </w:r>
          </w:p>
        </w:tc>
        <w:tc>
          <w:tcPr/>
          <w:p>
            <w:r>
              <w:t>投标人的一般主要技术指标及配置响应完全满足招标文件技术要求，应答无负偏离的得14分，每有1项不满足的扣0.05分。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p>
            <w:r>
              <w:t>区间打分</w:t>
            </w:r>
            <w:r>
              <w:t>(0-14)</w:t>
            </w:r>
          </w:p>
        </w:tc>
      </w:tr>
      <w:tr>
        <w:tblPrEx>
          <w:tblW w:w="5000" w:type="pct"/>
          <w:tblCellMar>
            <w:left w:w="108" w:type="dxa"/>
            <w:right w:w="108" w:type="dxa"/>
          </w:tblCellMar>
        </w:tblPrEx>
        <w:tc>
          <w:tcPr>
            <w:vMerge/>
          </w:tcPr>
          <w:p>
            <w:r>
              <w:t>技术部分</w:t>
            </w:r>
          </w:p>
        </w:tc>
        <w:tc>
          <w:tcPr/>
          <w:p>
            <w:r>
              <w:t>▲技术指标及配置响应情况和功能视频展示</w:t>
            </w:r>
          </w:p>
        </w:tc>
        <w:tc>
          <w:tcPr/>
          <w:p>
            <w:r>
              <w:t>投标人的▲号“主要技术指标及配置”响应完全满足招标文件技术要求，应答无负偏离的得36分，每有1项不满足的扣4分。 注1：对于投标人响应的优于或满足投标文件中规定的▲号“主要技术指标” 的，必须提供制造商公开发布的资料，公开发布资料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注2：投标人需上传视频对投标产品的全部▲号主要技术指标及配置进行视频功能展示，限时5分钟，采用MP4格式。▲号指标有具体演示要求的，必须按照演示要求进行详细演示；▲号指标没有具体演示要求的，须进行真实性、功能性演示。（展示机型必须与投标产品型号一致，如相关指标未进行演示或演示结果不符合技术指标要求或视频中只进行语音、字幕解说，未进行实质性功能演示的，评审委员会将对其▲号响应不予认可）。</w:t>
            </w:r>
          </w:p>
        </w:tc>
        <w:tc>
          <w:tcPr/>
          <w:p>
            <w:r>
              <w:t>区间打分</w:t>
            </w:r>
            <w:r>
              <w:t>(0-36)</w:t>
            </w:r>
          </w:p>
        </w:tc>
      </w:tr>
      <w:tr>
        <w:tblPrEx>
          <w:tblW w:w="5000" w:type="pct"/>
          <w:tblCellMar>
            <w:left w:w="108" w:type="dxa"/>
            <w:right w:w="108" w:type="dxa"/>
          </w:tblCellMar>
        </w:tblPrEx>
        <w:tc>
          <w:tcPr>
            <w:vMerge/>
          </w:tcPr>
          <w:p>
            <w:r>
              <w:t>技术部分</w:t>
            </w:r>
          </w:p>
        </w:tc>
        <w:tc>
          <w:tcPr/>
          <w:p>
            <w:r>
              <w:t>项目整体实施方案</w:t>
            </w:r>
          </w:p>
        </w:tc>
        <w:tc>
          <w:tcPr/>
          <w:p>
            <w:r>
              <w:t>实施方案包括但不限于：实施步骤，交货安排，设备调试，质量保证，应急预案等内容。 实施方案措施具体详细，完善，合理，思路清晰优于采购需求，得2分；  实施方案思路清晰，措施较详细，完善，合理，满足采购需求，得1分；  实施方案思路清晰，措施欠合理，基本满足采购需求，得0.5分；  未提供或完全不满足采购需求，得0分。</w:t>
            </w:r>
          </w:p>
        </w:tc>
        <w:tc>
          <w:tcPr/>
          <w:p>
            <w:r>
              <w:t>勾选打分</w:t>
            </w:r>
            <w:r>
              <w:t>(0;0.5;1;2)</w:t>
            </w:r>
          </w:p>
        </w:tc>
      </w:tr>
      <w:tr>
        <w:tblPrEx>
          <w:tblW w:w="5000" w:type="pct"/>
          <w:tblCellMar>
            <w:left w:w="108" w:type="dxa"/>
            <w:right w:w="108" w:type="dxa"/>
          </w:tblCellMar>
        </w:tblPrEx>
        <w:tc>
          <w:tcPr>
            <w:vMerge/>
          </w:tcPr>
          <w:p>
            <w:r>
              <w:t>技术部分</w:t>
            </w:r>
          </w:p>
        </w:tc>
        <w:tc>
          <w:tcPr/>
          <w:p>
            <w:r>
              <w:t>产品选型配置、安全性和稳定性</w:t>
            </w:r>
          </w:p>
        </w:tc>
        <w:tc>
          <w:tcPr/>
          <w:p>
            <w:r>
              <w:t>投标人需提供产品选型配置表，格式自拟。  投标人提供的产品选型配置优于招标文件要求，安全性处于行业领先水平，产品操作性能十分稳定的，得2分；  投标人提供的产品选型配置满足招标文件要求，安全性处于行业基准水平，产品操作性能较为稳定的，得1分；  投标人提供的产品选型配置低于招标文件要求，产品具有一定的安全隐患，操作性能不稳定的，得0.5分；  未提供选型配置表的得0分。</w:t>
            </w:r>
          </w:p>
        </w:tc>
        <w:tc>
          <w:tcPr/>
          <w:p>
            <w:r>
              <w:t>勾选打分</w:t>
            </w:r>
            <w:r>
              <w:t>(0;0.5;1;2)</w:t>
            </w:r>
          </w:p>
        </w:tc>
      </w:tr>
      <w:tr>
        <w:tblPrEx>
          <w:tblW w:w="5000" w:type="pct"/>
          <w:tblCellMar>
            <w:left w:w="108" w:type="dxa"/>
            <w:right w:w="108" w:type="dxa"/>
          </w:tblCellMar>
        </w:tblPrEx>
        <w:tc>
          <w:tcPr>
            <w:vMerge w:val="restart"/>
          </w:tcPr>
          <w:p>
            <w:r>
              <w:t>服务部分</w:t>
            </w:r>
          </w:p>
        </w:tc>
        <w:tc>
          <w:tcPr/>
          <w:p>
            <w:r>
              <w:t>技术培训方案及培训服务承诺函</w:t>
            </w:r>
          </w:p>
        </w:tc>
        <w:tc>
          <w:tcPr/>
          <w:p>
            <w:r>
              <w:t>对于承诺的技术培训服务，应提供相应的技术培训服务承诺函。 根据培训方式、内容、培训水平及人数，以及项目实施中的技术交流等制定有针对性的技术培训方案。  培训方案详实合理，内容全面，方式灵活，层次分明，能切实保障培训效率和效果得2分； 方案内容合理性、可操作性一般，培训方式比较单一得1分； 其余得0.5分； 此项缺失得0分。</w:t>
            </w:r>
          </w:p>
        </w:tc>
        <w:tc>
          <w:tcPr/>
          <w:p>
            <w:r>
              <w:t>勾选打分</w:t>
            </w:r>
            <w:r>
              <w:t>(0;0.5;1;2)</w:t>
            </w:r>
          </w:p>
        </w:tc>
      </w:tr>
      <w:tr>
        <w:tblPrEx>
          <w:tblW w:w="5000" w:type="pct"/>
          <w:tblCellMar>
            <w:left w:w="108" w:type="dxa"/>
            <w:right w:w="108" w:type="dxa"/>
          </w:tblCellMar>
        </w:tblPrEx>
        <w:tc>
          <w:tcPr>
            <w:vMerge/>
          </w:tcPr>
          <w:p>
            <w:r>
              <w:t>服务部分</w:t>
            </w:r>
          </w:p>
        </w:tc>
        <w:tc>
          <w:tcPr/>
          <w:p>
            <w:r>
              <w:t>售后服务方案及售后服务承诺函</w:t>
            </w:r>
          </w:p>
        </w:tc>
        <w:tc>
          <w:tcPr/>
          <w:p>
            <w:r>
              <w:t>根据售后服务体系、质保期及免费保修服务承诺、应用技术支持、以及质保期外服务方案及服务网点、人员、备品备件、易损配件及主要消耗品的备件情况等方面。  （1）提供针对本项目的售后服务承诺函（函中内容包括但不限于项目名称、项目编号、承诺内容等要素，加盖制造商公章和投标人公章），且承诺完全满足招标文件规定的售后服务要求的，得1分。承诺函要素不全或承诺内容不完全覆盖招标文件要求的，得0分。 （2）售后服务方案和承诺优于项目需求，技术支持及售后服务内容全面，可行性强，针对性强，得2分；其余得1分；未提供方案的得0分。 （3）所有产品制造商在河北、广东、新疆、辽宁、山东、内蒙古、江苏、浙江、吉林等均有售后服务网点的得2分，网点覆盖不全或证明材料不符合要求的得0分。须提供网点所在地售后服务人员姓名、电话、地址同时提供有效证明文件，须展示官方网站售后服务网点的网站页面截图（注明网址），并提供具有法律效力的办公地址证明文件，如营业执照或房屋产权或房屋租赁合同（提供房屋租赁合同的需一并提供房屋租赁发票，否则不予认可）。 （4）提供质保期外产品主要零、部、配件及易损件、消耗品价格清单，配件齐全、价格合理得2分；其余得1分；未提供得0分。</w:t>
            </w:r>
          </w:p>
        </w:tc>
        <w:tc>
          <w:tcPr/>
          <w:p>
            <w:r>
              <w:t>区间打分</w:t>
            </w:r>
            <w:r>
              <w:t>(0-7)</w:t>
            </w:r>
          </w:p>
        </w:tc>
      </w:tr>
    </w:tbl>
    <w:p>
      <w:pPr>
        <w:pStyle w:val="49100"/>
        <w:rPr>
          <w:rFonts w:ascii="Times New Roman" w:eastAsia="宋体" w:hAnsi="Times New Roman" w:hint="default"/>
          <w:color w:val="0000FF"/>
          <w:sz w:val="28"/>
          <w:szCs w:val="32"/>
          <w:lang w:val="en-US" w:eastAsia="zh-CN"/>
        </w:rPr>
      </w:pPr>
      <w:bookmarkEnd w:id="41"/>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sectPr>
      </w:pPr>
    </w:p>
    <w:p>
      <w:pPr>
        <w:pStyle w:val="Heading1"/>
        <w:ind w:firstLine="3000" w:firstLineChars="1000"/>
        <w:jc w:val="both"/>
        <w:rPr>
          <w:highlight w:val="white"/>
        </w:rPr>
      </w:pPr>
      <w:r>
        <w:rPr>
          <w:rFonts w:hint="eastAsia"/>
          <w:highlight w:val="white"/>
        </w:rPr>
        <w:t>第</w:t>
      </w:r>
      <w:r>
        <w:rPr>
          <w:highlight w:val="white"/>
        </w:rPr>
        <w:t>五</w:t>
      </w:r>
      <w:r>
        <w:rPr>
          <w:rFonts w:hint="eastAsia"/>
          <w:highlight w:val="white"/>
        </w:rPr>
        <w:t xml:space="preserve">部分  </w:t>
      </w:r>
      <w:r>
        <w:rPr>
          <w:highlight w:val="white"/>
        </w:rPr>
        <w:t>合同文本</w:t>
      </w:r>
    </w:p>
    <w:p>
      <w:pPr>
        <w:jc w:val="center"/>
        <w:rPr>
          <w:rFonts w:eastAsia="方正小标宋_GBK"/>
          <w:color w:val="000000"/>
          <w:sz w:val="36"/>
          <w:szCs w:val="36"/>
        </w:rPr>
      </w:pPr>
      <w:r>
        <w:rPr>
          <w:rFonts w:eastAsia="方正小标宋_GBK"/>
          <w:color w:val="000000"/>
          <w:sz w:val="44"/>
        </w:rPr>
        <w:t xml:space="preserve">     </w:t>
      </w:r>
      <w:bookmarkStart w:id="42"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rFonts w:hint="eastAsia"/>
          <w:color w:val="000000"/>
        </w:rPr>
        <w:t>根据</w:t>
      </w:r>
      <w:r>
        <w:rPr>
          <w:rFonts w:hint="eastAsia"/>
          <w:snapToGrid w:val="0"/>
          <w:color w:val="000000"/>
          <w:kern w:val="0"/>
          <w:shd w:val="clear" w:color="auto" w:fill="auto"/>
        </w:rPr>
        <w:t>《中华人民共和国</w:t>
      </w:r>
      <w:r>
        <w:rPr>
          <w:snapToGrid w:val="0"/>
          <w:color w:val="000000"/>
          <w:kern w:val="0"/>
          <w:shd w:val="clear" w:color="auto" w:fill="auto"/>
        </w:rPr>
        <w:t>民法典（</w:t>
      </w:r>
      <w:r>
        <w:rPr>
          <w:rFonts w:hint="eastAsia"/>
          <w:snapToGrid w:val="0"/>
          <w:color w:val="000000"/>
          <w:kern w:val="0"/>
          <w:shd w:val="clear" w:color="auto" w:fill="auto"/>
        </w:rPr>
        <w:t>合同</w:t>
      </w:r>
      <w:r>
        <w:rPr>
          <w:snapToGrid w:val="0"/>
          <w:color w:val="000000"/>
          <w:kern w:val="0"/>
          <w:shd w:val="clear" w:color="auto" w:fill="auto"/>
        </w:rPr>
        <w:t>编）</w:t>
      </w:r>
      <w:r>
        <w:rPr>
          <w:rFonts w:hint="eastAsia"/>
          <w:snapToGrid w:val="0"/>
          <w:color w:val="000000"/>
          <w:kern w:val="0"/>
          <w:shd w:val="clear" w:color="auto" w:fill="auto"/>
        </w:rPr>
        <w:t>》</w:t>
      </w:r>
      <w:r>
        <w:rPr>
          <w:snapToGrid w:val="0"/>
          <w:color w:val="000000"/>
          <w:kern w:val="0"/>
          <w:shd w:val="clear" w:color="auto" w:fill="auto"/>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Style w:val="TableNormal"/>
        <w:tblW w:w="9061"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Look w:val="0000"/>
      </w:tblPr>
      <w:tblGrid>
        <w:gridCol w:w="2166"/>
        <w:gridCol w:w="1173"/>
        <w:gridCol w:w="1339"/>
        <w:gridCol w:w="878"/>
        <w:gridCol w:w="878"/>
        <w:gridCol w:w="1290"/>
        <w:gridCol w:w="1337"/>
      </w:tblGrid>
      <w:tr>
        <w:tblPrEx>
          <w:tblW w:w="9061"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Look w:val="0000"/>
        </w:tblPrEx>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tblInd w:w="0" w:type="dxa"/>
          <w:tblLayout w:type="fixed"/>
          <w:tblCellMar>
            <w:top w:w="0" w:type="dxa"/>
            <w:left w:w="108" w:type="dxa"/>
            <w:bottom w:w="0" w:type="dxa"/>
            <w:right w:w="108" w:type="dxa"/>
          </w:tblCellMar>
          <w:tblLook w:val="0000"/>
        </w:tblPrEx>
        <w:trPr>
          <w:trHeight w:val="195"/>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195"/>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color="auto"/>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cantSplit/>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804"/>
        <w:gridCol w:w="6051"/>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386"/>
        <w:gridCol w:w="5469"/>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403"/>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242"/>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left="0"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left="0"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217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3" w:name="孔子"/>
      <w:bookmarkEnd w:id="43"/>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rFonts w:eastAsia="方正仿宋_GBK"/>
          <w:snapToGrid w:val="0"/>
          <w:kern w:val="0"/>
          <w:sz w:val="32"/>
          <w:szCs w:val="32"/>
        </w:rPr>
        <w:t>或合同章</w:t>
      </w:r>
      <w:r>
        <w:rPr>
          <w:rFonts w:hint="eastAsia"/>
          <w:color w:val="000000"/>
        </w:rPr>
        <w:t xml:space="preserve">）：            </w:t>
      </w:r>
      <w:r>
        <w:rPr>
          <w:color w:val="000000"/>
        </w:rPr>
        <w:t xml:space="preserve"> </w:t>
      </w:r>
      <w:r>
        <w:rPr>
          <w:rFonts w:hint="eastAsia"/>
          <w:color w:val="000000"/>
        </w:rPr>
        <w:t>乙方（公章</w:t>
      </w:r>
      <w:r>
        <w:rPr>
          <w:rFonts w:eastAsia="方正仿宋_GBK"/>
          <w:snapToGrid w:val="0"/>
          <w:kern w:val="0"/>
          <w:sz w:val="32"/>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Style w:val="TableNormal"/>
        <w:tblW w:w="890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536"/>
        <w:gridCol w:w="1134"/>
        <w:gridCol w:w="1448"/>
        <w:gridCol w:w="1448"/>
        <w:gridCol w:w="1448"/>
        <w:gridCol w:w="1448"/>
        <w:gridCol w:w="1448"/>
      </w:tblGrid>
      <w:tr>
        <w:tblPrEx>
          <w:tblW w:w="890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Ind w:w="0" w:type="dxa"/>
          <w:tblCellMar>
            <w:top w:w="0" w:type="dxa"/>
            <w:left w:w="108" w:type="dxa"/>
            <w:bottom w:w="0" w:type="dxa"/>
            <w:right w:w="108" w:type="dxa"/>
          </w:tblCellMar>
          <w:tblLook w:val="0000"/>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Ind w:w="0" w:type="dxa"/>
          <w:tblCellMar>
            <w:top w:w="0" w:type="dxa"/>
            <w:left w:w="108" w:type="dxa"/>
            <w:bottom w:w="0" w:type="dxa"/>
            <w:right w:w="108" w:type="dxa"/>
          </w:tblCellMar>
          <w:tblLook w:val="0000"/>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631"/>
        <w:gridCol w:w="1060"/>
        <w:gridCol w:w="1060"/>
        <w:gridCol w:w="1060"/>
        <w:gridCol w:w="2385"/>
        <w:gridCol w:w="1106"/>
        <w:gridCol w:w="1218"/>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w:t>
      </w:r>
      <w:r>
        <w:rPr>
          <w:rFonts w:eastAsia="方正仿宋_GBK"/>
          <w:b/>
          <w:snapToGrid w:val="0"/>
          <w:kern w:val="0"/>
          <w:sz w:val="32"/>
          <w:szCs w:val="32"/>
        </w:rPr>
        <w:t>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ind w:left="0"/>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Style w:val="TableNormal"/>
        <w:tblW w:w="10534" w:type="dxa"/>
        <w:jc w:val="center"/>
        <w:tblInd w:w="0" w:type="dxa"/>
        <w:tblLayout w:type="fixed"/>
        <w:tblCellMar>
          <w:top w:w="0" w:type="dxa"/>
          <w:left w:w="108" w:type="dxa"/>
          <w:bottom w:w="0" w:type="dxa"/>
          <w:right w:w="108" w:type="dxa"/>
        </w:tblCellMar>
        <w:tblLook w:val="0000"/>
      </w:tblPr>
      <w:tblGrid>
        <w:gridCol w:w="2921"/>
        <w:gridCol w:w="1589"/>
        <w:gridCol w:w="151"/>
        <w:gridCol w:w="1775"/>
        <w:gridCol w:w="2107"/>
        <w:gridCol w:w="1991"/>
      </w:tblGrid>
      <w:tr>
        <w:tblPrEx>
          <w:tblW w:w="10534" w:type="dxa"/>
          <w:jc w:val="center"/>
          <w:tblInd w:w="0" w:type="dxa"/>
          <w:tblLayout w:type="fixed"/>
          <w:tblCellMar>
            <w:top w:w="0" w:type="dxa"/>
            <w:left w:w="108" w:type="dxa"/>
            <w:bottom w:w="0" w:type="dxa"/>
            <w:right w:w="108" w:type="dxa"/>
          </w:tblCellMar>
          <w:tblLook w:val="0000"/>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Ind w:w="0" w:type="dxa"/>
          <w:tblLayout w:type="fixed"/>
          <w:tblCellMar>
            <w:top w:w="0" w:type="dxa"/>
            <w:left w:w="108" w:type="dxa"/>
            <w:bottom w:w="0" w:type="dxa"/>
            <w:right w:w="108" w:type="dxa"/>
          </w:tblCellMar>
          <w:tblLook w:val="0000"/>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Ind w:w="0" w:type="dxa"/>
          <w:tblLayout w:type="fixed"/>
          <w:tblCellMar>
            <w:top w:w="0" w:type="dxa"/>
            <w:left w:w="108" w:type="dxa"/>
            <w:bottom w:w="0" w:type="dxa"/>
            <w:right w:w="108" w:type="dxa"/>
          </w:tblCellMar>
          <w:tblLook w:val="0000"/>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Ind w:w="0" w:type="dxa"/>
          <w:tblLayout w:type="fixed"/>
          <w:tblCellMar>
            <w:top w:w="0" w:type="dxa"/>
            <w:left w:w="108" w:type="dxa"/>
            <w:bottom w:w="0" w:type="dxa"/>
            <w:right w:w="108" w:type="dxa"/>
          </w:tblCellMar>
          <w:tblLook w:val="0000"/>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Ind w:w="0" w:type="dxa"/>
          <w:tblLayout w:type="fixed"/>
          <w:tblCellMar>
            <w:top w:w="0" w:type="dxa"/>
            <w:left w:w="108" w:type="dxa"/>
            <w:bottom w:w="0" w:type="dxa"/>
            <w:right w:w="108" w:type="dxa"/>
          </w:tblCellMar>
          <w:tblLook w:val="0000"/>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Ind w:w="0" w:type="dxa"/>
          <w:tblLayout w:type="fixed"/>
          <w:tblCellMar>
            <w:top w:w="0" w:type="dxa"/>
            <w:left w:w="108" w:type="dxa"/>
            <w:bottom w:w="0" w:type="dxa"/>
            <w:right w:w="108" w:type="dxa"/>
          </w:tblCellMar>
          <w:tblLook w:val="0000"/>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2"/>
    </w:p>
    <w:p/>
    <w:p/>
    <w:p/>
    <w:p/>
    <w:p/>
    <w:p>
      <w:pPr>
        <w:pStyle w:val="Heading1"/>
        <w:rPr>
          <w:rFonts w:hint="eastAsia"/>
          <w:highlight w:val="white"/>
        </w:rPr>
      </w:pPr>
      <w:r>
        <w:rPr>
          <w:rFonts w:hint="eastAsia"/>
          <w:highlight w:val="white"/>
        </w:rPr>
        <w:br w:type="page"/>
      </w:r>
      <w:r>
        <w:rPr>
          <w:rFonts w:hint="eastAsia"/>
          <w:highlight w:val="white"/>
        </w:rPr>
        <w:t>第六部分  投标文件格式</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w:t>
      </w:r>
      <w:r>
        <w:rPr>
          <w:rFonts w:ascii="宋体" w:eastAsia="宋体" w:cs="微软雅黑" w:hint="eastAsia"/>
          <w:sz w:val="24"/>
          <w:lang w:bidi="ar-SA"/>
        </w:rPr>
        <w:t>“</w:t>
      </w:r>
      <w:r>
        <w:rPr>
          <w:rFonts w:ascii="宋体" w:eastAsia="宋体" w:cs="微软雅黑" w:hint="eastAsia"/>
          <w:sz w:val="24"/>
          <w:lang w:bidi="ar-SA"/>
        </w:rPr>
        <w:t>无</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未测试</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没有相应指标</w:t>
      </w:r>
      <w:r>
        <w:rPr>
          <w:rFonts w:ascii="宋体" w:eastAsia="宋体" w:cs="微软雅黑" w:hint="eastAsia"/>
          <w:sz w:val="24"/>
          <w:lang w:bidi="ar-SA"/>
        </w:rPr>
        <w:t>”</w:t>
      </w:r>
      <w:r>
        <w:rPr>
          <w:rFonts w:ascii="宋体" w:eastAsia="宋体" w:cs="微软雅黑" w:hint="eastAsia"/>
          <w:sz w:val="24"/>
          <w:lang w:bidi="ar-SA"/>
        </w:rPr>
        <w:t>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44"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45" w:name="_Ref462505451"/>
      <w:bookmarkStart w:id="46"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bookmarkEnd w:id="45"/>
    <w:bookmarkEnd w:id="46"/>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Style w:val="TableNormal"/>
        <w:tblpPr w:leftFromText="180" w:rightFromText="180" w:vertAnchor="text" w:horzAnchor="page" w:tblpX="1304" w:tblpY="187"/>
        <w:tblOverlap w:val="never"/>
        <w:tblW w:w="9867" w:type="dxa"/>
        <w:tblInd w:w="0"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Ind w:w="0"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Ind w:w="0"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Ind w:w="0"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03"/>
        <w:gridCol w:w="6681"/>
        <w:gridCol w:w="114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1</w:t>
            </w:r>
          </w:p>
        </w:tc>
        <w:tc>
          <w:tcPr>
            <w:tcW w:w="6681" w:type="dxa"/>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2</w:t>
            </w:r>
          </w:p>
        </w:tc>
        <w:tc>
          <w:tcPr>
            <w:tcW w:w="6681" w:type="dxa"/>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3</w:t>
            </w:r>
          </w:p>
        </w:tc>
        <w:tc>
          <w:tcPr>
            <w:tcW w:w="6681" w:type="dxa"/>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pPr>
            <w:r>
              <w:t>4</w:t>
            </w:r>
          </w:p>
        </w:tc>
        <w:tc>
          <w:tcPr>
            <w:tcW w:w="6681" w:type="dxa"/>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highlight w:val="none"/>
              </w:rPr>
            </w:pPr>
            <w:r>
              <w:rPr>
                <w:highlight w:val="none"/>
              </w:rPr>
              <w:t>5</w:t>
            </w:r>
          </w:p>
        </w:tc>
        <w:tc>
          <w:tcPr>
            <w:tcW w:w="6681" w:type="dxa"/>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highlight w:val="none"/>
              </w:rPr>
              <w:t>6</w:t>
            </w:r>
          </w:p>
        </w:tc>
        <w:tc>
          <w:tcPr>
            <w:tcW w:w="6681" w:type="dxa"/>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w:t>
      </w:r>
      <w:r>
        <w:rPr>
          <w:rFonts w:ascii="微软雅黑" w:eastAsia="微软雅黑" w:cs="微软雅黑" w:hint="eastAsia"/>
          <w:sz w:val="21"/>
          <w:szCs w:val="21"/>
          <w:lang w:bidi="ar-SA"/>
        </w:rPr>
        <w:t>①</w:t>
      </w:r>
      <w:r>
        <w:rPr>
          <w:rFonts w:ascii="微软雅黑" w:eastAsia="微软雅黑" w:cs="微软雅黑" w:hint="eastAsia"/>
          <w:sz w:val="21"/>
          <w:szCs w:val="21"/>
          <w:lang w:bidi="ar-SA"/>
        </w:rPr>
        <w:t>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w:t>
      </w:r>
      <w:r>
        <w:rPr>
          <w:rFonts w:ascii="微软雅黑" w:eastAsia="微软雅黑" w:cs="微软雅黑" w:hint="eastAsia"/>
          <w:sz w:val="21"/>
          <w:szCs w:val="21"/>
          <w:lang w:bidi="ar-SA"/>
        </w:rPr>
        <w:t>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w:t>
      </w:r>
      <w:r>
        <w:rPr>
          <w:rFonts w:ascii="微软雅黑" w:eastAsia="微软雅黑" w:cs="微软雅黑" w:hint="eastAsia"/>
          <w:sz w:val="21"/>
          <w:szCs w:val="21"/>
          <w:lang w:bidi="ar-SA"/>
        </w:rPr>
        <w:t>采购人或采购机构可以根据此表查询投标人承诺事项，投标人的承诺和查询结果不一致的，以查询结果为准。</w:t>
      </w:r>
    </w:p>
    <w:p>
      <w:pPr>
        <w:pStyle w:val="8711"/>
        <w:numPr>
          <w:ilvl w:val="0"/>
          <w:numId w:val="26"/>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numPr>
          <w:ilvl w:val="0"/>
          <w:numId w:val="0"/>
        </w:numPr>
      </w:pPr>
    </w:p>
    <w:p>
      <w:pPr>
        <w:pStyle w:val="116710"/>
        <w:numPr>
          <w:ilvl w:val="0"/>
          <w:numId w:val="0"/>
        </w:numPr>
      </w:pPr>
    </w:p>
    <w:p>
      <w:pPr>
        <w:pStyle w:val="116710"/>
        <w:numPr>
          <w:ilvl w:val="0"/>
          <w:numId w:val="0"/>
        </w:numPr>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47" w:name="_Toc499068169"/>
      <w:bookmarkStart w:id="48" w:name="_Toc46196323"/>
      <w:bookmarkStart w:id="49" w:name="_Toc485990833"/>
      <w:r>
        <w:rPr>
          <w:rFonts w:ascii="宋体" w:eastAsia="宋体" w:hint="eastAsia"/>
          <w:szCs w:val="32"/>
          <w:lang w:eastAsia="zh-CN"/>
        </w:rPr>
        <w:t>投标函</w:t>
      </w:r>
      <w:bookmarkEnd w:id="47"/>
      <w:bookmarkEnd w:id="48"/>
      <w:bookmarkEnd w:id="49"/>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r>
      <w:r>
        <w:rPr>
          <w:rFonts w:ascii="宋体" w:eastAsia="宋体" w:hint="eastAsia"/>
          <w:sz w:val="24"/>
          <w:szCs w:val="24"/>
          <w:highlight w:val="white"/>
          <w:lang w:eastAsia="zh-CN"/>
        </w:rPr>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w:t>
      </w:r>
      <w:r>
        <w:rPr>
          <w:rFonts w:ascii="宋体" w:eastAsia="宋体" w:hint="eastAsia"/>
          <w:b/>
          <w:bCs/>
          <w:sz w:val="32"/>
          <w:szCs w:val="24"/>
          <w:highlight w:val="white"/>
          <w:lang w:eastAsia="zh-CN"/>
        </w:rPr>
        <w:t>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Style w:val="TableNormal"/>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Style w:val="TableNormal"/>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0" w:name="_Toc499068185"/>
      <w:bookmarkStart w:id="51" w:name="_Toc485990851"/>
      <w:r>
        <w:rPr>
          <w:rFonts w:ascii="宋体" w:eastAsia="宋体" w:hint="eastAsia"/>
          <w:szCs w:val="32"/>
          <w:lang w:eastAsia="zh-CN"/>
        </w:rPr>
        <w:t>技术偏离表</w:t>
      </w:r>
      <w:bookmarkEnd w:id="50"/>
      <w:r>
        <w:rPr>
          <w:rFonts w:ascii="宋体" w:eastAsia="宋体" w:hint="eastAsia"/>
          <w:szCs w:val="32"/>
          <w:lang w:eastAsia="zh-CN"/>
        </w:rPr>
        <w:t>格式</w:t>
      </w:r>
    </w:p>
    <w:p>
      <w:pPr>
        <w:rPr>
          <w:rFonts w:hint="eastAsia"/>
        </w:rPr>
      </w:pPr>
    </w:p>
    <w:tbl>
      <w:tblPr>
        <w:tblStyle w:val="TableNormal"/>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1"/>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Style w:val="TableNormal"/>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49"/>
        <w:gridCol w:w="712"/>
        <w:gridCol w:w="3549"/>
        <w:gridCol w:w="712"/>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noWrap w:val="0"/>
            <w:vAlign w:val="top"/>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09"/>
        <w:gridCol w:w="917"/>
        <w:gridCol w:w="543"/>
        <w:gridCol w:w="1853"/>
        <w:gridCol w:w="543"/>
        <w:gridCol w:w="918"/>
        <w:gridCol w:w="69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r>
              <w:rPr>
                <w:rFonts w:ascii="宋体" w:eastAsia="宋体" w:hint="eastAsia"/>
                <w:sz w:val="24"/>
              </w:rPr>
              <w:t>序号</w:t>
            </w:r>
          </w:p>
        </w:tc>
        <w:tc>
          <w:tcPr>
            <w:tcW w:w="2511"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noWrap w:val="0"/>
            <w:vAlign w:val="center"/>
          </w:tcPr>
          <w:p>
            <w:pPr>
              <w:pStyle w:val="3100"/>
              <w:jc w:val="center"/>
              <w:rPr>
                <w:rFonts w:ascii="宋体" w:eastAsia="宋体" w:hint="eastAsia"/>
                <w:sz w:val="24"/>
              </w:rPr>
            </w:pPr>
            <w:r>
              <w:rPr>
                <w:rFonts w:ascii="宋体" w:eastAsia="宋体" w:hint="eastAsia"/>
                <w:sz w:val="24"/>
              </w:rPr>
              <w:t>规格型号</w:t>
            </w:r>
          </w:p>
        </w:tc>
        <w:tc>
          <w:tcPr>
            <w:tcW w:w="543" w:type="dxa"/>
            <w:noWrap w:val="0"/>
            <w:vAlign w:val="center"/>
          </w:tcPr>
          <w:p>
            <w:pPr>
              <w:pStyle w:val="3100"/>
              <w:jc w:val="center"/>
              <w:rPr>
                <w:rFonts w:ascii="宋体" w:eastAsia="宋体" w:hint="eastAsia"/>
                <w:sz w:val="24"/>
              </w:rPr>
            </w:pPr>
            <w:r>
              <w:rPr>
                <w:rFonts w:ascii="宋体" w:eastAsia="宋体" w:hint="eastAsia"/>
                <w:sz w:val="24"/>
              </w:rPr>
              <w:t>品牌</w:t>
            </w:r>
          </w:p>
        </w:tc>
        <w:tc>
          <w:tcPr>
            <w:tcW w:w="1855" w:type="dxa"/>
            <w:noWrap w:val="0"/>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noWrap w:val="0"/>
            <w:vAlign w:val="center"/>
          </w:tcPr>
          <w:p>
            <w:pPr>
              <w:pStyle w:val="3100"/>
              <w:jc w:val="center"/>
              <w:rPr>
                <w:rFonts w:ascii="宋体" w:eastAsia="宋体" w:hint="eastAsia"/>
                <w:sz w:val="24"/>
              </w:rPr>
            </w:pPr>
            <w:r>
              <w:rPr>
                <w:rFonts w:ascii="宋体" w:eastAsia="宋体" w:hint="eastAsia"/>
                <w:sz w:val="24"/>
              </w:rPr>
              <w:t>数量</w:t>
            </w:r>
          </w:p>
        </w:tc>
        <w:tc>
          <w:tcPr>
            <w:tcW w:w="918" w:type="dxa"/>
            <w:noWrap w:val="0"/>
            <w:vAlign w:val="center"/>
          </w:tcPr>
          <w:p>
            <w:pPr>
              <w:pStyle w:val="3100"/>
              <w:jc w:val="center"/>
              <w:rPr>
                <w:rFonts w:ascii="宋体" w:eastAsia="宋体" w:hint="eastAsia"/>
                <w:sz w:val="24"/>
              </w:rPr>
            </w:pPr>
            <w:r>
              <w:rPr>
                <w:rFonts w:ascii="宋体" w:eastAsia="宋体" w:hint="eastAsia"/>
                <w:sz w:val="24"/>
              </w:rPr>
              <w:t>单价(元)</w:t>
            </w:r>
          </w:p>
        </w:tc>
        <w:tc>
          <w:tcPr>
            <w:tcW w:w="696"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7831" w:type="dxa"/>
            <w:gridSpan w:val="7"/>
            <w:noWrap w:val="0"/>
            <w:vAlign w:val="center"/>
          </w:tcPr>
          <w:p>
            <w:pPr>
              <w:pStyle w:val="3100"/>
              <w:jc w:val="center"/>
              <w:rPr>
                <w:rFonts w:ascii="宋体" w:eastAsia="宋体" w:hint="eastAsia"/>
                <w:sz w:val="24"/>
              </w:rPr>
            </w:pPr>
            <w:r>
              <w:rPr>
                <w:rFonts w:ascii="宋体" w:eastAsia="宋体" w:hint="eastAsia"/>
                <w:sz w:val="24"/>
              </w:rPr>
              <w:t>总价（元）</w:t>
            </w:r>
          </w:p>
        </w:tc>
        <w:tc>
          <w:tcPr>
            <w:tcW w:w="696" w:type="dxa"/>
            <w:noWrap w:val="0"/>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Style w:val="TableNormal"/>
        <w:tblW w:w="4505" w:type="pct"/>
        <w:jc w:val="center"/>
        <w:tblCellMar>
          <w:top w:w="0" w:type="dxa"/>
          <w:left w:w="108" w:type="dxa"/>
          <w:bottom w:w="0" w:type="dxa"/>
          <w:right w:w="108" w:type="dxa"/>
        </w:tblCellMar>
      </w:tblPr>
      <w:tblGrid>
        <w:gridCol w:w="843"/>
        <w:gridCol w:w="843"/>
        <w:gridCol w:w="843"/>
        <w:gridCol w:w="843"/>
        <w:gridCol w:w="843"/>
        <w:gridCol w:w="3463"/>
      </w:tblGrid>
      <w:tr>
        <w:tblPrEx>
          <w:tblW w:w="4505" w:type="pct"/>
          <w:jc w:val="center"/>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项目团队人员的从业人员资格证书以及上述员工距开标之日三个月任意1个月的缴纳社保证明（未提供的不予认定）；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44"/>
    </w:p>
    <w:sectPr>
      <w:pgSz w:w="11907" w:h="16840"/>
      <w:pgMar w:top="1440" w:right="1797" w:bottom="1440" w:left="1797" w:header="720" w:footer="720" w:gutter="0"/>
      <w:cols w:space="720"/>
      <w:docGrid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400001FF" w:csb1="FFFF0000"/>
  </w:font>
  <w:font w:name="宋体">
    <w:altName w:val="SimSun"/>
    <w:panose1 w:val="02010600030101010101"/>
    <w:charset w:val="86"/>
    <w:family w:val="auto"/>
    <w:pitch w:val="variable"/>
    <w:sig w:usb0="00000003" w:usb1="288F0000" w:usb2="00000006" w:usb3="00000000" w:csb0="00040001" w:csb1="00000000"/>
  </w:font>
  <w:font w:name="Arial">
    <w:panose1 w:val="020B0604020202020204"/>
    <w:charset w:val="CC"/>
    <w:family w:val="swiss"/>
    <w:pitch w:val="variable"/>
    <w:sig w:usb0="E0002AFF" w:usb1="C0007843" w:usb2="00000009" w:usb3="00000000" w:csb0="400001FF" w:csb1="FFFF0000"/>
  </w:font>
  <w:font w:name="黑体">
    <w:altName w:val="SimHei"/>
    <w:panose1 w:val="02010609060101010101"/>
    <w:charset w:val="86"/>
    <w:family w:val="modern"/>
    <w:pitch w:val="variable"/>
    <w:sig w:usb0="800002BF" w:usb1="38CF7CFA" w:usb2="0000001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Garamond">
    <w:panose1 w:val="02020404030301010803"/>
    <w:charset w:val="00"/>
    <w:family w:val="roman"/>
    <w:pitch w:val="default"/>
    <w:sig w:usb0="00000287" w:usb1="00000000" w:usb2="00000000" w:usb3="00000000" w:csb0="0000009F" w:csb1="DFD70000"/>
  </w:font>
  <w:font w:name="华文中宋">
    <w:panose1 w:val="02010600040101010101"/>
    <w:charset w:val="86"/>
    <w:family w:val="auto"/>
    <w:pitch w:val="default"/>
    <w:sig w:usb0="00000287" w:usb1="080F0000" w:usb2="00000000" w:usb3="00000000" w:csb0="0004009F" w:csb1="DFD70000"/>
  </w:font>
  <w:font w:name="方正黑体_GBK">
    <w:altName w:val="微软雅黑"/>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variable"/>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Wingdings">
    <w:panose1 w:val="05000000000000000000"/>
    <w:charset w:val="02"/>
    <w:family w:val="auto"/>
    <w:pitch w:val="variable"/>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
    <w:altName w:val="Times New Roman"/>
    <w:panose1 w:val="00000000000000000000"/>
    <w:charset w:val="00"/>
    <w:family w:val="auto"/>
    <w:pitch w:val="default"/>
    <w:sig w:usb0="00000003"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 w:name="方正仿宋_GBK">
    <w:altName w:val="Microsoft YaHei UI"/>
    <w:panose1 w:val="03000509000000000000"/>
    <w:charset w:val="86"/>
    <w:family w:val="script"/>
    <w:pitch w:val="variable"/>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等线 Light">
    <w:altName w:val="宋体"/>
    <w:panose1 w:val="02010600030101010101"/>
    <w:charset w:val="86"/>
    <w:family w:val="auto"/>
    <w:pitch w:val="default"/>
    <w:sig w:usb0="A00002BF" w:usb1="38CF7CFA" w:usb2="00000016" w:usb3="00000000" w:csb0="0004000F" w:csb1="00000000"/>
  </w:font>
  <w:font w:name="Verdana">
    <w:panose1 w:val="020B0604030504040204"/>
    <w:charset w:val="00"/>
    <w:family w:val="auto"/>
    <w:pitch w:val="default"/>
    <w:sig w:usb0="A1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Mongolian Baiti">
    <w:panose1 w:val="03000500000000000000"/>
    <w:charset w:val="00"/>
    <w:family w:val="script"/>
    <w:pitch w:val="default"/>
    <w:sig w:usb0="80000023" w:usb1="00000000" w:usb2="00020000" w:usb3="00000000" w:csb0="00000001" w:csb1="00000000"/>
  </w:font>
  <w:font w:name="Wingdings 2">
    <w:panose1 w:val="05020102010507070707"/>
    <w:charset w:val="02"/>
    <w:family w:val="roman"/>
    <w:pitch w:val="default"/>
    <w:sig w:usb0="00000000" w:usb1="00000000" w:usb2="00000000" w:usb3="00000000" w:csb0="80000000" w:csb1="00000000"/>
  </w:font>
  <w:font w:name="方正小标宋_GBK">
    <w:altName w:val="Microsoft YaHei UI"/>
    <w:panose1 w:val="03000509000000000000"/>
    <w:charset w:val="86"/>
    <w:family w:val="script"/>
    <w:pitch w:val="variable"/>
    <w:sig w:usb0="00000001" w:usb1="080E0000" w:usb2="00000000" w:usb3="00000000" w:csb0="0004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283"/>
      <w:tabs>
        <w:tab w:val="center" w:pos="4153"/>
        <w:tab w:val="right" w:pos="8306"/>
      </w:tabs>
      <w:ind w:right="360"/>
      <w:jc w:val="center"/>
    </w:pPr>
    <w:r>
      <w:pict>
        <v:rect id="矩形 2" o:spid="_x0000_s2049" style="width:39.25pt;height:31.6pt;margin-top:47.95pt;margin-left:0;mso-position-horizontal:center;mso-position-horizontal-relative:margin;mso-wrap-distance-left:8.9pt;mso-wrap-distance-right:8.9pt;mso-wrap-style:none;position:absolute;z-index:251658240" filled="f" stroked="f">
          <v:stroke linestyle="single"/>
          <v:shadow color="gray"/>
          <v:textbox style="mso-fit-shape-to-text:t" inset="0,0,0,0">
            <w:txbxContent>
              <w:p>
                <w:pPr>
                  <w:pStyle w:val="344"/>
                  <w:tabs>
                    <w:tab w:val="center" w:pos="4153"/>
                    <w:tab w:val="right" w:pos="8306"/>
                  </w:tabs>
                </w:pPr>
                <w:r>
                  <w:rPr>
                    <w:rFonts w:ascii="宋体" w:cs="宋体" w:hint="eastAsia"/>
                    <w:sz w:val="21"/>
                    <w:szCs w:val="21"/>
                    <w:lang w:bidi="ar-SA"/>
                  </w:rPr>
                  <w:t>—</w:t>
                </w:r>
                <w:r>
                  <w:rPr>
                    <w:rFonts w:ascii="宋体" w:cs="宋体" w:hint="eastAsia"/>
                    <w:sz w:val="21"/>
                    <w:szCs w:val="21"/>
                    <w:lang w:bidi="ar-SA"/>
                  </w:rPr>
                  <w:t xml:space="preserve"> </w:t>
                </w:r>
                <w:r>
                  <w:rP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r>
                  <w:rPr>
                    <w:rFonts w:hint="eastAsia"/>
                  </w:rPr>
                  <w:t>—</w:t>
                </w:r>
              </w:p>
              <w:p>
                <w:pPr>
                  <w:pStyle w:val="651"/>
                </w:pP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71"/>
      <w:framePr w:wrap="around" w:vAnchor="text" w:hAnchor="margin" w:xAlign="right" w:y="1"/>
      <w:tabs>
        <w:tab w:val="center" w:pos="4153"/>
        <w:tab w:val="right" w:pos="8306"/>
      </w:tabs>
      <w:rPr>
        <w:rStyle w:val="17Char"/>
      </w:rPr>
    </w:pPr>
    <w: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877"/>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418"/>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56"/>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64"/>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79B7A96"/>
    <w:multiLevelType w:val="singleLevel"/>
    <w:tmpl w:val="E79B7A96"/>
    <w:lvl w:ilvl="0">
      <w:start w:val="1"/>
      <w:numFmt w:val="chineseCounting"/>
      <w:suff w:val="nothing"/>
      <w:lvlText w:val="（%1）"/>
      <w:lvlJc w:val="left"/>
      <w:pPr>
        <w:ind w:left="0" w:firstLine="0"/>
      </w:pPr>
      <w:rPr>
        <w:rFonts w:hint="eastAsia"/>
      </w:rPr>
    </w:lvl>
  </w:abstractNum>
  <w:abstractNum w:abstractNumId="6">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7">
    <w:nsid w:val="F98EAD8C"/>
    <w:multiLevelType w:val="singleLevel"/>
    <w:tmpl w:val="F98EAD8C"/>
    <w:lvl w:ilvl="0">
      <w:start w:val="12"/>
      <w:numFmt w:val="decimal"/>
      <w:suff w:val="nothing"/>
      <w:lvlText w:val="%1、"/>
      <w:lvlJc w:val="left"/>
      <w:pPr>
        <w:ind w:left="0" w:firstLine="0"/>
      </w:pPr>
    </w:lvl>
  </w:abstractNum>
  <w:abstractNum w:abstractNumId="8">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0">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1">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2">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7E"/>
    <w:multiLevelType w:val="singleLevel"/>
    <w:tmpl w:val="0FFFFF7E"/>
    <w:lvl w:ilvl="0">
      <w:start w:val="1"/>
      <w:numFmt w:val="decimal"/>
      <w:lvlText w:val="%1."/>
      <w:lvlJc w:val="left"/>
      <w:pPr>
        <w:tabs>
          <w:tab w:val="num" w:pos="1200"/>
        </w:tabs>
        <w:ind w:left="1200" w:hanging="360"/>
      </w:pPr>
    </w:lvl>
  </w:abstractNum>
  <w:abstractNum w:abstractNumId="14">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FFFFF81"/>
    <w:multiLevelType w:val="singleLevel"/>
    <w:tmpl w:val="0FFFFF81"/>
    <w:lvl w:ilvl="0">
      <w:start w:val="1"/>
      <w:numFmt w:val="bullet"/>
      <w:lvlText w:val=""/>
      <w:lvlJc w:val="left"/>
      <w:pPr>
        <w:tabs>
          <w:tab w:val="num" w:pos="1620"/>
        </w:tabs>
        <w:ind w:left="1620" w:hanging="360"/>
      </w:pPr>
      <w:rPr>
        <w:rFonts w:ascii="Wingdings" w:hAnsi="Wingdings" w:hint="default"/>
      </w:rPr>
    </w:lvl>
  </w:abstractNum>
  <w:abstractNum w:abstractNumId="16">
    <w:nsid w:val="0FFFFF82"/>
    <w:multiLevelType w:val="singleLevel"/>
    <w:tmpl w:val="0FFFFF82"/>
    <w:lvl w:ilvl="0">
      <w:start w:val="1"/>
      <w:numFmt w:val="bullet"/>
      <w:lvlText w:val=""/>
      <w:lvlJc w:val="left"/>
      <w:pPr>
        <w:tabs>
          <w:tab w:val="num" w:pos="1200"/>
        </w:tabs>
        <w:ind w:left="1200" w:hanging="360"/>
      </w:pPr>
      <w:rPr>
        <w:rFonts w:ascii="Wingdings" w:hAnsi="Wingdings" w:hint="default"/>
      </w:rPr>
    </w:lvl>
  </w:abstractNum>
  <w:abstractNum w:abstractNumId="17">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229BACFD"/>
    <w:multiLevelType w:val="singleLevel"/>
    <w:tmpl w:val="229BACFD"/>
    <w:lvl w:ilvl="0">
      <w:start w:val="9"/>
      <w:numFmt w:val="decimal"/>
      <w:suff w:val="nothing"/>
      <w:lvlText w:val="%1、"/>
      <w:lvlJc w:val="left"/>
      <w:pPr>
        <w:ind w:left="0" w:firstLine="0"/>
      </w:pPr>
    </w:lvl>
  </w:abstractNum>
  <w:abstractNum w:abstractNumId="19">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288A7933"/>
    <w:multiLevelType w:val="singleLevel"/>
    <w:tmpl w:val="288A7933"/>
    <w:lvl w:ilvl="0">
      <w:start w:val="1"/>
      <w:numFmt w:val="decimal"/>
      <w:lvlText w:val="%1."/>
      <w:lvlJc w:val="left"/>
      <w:pPr>
        <w:ind w:left="0" w:firstLine="0"/>
      </w:pPr>
    </w:lvl>
  </w:abstractNum>
  <w:abstractNum w:abstractNumId="21">
    <w:nsid w:val="64814649"/>
    <w:multiLevelType w:val="singleLevel"/>
    <w:tmpl w:val="64814649"/>
    <w:lvl w:ilvl="0">
      <w:start w:val="2"/>
      <w:numFmt w:val="chineseCounting"/>
      <w:suff w:val="nothing"/>
      <w:lvlText w:val="%1、"/>
      <w:lvlJc w:val="left"/>
    </w:lvl>
  </w:abstractNum>
  <w:abstractNum w:abstractNumId="22">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3">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4"/>
    <w:lvlOverride w:ilvl="0">
      <w:lvl w:ilvl="0">
        <w:start w:val="0"/>
        <w:numFmt w:val="decimal"/>
        <w:lvlText w:val="（"/>
        <w:lvlJc w:val="left"/>
        <w:pPr>
          <w:tabs>
            <w:tab w:val="num" w:pos="0"/>
            <w:tab w:val="num" w:pos="1395"/>
          </w:tabs>
          <w:ind w:left="0" w:firstLine="0"/>
        </w:pPr>
      </w:lvl>
    </w:lvlOverride>
    <w:lvlOverride w:ilvl="1">
      <w:lvl w:ilvl="1">
        <w:start w:val="0"/>
        <w:numFmt w:val="decimal"/>
        <w:lvlText w:val=")"/>
        <w:lvlJc w:val="left"/>
        <w:pPr>
          <w:tabs>
            <w:tab w:val="num" w:pos="0"/>
            <w:tab w:val="num" w:pos="1380"/>
          </w:tabs>
          <w:ind w:left="0" w:firstLine="0"/>
        </w:pPr>
      </w:lvl>
    </w:lvlOverride>
    <w:lvlOverride w:ilvl="2">
      <w:lvl w:ilvl="2">
        <w:start w:val="0"/>
        <w:numFmt w:val="decimal"/>
        <w:lvlText w:val="."/>
        <w:lvlJc w:val="left"/>
        <w:pPr>
          <w:tabs>
            <w:tab w:val="num" w:pos="0"/>
            <w:tab w:val="num" w:pos="1800"/>
          </w:tabs>
          <w:ind w:left="0" w:firstLine="0"/>
        </w:pPr>
      </w:lvl>
    </w:lvlOverride>
    <w:lvlOverride w:ilvl="3">
      <w:lvl w:ilvl="3">
        <w:start w:val="0"/>
        <w:numFmt w:val="decimal"/>
        <w:lvlText w:val="."/>
        <w:lvlJc w:val="left"/>
        <w:pPr>
          <w:tabs>
            <w:tab w:val="num" w:pos="0"/>
            <w:tab w:val="num" w:pos="2220"/>
          </w:tabs>
          <w:ind w:left="0" w:firstLine="0"/>
        </w:pPr>
      </w:lvl>
    </w:lvlOverride>
    <w:lvlOverride w:ilvl="4">
      <w:lvl w:ilvl="4">
        <w:start w:val="0"/>
        <w:numFmt w:val="decimal"/>
        <w:lvlText w:val=")"/>
        <w:lvlJc w:val="left"/>
        <w:pPr>
          <w:tabs>
            <w:tab w:val="num" w:pos="0"/>
            <w:tab w:val="num" w:pos="2640"/>
          </w:tabs>
          <w:ind w:left="0" w:firstLine="0"/>
        </w:pPr>
      </w:lvl>
    </w:lvlOverride>
    <w:lvlOverride w:ilvl="5">
      <w:lvl w:ilvl="5">
        <w:start w:val="0"/>
        <w:numFmt w:val="decimal"/>
        <w:lvlText w:val="."/>
        <w:lvlJc w:val="left"/>
        <w:pPr>
          <w:tabs>
            <w:tab w:val="num" w:pos="0"/>
            <w:tab w:val="num" w:pos="3060"/>
          </w:tabs>
          <w:ind w:left="0" w:firstLine="0"/>
        </w:pPr>
      </w:lvl>
    </w:lvlOverride>
    <w:lvlOverride w:ilvl="6">
      <w:lvl w:ilvl="6">
        <w:start w:val="0"/>
        <w:numFmt w:val="decimal"/>
        <w:lvlText w:val="."/>
        <w:lvlJc w:val="left"/>
        <w:pPr>
          <w:tabs>
            <w:tab w:val="num" w:pos="0"/>
            <w:tab w:val="num" w:pos="3480"/>
          </w:tabs>
          <w:ind w:left="0" w:firstLine="0"/>
        </w:pPr>
      </w:lvl>
    </w:lvlOverride>
    <w:lvlOverride w:ilvl="7">
      <w:lvl w:ilvl="7">
        <w:start w:val="0"/>
        <w:numFmt w:val="decimal"/>
        <w:lvlText w:val=")"/>
        <w:lvlJc w:val="left"/>
        <w:pPr>
          <w:tabs>
            <w:tab w:val="num" w:pos="0"/>
            <w:tab w:val="num" w:pos="3900"/>
          </w:tabs>
          <w:ind w:left="0" w:firstLine="0"/>
        </w:pPr>
      </w:lvl>
    </w:lvlOverride>
    <w:lvlOverride w:ilvl="8">
      <w:lvl w:ilvl="8">
        <w:start w:val="0"/>
        <w:numFmt w:val="decimal"/>
        <w:lvlText w:val="."/>
        <w:lvlJc w:val="left"/>
        <w:pPr>
          <w:tabs>
            <w:tab w:val="num" w:pos="0"/>
            <w:tab w:val="num" w:pos="4320"/>
          </w:tabs>
          <w:ind w:left="0" w:firstLine="0"/>
        </w:pPr>
      </w:lvl>
    </w:lvlOverride>
  </w:num>
  <w:num w:numId="2">
    <w:abstractNumId w:val="24"/>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3">
    <w:abstractNumId w:val="23"/>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4">
    <w:abstractNumId w:val="16"/>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5">
    <w:abstractNumId w:val="13"/>
    <w:lvlOverride w:ilvl="0">
      <w:startOverride w:val="1"/>
      <w:lvl w:ilvl="0">
        <w:start w:val="1"/>
        <w:numFmt w:val="decimal"/>
        <w:lvlText w:val="%1."/>
        <w:lvlJc w:val="left"/>
        <w:pPr>
          <w:tabs>
            <w:tab w:val="num" w:pos="1200"/>
          </w:tabs>
          <w:ind w:left="1200" w:hanging="360"/>
        </w:pPr>
      </w:lvl>
    </w:lvlOverride>
  </w:num>
  <w:num w:numId="6">
    <w:abstractNumId w:val="14"/>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7">
    <w:abstractNumId w:val="2"/>
  </w:num>
  <w:num w:numId="8">
    <w:abstractNumId w:val="8"/>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9">
    <w:abstractNumId w:val="10"/>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0">
    <w:abstractNumId w:val="17"/>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1">
    <w:abstractNumId w:val="6"/>
  </w:num>
  <w:num w:numId="12">
    <w:abstractNumId w:val="1"/>
  </w:num>
  <w:num w:numId="13">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4">
    <w:abstractNumId w:val="19"/>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5">
    <w:abstractNumId w:val="25"/>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6">
    <w:abstractNumId w:val="3"/>
  </w:num>
  <w:num w:numId="17">
    <w:abstractNumId w:val="15"/>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18">
    <w:abstractNumId w:val="12"/>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9">
    <w:abstractNumId w:val="22"/>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20">
    <w:abstractNumId w:val="9"/>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1">
    <w:abstractNumId w:val="11"/>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2">
    <w:abstractNumId w:val="5"/>
  </w:num>
  <w:num w:numId="23">
    <w:abstractNumId w:val="20"/>
  </w:num>
  <w:num w:numId="24">
    <w:abstractNumId w:val="18"/>
  </w:num>
  <w:num w:numId="25">
    <w:abstractNumId w:val="7"/>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stylePaneFormatFilter w:val="3F01"/>
  <w:defaultTabStop w:val="420"/>
  <w:drawingGridVerticalSpacing w:val="156"/>
  <w:noPunctuationKerning/>
  <w:characterSpacingControl w:val="compressPunctuation"/>
  <w:noLineBreaksAfter w:lang="en-US" w:val="([{·‘“〈《「『【〔〖（．［｛￡￥"/>
  <w:noLineBreaksBefore w:lang="en-US" w:val="!),.:;?]}¨·ˇˉ―‖’”…∶、。〃々〉》」』】〕〗！＂＇），．：；？］｀｜｝～￠"/>
  <w:doNotEmbedSmartTags/>
  <w:endnotePr>
    <w:numFmt w:val="decimal"/>
  </w:endnotePr>
  <w:compat>
    <w:spaceForUL/>
    <w:balanceSingleByteDoubleByteWidth/>
    <w:doNotLeaveBackslashAlon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90575"/>
    <w:rsid w:val="00A77B3E"/>
    <w:rsid w:val="0A200B2B"/>
    <w:rsid w:val="10750C6F"/>
    <w:rsid w:val="143665DF"/>
    <w:rsid w:val="1B2772DC"/>
    <w:rsid w:val="1B8D44BB"/>
    <w:rsid w:val="1BFE1538"/>
    <w:rsid w:val="232B6D87"/>
    <w:rsid w:val="28FF77BA"/>
    <w:rsid w:val="297F2A96"/>
    <w:rsid w:val="2FD82A6F"/>
    <w:rsid w:val="315A7118"/>
    <w:rsid w:val="319D033F"/>
    <w:rsid w:val="38973781"/>
    <w:rsid w:val="3E0B4441"/>
    <w:rsid w:val="46A33FF8"/>
    <w:rsid w:val="5001004E"/>
    <w:rsid w:val="51732C43"/>
    <w:rsid w:val="53A97E46"/>
    <w:rsid w:val="596D0803"/>
    <w:rsid w:val="610E7393"/>
    <w:rsid w:val="698120E7"/>
    <w:rsid w:val="6DF6136E"/>
    <w:rsid w:val="731C4DAD"/>
    <w:rsid w:val="78DD6F4A"/>
    <w:rsid w:val="7D456034"/>
  </w:rsids>
  <w:docVars>
    <w:docVar w:name="commondata" w:val="eyJoZGlkIjoiMmU3Y2NlZjliZWZkNTMxNjBiYTllY2ZlODhhZWQ2ZGEifQ=="/>
  </w:docVars>
  <w:uiCompat97To2003/>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semiHidden="0" w:uiPriority="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2"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1"/>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1"/>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1"/>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1"/>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1"/>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1"/>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semiHidden/>
    <w:tblPr>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2"/>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styleId="ListContinue">
    <w:name w:val="List Continue"/>
    <w:basedOn w:val="1"/>
    <w:pPr>
      <w:spacing w:after="120"/>
      <w:ind w:left="420"/>
    </w:p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3"/>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4"/>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5"/>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6"/>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character" w:customStyle="1" w:styleId="17Char">
    <w:name w:val="样式 17  Char"/>
    <w:basedOn w:val="DefaultParagraphFont"/>
    <w:link w:val="17"/>
    <w:rPr>
      <w:rFonts w:ascii="Times New Roman" w:eastAsia="宋体" w:hAnsi="Times New Roman" w:cs="Times New Roman"/>
      <w:sz w:val="20"/>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chanpin1">
    <w:name w:val="chanpin1"/>
    <w:rPr>
      <w:rFonts w:ascii="??" w:hAnsi="??"/>
      <w:color w:val="000000"/>
      <w:sz w:val="20"/>
      <w:u w:val="none"/>
    </w:rPr>
  </w:style>
  <w:style w:type="character" w:customStyle="1" w:styleId="h3Char">
    <w:name w:val="h3 Char"/>
    <w:aliases w:val="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16Char">
    <w:name w:val="样式 16  Char"/>
    <w:basedOn w:val="DefaultParagraphFont"/>
    <w:link w:val="16"/>
    <w:rPr>
      <w:rFonts w:ascii="Times New Roman" w:eastAsia="宋体" w:hAnsi="Times New Roman" w:cs="Times New Roman"/>
      <w:sz w:val="20"/>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
    <w:name w:val="标题 4 Char1 Char"/>
    <w:aliases w:val="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
    <w:name w:val="纯文本 Char1"/>
    <w:aliases w:val="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0">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2">
    <w:name w:val="正文文本缩进 Char"/>
    <w:aliases w:val="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26">
    <w:name w:val="纯文本26"/>
    <w:pPr>
      <w:widowControl w:val="0"/>
      <w:jc w:val="both"/>
    </w:pPr>
    <w:rPr>
      <w:rFonts w:ascii="宋体" w:eastAsia="宋体" w:cs="Courier New"/>
      <w:kern w:val="2"/>
      <w:sz w:val="21"/>
      <w:szCs w:val="21"/>
      <w:lang w:val="en-US" w:eastAsia="en-US"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en-US"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en-US" w:bidi="ar-SA"/>
    </w:rPr>
  </w:style>
  <w:style w:type="paragraph" w:customStyle="1" w:styleId="885">
    <w:name w:val="正文885"/>
    <w:pPr>
      <w:widowControl w:val="0"/>
      <w:jc w:val="both"/>
    </w:pPr>
    <w:rPr>
      <w:rFonts w:ascii="Calibri" w:eastAsia="宋体" w:hAnsi="Calibri" w:cs="Times New Roman"/>
      <w:kern w:val="2"/>
      <w:sz w:val="21"/>
      <w:szCs w:val="22"/>
      <w:lang w:val="en-US" w:eastAsia="en-US" w:bidi="ar-SA"/>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125">
    <w:name w:val="纯文本125"/>
    <w:pPr>
      <w:widowControl w:val="0"/>
      <w:jc w:val="both"/>
    </w:pPr>
    <w:rPr>
      <w:rFonts w:ascii="宋体" w:eastAsia="宋体" w:cs="Courier New"/>
      <w:kern w:val="2"/>
      <w:sz w:val="21"/>
      <w:szCs w:val="21"/>
      <w:lang w:val="en-US" w:eastAsia="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44010">
    <w:name w:val="样式 440 10 磅"/>
    <w:next w:val="1113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cs="Courier New"/>
      <w:kern w:val="2"/>
      <w:sz w:val="21"/>
      <w:szCs w:val="21"/>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750">
    <w:name w:val="正文750"/>
    <w:pPr>
      <w:widowControl w:val="0"/>
      <w:jc w:val="both"/>
    </w:pPr>
    <w:rPr>
      <w:rFonts w:ascii="Calibri" w:eastAsia="宋体" w:hAnsi="Calibri" w:cs="Times New Roman"/>
      <w:kern w:val="2"/>
      <w:sz w:val="21"/>
      <w:szCs w:val="24"/>
      <w:lang w:val="en-US" w:eastAsia="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lang w:eastAsia="en-US"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601">
    <w:name w:val="正文601"/>
    <w:pPr>
      <w:widowControl w:val="0"/>
      <w:jc w:val="both"/>
    </w:pPr>
    <w:rPr>
      <w:rFonts w:ascii="Calibri" w:eastAsia="宋体" w:hAnsi="Calibri" w:cs="Times New Roman"/>
      <w:kern w:val="2"/>
      <w:sz w:val="21"/>
      <w:szCs w:val="24"/>
      <w:lang w:val="en-US" w:eastAsia="en-US"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22">
    <w:name w:val="正文22"/>
    <w:pPr>
      <w:widowControl w:val="0"/>
      <w:jc w:val="both"/>
    </w:pPr>
    <w:rPr>
      <w:rFonts w:ascii="Calibri" w:eastAsia="宋体" w:hAnsi="Calibri" w:cs="Times New Roman"/>
      <w:kern w:val="2"/>
      <w:sz w:val="21"/>
      <w:szCs w:val="22"/>
      <w:lang w:val="en-US" w:eastAsia="en-US" w:bidi="ar-SA"/>
    </w:rPr>
  </w:style>
  <w:style w:type="paragraph" w:customStyle="1" w:styleId="628">
    <w:name w:val="正文628"/>
    <w:pPr>
      <w:widowControl w:val="0"/>
      <w:jc w:val="both"/>
    </w:pPr>
    <w:rPr>
      <w:rFonts w:ascii="Calibri" w:eastAsia="宋体" w:hAnsi="Calibri" w:cs="Times New Roman"/>
      <w:kern w:val="2"/>
      <w:sz w:val="21"/>
      <w:szCs w:val="24"/>
      <w:lang w:val="en-US" w:eastAsia="en-US"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正文缩进_1"/>
    <w:basedOn w:val="5"/>
    <w:pPr>
      <w:ind w:firstLine="420"/>
    </w:pPr>
    <w:rPr>
      <w:szCs w:val="22"/>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534">
    <w:name w:val="正文53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552">
    <w:name w:val="正文552"/>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en-US" w:bidi="ar-SA"/>
    </w:rPr>
  </w:style>
  <w:style w:type="paragraph" w:customStyle="1" w:styleId="911">
    <w:name w:val="正文911"/>
    <w:pPr>
      <w:widowControl w:val="0"/>
      <w:jc w:val="both"/>
    </w:pPr>
    <w:rPr>
      <w:rFonts w:ascii="Calibri" w:eastAsia="宋体" w:hAnsi="Calibri" w:cs="Times New Roman"/>
      <w:kern w:val="2"/>
      <w:sz w:val="21"/>
      <w:szCs w:val="24"/>
      <w:lang w:val="en-US" w:eastAsia="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101">
    <w:name w:val="样式1_0"/>
    <w:basedOn w:val="3"/>
    <w:pPr>
      <w:numPr>
        <w:ilvl w:val="0"/>
        <w:numId w:val="8"/>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en-US" w:bidi="ar-SA"/>
    </w:rPr>
  </w:style>
  <w:style w:type="paragraph" w:customStyle="1" w:styleId="1023">
    <w:name w:val="正文1023"/>
    <w:pPr>
      <w:widowControl w:val="0"/>
      <w:jc w:val="both"/>
    </w:pPr>
    <w:rPr>
      <w:rFonts w:ascii="Calibri" w:eastAsia="宋体" w:hAnsi="Calibri" w:cs="Times New Roman"/>
      <w:kern w:val="2"/>
      <w:sz w:val="21"/>
      <w:szCs w:val="24"/>
      <w:lang w:val="en-US" w:eastAsia="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70">
    <w:name w:val="样式 7 "/>
    <w:next w:val="TOC4"/>
    <w:rPr>
      <w:rFonts w:ascii="Times New Roman" w:eastAsia="宋体" w:hAnsi="Times New Roman" w:cs="Times New Roman"/>
      <w:sz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cs="Courier New"/>
      <w:kern w:val="2"/>
      <w:sz w:val="21"/>
      <w:szCs w:val="21"/>
      <w:lang w:val="en-US" w:eastAsia="en-US" w:bidi="ar-SA"/>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en-US"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401">
    <w:name w:val="正文401"/>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21">
    <w:name w:val="标题 2_1"/>
    <w:basedOn w:val="3"/>
    <w:next w:val="3"/>
    <w:pPr>
      <w:keepNext/>
      <w:keepLines/>
      <w:widowControl w:val="0"/>
      <w:spacing w:before="260" w:after="260" w:line="412"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en-US" w:bidi="ar-SA"/>
    </w:rPr>
  </w:style>
  <w:style w:type="paragraph" w:customStyle="1" w:styleId="492">
    <w:name w:val="正文492"/>
    <w:pPr>
      <w:widowControl w:val="0"/>
      <w:jc w:val="both"/>
    </w:pPr>
    <w:rPr>
      <w:rFonts w:ascii="Calibri" w:eastAsia="宋体" w:hAnsi="Calibri" w:cs="Times New Roman"/>
      <w:kern w:val="2"/>
      <w:sz w:val="21"/>
      <w:szCs w:val="24"/>
      <w:lang w:val="en-US" w:eastAsia="en-US"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468">
    <w:name w:val="正文468"/>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23">
    <w:name w:val="批注文字2"/>
    <w:pPr>
      <w:widowControl w:val="0"/>
      <w:jc w:val="both"/>
    </w:pPr>
    <w:rPr>
      <w:rFonts w:ascii="Calibri" w:eastAsia="宋体" w:hAnsi="Calibri" w:cs="Times New Roman"/>
      <w:kern w:val="2"/>
      <w:sz w:val="21"/>
      <w:szCs w:val="22"/>
      <w:lang w:val="en-US" w:eastAsia="en-US" w:bidi="ar-SA"/>
    </w:rPr>
  </w:style>
  <w:style w:type="paragraph" w:customStyle="1" w:styleId="13">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6"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43610">
    <w:name w:val="样式 436 10 磅"/>
    <w:next w:val="1392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2" w:lineRule="auto"/>
      <w:jc w:val="both"/>
      <w:outlineLvl w:val="1"/>
    </w:pPr>
    <w:rPr>
      <w:rFonts w:ascii="Arial" w:eastAsia="黑体" w:hAnsi="Arial" w:cs="Arial"/>
      <w:b/>
      <w:kern w:val="2"/>
      <w:sz w:val="32"/>
      <w:szCs w:val="28"/>
      <w:lang w:val="en-US"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en-US" w:bidi="ar-SA"/>
    </w:rPr>
  </w:style>
  <w:style w:type="paragraph" w:customStyle="1" w:styleId="590">
    <w:name w:val="正文590"/>
    <w:pPr>
      <w:widowControl w:val="0"/>
      <w:jc w:val="both"/>
    </w:pPr>
    <w:rPr>
      <w:rFonts w:ascii="Calibri" w:eastAsia="宋体" w:hAnsi="Calibri" w:cs="Times New Roman"/>
      <w:kern w:val="2"/>
      <w:sz w:val="21"/>
      <w:szCs w:val="24"/>
      <w:lang w:val="en-US" w:eastAsia="en-US" w:bidi="ar-SA"/>
    </w:rPr>
  </w:style>
  <w:style w:type="paragraph" w:customStyle="1" w:styleId="1229">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24">
    <w:name w:val="修订2"/>
    <w:next w:val="TOC7"/>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en-US" w:bidi="ar-SA"/>
    </w:rPr>
  </w:style>
  <w:style w:type="paragraph" w:customStyle="1" w:styleId="a5">
    <w:name w:val="样式 小四"/>
    <w:next w:val="Header"/>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en-US"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1010">
    <w:name w:val="正文101"/>
    <w:pPr>
      <w:widowControl w:val="0"/>
      <w:jc w:val="both"/>
    </w:pPr>
    <w:rPr>
      <w:rFonts w:ascii="Calibri" w:eastAsia="宋体" w:hAnsi="Calibri" w:cs="Times New Roman"/>
      <w:kern w:val="2"/>
      <w:sz w:val="21"/>
      <w:szCs w:val="24"/>
      <w:lang w:val="en-US" w:eastAsia="en-US"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en-US" w:bidi="ar-SA"/>
    </w:rPr>
  </w:style>
  <w:style w:type="paragraph" w:customStyle="1" w:styleId="710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en-US"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1110">
    <w:name w:val="正文1110"/>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
    <w:name w:val="纯文本16"/>
    <w:pPr>
      <w:widowControl w:val="0"/>
      <w:jc w:val="both"/>
    </w:pPr>
    <w:rPr>
      <w:rFonts w:ascii="宋体" w:eastAsia="宋体" w:cs="Courier New"/>
      <w:kern w:val="2"/>
      <w:sz w:val="21"/>
      <w:szCs w:val="21"/>
      <w:lang w:val="en-US" w:eastAsia="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270">
    <w:name w:val="正文270"/>
    <w:pPr>
      <w:widowControl w:val="0"/>
      <w:jc w:val="both"/>
    </w:pPr>
    <w:rPr>
      <w:rFonts w:ascii="Calibri" w:eastAsia="宋体" w:hAnsi="Calibri" w:cs="Times New Roman"/>
      <w:kern w:val="2"/>
      <w:sz w:val="21"/>
      <w:szCs w:val="24"/>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1029">
    <w:name w:val="正文1029"/>
    <w:rPr>
      <w:rFonts w:ascii="Calibri" w:eastAsia="宋体" w:hAnsi="Calibri" w:cs="Times New Roman"/>
      <w:kern w:val="2"/>
      <w:sz w:val="21"/>
      <w:szCs w:val="21"/>
      <w:lang w:val="en-US" w:eastAsia="en-US" w:bidi="ar-SA"/>
    </w:rPr>
  </w:style>
  <w:style w:type="paragraph"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12">
    <w:name w:val="正文112"/>
    <w:pPr>
      <w:widowControl w:val="0"/>
      <w:jc w:val="both"/>
    </w:pPr>
    <w:rPr>
      <w:rFonts w:ascii="Calibri" w:eastAsia="宋体" w:hAnsi="Calibri" w:cs="Times New Roman"/>
      <w:kern w:val="2"/>
      <w:sz w:val="21"/>
      <w:szCs w:val="24"/>
      <w:lang w:val="en-US" w:eastAsia="en-US" w:bidi="ar-SA"/>
    </w:rPr>
  </w:style>
  <w:style w:type="paragraph" w:customStyle="1" w:styleId="606">
    <w:name w:val="正文606"/>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en-US" w:bidi="ar-SA"/>
    </w:rPr>
  </w:style>
  <w:style w:type="paragraph" w:customStyle="1" w:styleId="154">
    <w:name w:val="正文154"/>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en-US" w:bidi="ar-SA"/>
    </w:rPr>
  </w:style>
  <w:style w:type="paragraph" w:customStyle="1" w:styleId="29">
    <w:name w:val="正文29"/>
    <w:pPr>
      <w:widowControl w:val="0"/>
      <w:jc w:val="both"/>
    </w:pPr>
    <w:rPr>
      <w:rFonts w:ascii="Calibri" w:eastAsia="宋体" w:hAnsi="Calibri" w:cs="Times New Roman"/>
      <w:kern w:val="2"/>
      <w:sz w:val="21"/>
      <w:szCs w:val="22"/>
      <w:lang w:val="en-US" w:eastAsia="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6">
    <w:name w:val="正文6"/>
    <w:pPr>
      <w:widowControl w:val="0"/>
      <w:jc w:val="both"/>
    </w:pPr>
    <w:rPr>
      <w:rFonts w:ascii="Calibri" w:eastAsia="宋体" w:hAnsi="Calibri" w:cs="Times New Roman"/>
      <w:kern w:val="2"/>
      <w:sz w:val="21"/>
      <w:szCs w:val="24"/>
      <w:lang w:val="en-US" w:eastAsia="en-US"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25">
    <w:name w:val="正文225"/>
    <w:pPr>
      <w:widowControl w:val="0"/>
      <w:jc w:val="both"/>
    </w:pPr>
    <w:rPr>
      <w:rFonts w:ascii="Calibri" w:eastAsia="宋体" w:hAnsi="Calibri" w:cs="Times New Roman"/>
      <w:kern w:val="2"/>
      <w:sz w:val="21"/>
      <w:szCs w:val="24"/>
      <w:lang w:val="en-US" w:eastAsia="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521">
    <w:name w:val="正文521"/>
    <w:pPr>
      <w:widowControl w:val="0"/>
      <w:jc w:val="both"/>
    </w:pPr>
    <w:rPr>
      <w:rFonts w:ascii="Calibri" w:eastAsia="宋体" w:hAnsi="Calibri" w:cs="Times New Roman"/>
      <w:kern w:val="2"/>
      <w:sz w:val="21"/>
      <w:szCs w:val="24"/>
      <w:lang w:val="en-US" w:eastAsia="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91710">
    <w:name w:val="样式 1917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en-US" w:bidi="ar-SA"/>
    </w:r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517">
    <w:name w:val="正文517"/>
    <w:pPr>
      <w:widowControl w:val="0"/>
      <w:jc w:val="both"/>
    </w:pPr>
    <w:rPr>
      <w:rFonts w:ascii="Calibri" w:eastAsia="宋体" w:hAnsi="Calibri" w:cs="Times New Roman"/>
      <w:kern w:val="2"/>
      <w:sz w:val="21"/>
      <w:szCs w:val="24"/>
      <w:lang w:val="en-US" w:eastAsia="en-US" w:bidi="ar-SA"/>
    </w:rPr>
  </w:style>
  <w:style w:type="paragraph" w:customStyle="1" w:styleId="191610">
    <w:name w:val="样式 1916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en-US" w:bidi="ar-SA"/>
    </w:rPr>
  </w:style>
  <w:style w:type="paragraph" w:customStyle="1" w:styleId="159">
    <w:name w:val="正文159"/>
    <w:pPr>
      <w:widowControl w:val="0"/>
      <w:jc w:val="both"/>
    </w:pPr>
    <w:rPr>
      <w:rFonts w:ascii="Calibri" w:eastAsia="宋体" w:hAnsi="Calibri" w:cs="Times New Roman"/>
      <w:kern w:val="2"/>
      <w:sz w:val="21"/>
      <w:szCs w:val="24"/>
      <w:lang w:val="en-US" w:eastAsia="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en-US"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50">
    <w:name w:val="标题5"/>
    <w:basedOn w:val="31"/>
    <w:pPr>
      <w:spacing w:before="260" w:after="260" w:line="412" w:lineRule="auto"/>
    </w:pPr>
    <w:rPr>
      <w:rFonts w:ascii="Arial" w:hAnsi="Arial" w:cs="Arial"/>
      <w:bCs w:val="0"/>
      <w:sz w:val="32"/>
      <w:szCs w:val="20"/>
      <w:lang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014">
    <w:name w:val="正文1014"/>
    <w:rPr>
      <w:rFonts w:ascii="Calibri" w:eastAsia="宋体" w:hAnsi="Calibri" w:cs="Times New Roman"/>
      <w:kern w:val="2"/>
      <w:sz w:val="21"/>
      <w:szCs w:val="21"/>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910">
    <w:name w:val="纯文本91"/>
    <w:pPr>
      <w:widowControl w:val="0"/>
      <w:jc w:val="both"/>
    </w:pPr>
    <w:rPr>
      <w:rFonts w:ascii="宋体" w:eastAsia="宋体" w:cs="Courier New"/>
      <w:kern w:val="2"/>
      <w:sz w:val="21"/>
      <w:szCs w:val="21"/>
      <w:lang w:val="en-US" w:eastAsia="en-US" w:bidi="ar-SA"/>
    </w:rPr>
  </w:style>
  <w:style w:type="paragraph" w:customStyle="1" w:styleId="964">
    <w:name w:val="正文964"/>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en-US"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670">
    <w:name w:val="正文670"/>
    <w:pPr>
      <w:widowControl w:val="0"/>
      <w:jc w:val="both"/>
    </w:pPr>
    <w:rPr>
      <w:rFonts w:ascii="Calibri" w:eastAsia="宋体" w:hAnsi="Calibri" w:cs="Times New Roman"/>
      <w:kern w:val="2"/>
      <w:sz w:val="21"/>
      <w:szCs w:val="24"/>
      <w:lang w:val="en-US" w:eastAsia="en-US" w:bidi="ar-SA"/>
    </w:rPr>
  </w:style>
  <w:style w:type="paragraph" w:customStyle="1" w:styleId="740">
    <w:name w:val="纯文本74"/>
    <w:pPr>
      <w:widowControl w:val="0"/>
      <w:jc w:val="both"/>
    </w:pPr>
    <w:rPr>
      <w:rFonts w:ascii="宋体" w:eastAsia="宋体" w:cs="Courier New"/>
      <w:kern w:val="2"/>
      <w:sz w:val="21"/>
      <w:szCs w:val="21"/>
      <w:lang w:val="en-US" w:eastAsia="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18">
    <w:name w:val="列表1"/>
    <w:next w:val="3"/>
    <w:pPr>
      <w:widowControl w:val="0"/>
      <w:numPr>
        <w:ilvl w:val="0"/>
        <w:numId w:val="9"/>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57">
    <w:name w:val="纯文本57"/>
    <w:pPr>
      <w:widowControl w:val="0"/>
      <w:jc w:val="both"/>
    </w:pPr>
    <w:rPr>
      <w:rFonts w:ascii="宋体" w:eastAsia="宋体" w:cs="Courier New"/>
      <w:kern w:val="2"/>
      <w:sz w:val="21"/>
      <w:szCs w:val="21"/>
      <w:lang w:val="en-US" w:eastAsia="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BodyText21">
    <w:name w:val="Body Text 21"/>
    <w:basedOn w:val="Normal"/>
    <w:pPr>
      <w:numPr>
        <w:ilvl w:val="0"/>
        <w:numId w:val="10"/>
      </w:numPr>
      <w:tabs>
        <w:tab w:val="left" w:pos="360"/>
      </w:tabs>
      <w:spacing w:before="240" w:line="400" w:lineRule="exact"/>
      <w:ind w:left="0" w:firstLine="357"/>
    </w:pPr>
    <w:rPr>
      <w:rFonts w:cs="Times New Roman"/>
      <w:sz w:val="28"/>
      <w:lang w:eastAsia="en-US"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en-US" w:bidi="ar-SA"/>
    </w:rPr>
  </w:style>
  <w:style w:type="paragraph" w:customStyle="1" w:styleId="25">
    <w:name w:val="样式2"/>
    <w:basedOn w:val="Normal"/>
    <w:pPr>
      <w:tabs>
        <w:tab w:val="left" w:pos="567"/>
      </w:tabs>
      <w:ind w:left="567" w:hanging="567"/>
    </w:pPr>
    <w:rPr>
      <w:rFonts w:ascii="宋体" w:eastAsia="宋体" w:cs="Times New Roman"/>
      <w:szCs w:val="21"/>
      <w:lang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1100">
    <w:name w:val="正文1100"/>
    <w:pPr>
      <w:widowControl w:val="0"/>
      <w:jc w:val="both"/>
    </w:pPr>
    <w:rPr>
      <w:rFonts w:ascii="Calibri" w:eastAsia="宋体" w:hAnsi="Calibri" w:cs="Times New Roman"/>
      <w:kern w:val="2"/>
      <w:sz w:val="21"/>
      <w:szCs w:val="22"/>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52">
    <w:name w:val="正文文本5"/>
    <w:pPr>
      <w:widowControl w:val="0"/>
      <w:jc w:val="both"/>
    </w:pPr>
    <w:rPr>
      <w:rFonts w:ascii="Calibri" w:eastAsia="宋体" w:hAnsi="Calibri" w:cs="Times New Roman"/>
      <w:kern w:val="2"/>
      <w:sz w:val="28"/>
      <w:szCs w:val="22"/>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
    <w:name w:val="纯文本106"/>
    <w:pPr>
      <w:widowControl w:val="0"/>
      <w:jc w:val="both"/>
    </w:pPr>
    <w:rPr>
      <w:rFonts w:ascii="宋体" w:eastAsia="宋体" w:cs="Courier New"/>
      <w:kern w:val="2"/>
      <w:sz w:val="21"/>
      <w:szCs w:val="21"/>
      <w:lang w:val="en-US" w:eastAsia="en-US" w:bidi="ar-SA"/>
    </w:rPr>
  </w:style>
  <w:style w:type="paragraph" w:customStyle="1" w:styleId="184410">
    <w:name w:val="样式 1844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251">
    <w:name w:val="正文125"/>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850">
    <w:name w:val="正文850"/>
    <w:pPr>
      <w:widowControl w:val="0"/>
      <w:jc w:val="both"/>
    </w:pPr>
    <w:rPr>
      <w:rFonts w:ascii="Calibri" w:eastAsia="宋体" w:hAnsi="Calibri" w:cs="Times New Roman"/>
      <w:kern w:val="2"/>
      <w:sz w:val="21"/>
      <w:szCs w:val="22"/>
      <w:lang w:val="en-US" w:eastAsia="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eastAsia="en-US"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cs="Courier New"/>
      <w:kern w:val="2"/>
      <w:sz w:val="21"/>
      <w:szCs w:val="21"/>
      <w:lang w:val="en-US" w:eastAsia="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730">
    <w:name w:val="正文730"/>
    <w:pPr>
      <w:widowControl w:val="0"/>
      <w:jc w:val="both"/>
    </w:pPr>
    <w:rPr>
      <w:rFonts w:ascii="Calibri" w:eastAsia="宋体" w:hAnsi="Calibri" w:cs="Times New Roman"/>
      <w:kern w:val="2"/>
      <w:sz w:val="21"/>
      <w:szCs w:val="24"/>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400">
    <w:name w:val="纯文本40"/>
    <w:pPr>
      <w:widowControl w:val="0"/>
      <w:jc w:val="both"/>
    </w:pPr>
    <w:rPr>
      <w:rFonts w:ascii="宋体" w:eastAsia="宋体" w:cs="Courier New"/>
      <w:kern w:val="2"/>
      <w:sz w:val="21"/>
      <w:szCs w:val="21"/>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53">
    <w:name w:val="批注文字5"/>
    <w:pPr>
      <w:widowControl w:val="0"/>
      <w:jc w:val="both"/>
    </w:pPr>
    <w:rPr>
      <w:rFonts w:ascii="Calibri" w:eastAsia="宋体" w:hAnsi="Calibri" w:cs="Times New Roman"/>
      <w:kern w:val="2"/>
      <w:sz w:val="24"/>
      <w:szCs w:val="28"/>
      <w:lang w:val="en-US" w:eastAsia="en-US" w:bidi="ar-SA"/>
    </w:rPr>
  </w:style>
  <w:style w:type="paragraph" w:customStyle="1" w:styleId="625">
    <w:name w:val="正文625"/>
    <w:pPr>
      <w:widowControl w:val="0"/>
      <w:jc w:val="both"/>
    </w:pPr>
    <w:rPr>
      <w:rFonts w:ascii="Calibri" w:eastAsia="宋体" w:hAnsi="Calibri" w:cs="Times New Roman"/>
      <w:kern w:val="2"/>
      <w:sz w:val="21"/>
      <w:szCs w:val="24"/>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43910">
    <w:name w:val="样式 439 10 磅"/>
    <w:next w:val="572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32910">
    <w:name w:val="样式 329 10 磅"/>
    <w:next w:val="1001"/>
    <w:pPr>
      <w:widowControl w:val="0"/>
      <w:jc w:val="both"/>
    </w:pPr>
    <w:rPr>
      <w:rFonts w:ascii="宋体" w:eastAsia="宋体" w:cs="Times New Roman"/>
      <w:kern w:val="2"/>
      <w:sz w:val="21"/>
      <w:szCs w:val="21"/>
      <w:lang w:val="en-US" w:eastAsia="en-US" w:bidi="ar-SA"/>
    </w:rPr>
  </w:style>
  <w:style w:type="paragraph" w:customStyle="1" w:styleId="1001">
    <w:name w:val="正文100"/>
    <w:pPr>
      <w:widowControl w:val="0"/>
      <w:jc w:val="both"/>
    </w:pPr>
    <w:rPr>
      <w:rFonts w:ascii="Calibri" w:eastAsia="宋体" w:hAnsi="Calibri" w:cs="Times New Roman"/>
      <w:kern w:val="2"/>
      <w:sz w:val="21"/>
      <w:szCs w:val="24"/>
      <w:lang w:val="en-US" w:eastAsia="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lang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lang w:eastAsia="en-US"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650">
    <w:name w:val="正文650"/>
    <w:pPr>
      <w:widowControl w:val="0"/>
      <w:jc w:val="both"/>
    </w:pPr>
    <w:rPr>
      <w:rFonts w:ascii="Calibri" w:eastAsia="宋体" w:hAnsi="Calibri" w:cs="Times New Roman"/>
      <w:kern w:val="2"/>
      <w:sz w:val="21"/>
      <w:szCs w:val="24"/>
      <w:lang w:val="en-US" w:eastAsia="en-US" w:bidi="ar-SA"/>
    </w:rPr>
  </w:style>
  <w:style w:type="paragraph" w:customStyle="1" w:styleId="602">
    <w:name w:val="纯文本60"/>
    <w:pPr>
      <w:widowControl w:val="0"/>
      <w:jc w:val="both"/>
    </w:pPr>
    <w:rPr>
      <w:rFonts w:ascii="宋体" w:eastAsia="宋体" w:cs="Courier New"/>
      <w:kern w:val="2"/>
      <w:sz w:val="21"/>
      <w:szCs w:val="21"/>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424">
    <w:name w:val="正文424"/>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cs="Courier New"/>
      <w:kern w:val="2"/>
      <w:sz w:val="21"/>
      <w:szCs w:val="21"/>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en-US" w:bidi="ar-SA"/>
    </w:rPr>
  </w:style>
  <w:style w:type="paragraph" w:customStyle="1" w:styleId="250">
    <w:name w:val="正文250"/>
    <w:pPr>
      <w:widowControl w:val="0"/>
      <w:jc w:val="both"/>
    </w:pPr>
    <w:rPr>
      <w:rFonts w:ascii="Calibri" w:eastAsia="宋体" w:hAnsi="Calibri" w:cs="Times New Roman"/>
      <w:kern w:val="2"/>
      <w:sz w:val="21"/>
      <w:szCs w:val="24"/>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86">
    <w:name w:val="正文186"/>
    <w:pPr>
      <w:widowControl w:val="0"/>
      <w:jc w:val="both"/>
    </w:pPr>
    <w:rPr>
      <w:rFonts w:ascii="Calibri" w:eastAsia="宋体" w:hAnsi="Calibri" w:cs="Times New Roman"/>
      <w:kern w:val="2"/>
      <w:sz w:val="21"/>
      <w:szCs w:val="24"/>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900">
    <w:name w:val="纯文本90"/>
    <w:pPr>
      <w:widowControl w:val="0"/>
      <w:jc w:val="both"/>
    </w:pPr>
    <w:rPr>
      <w:rFonts w:ascii="宋体" w:eastAsia="宋体" w:cs="Courier New"/>
      <w:kern w:val="2"/>
      <w:sz w:val="21"/>
      <w:szCs w:val="21"/>
      <w:lang w:val="en-US" w:eastAsia="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231">
    <w:name w:val="正文23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en-US" w:bidi="ar-SA"/>
    </w:rPr>
  </w:style>
  <w:style w:type="paragraph" w:customStyle="1" w:styleId="360">
    <w:name w:val="正文360"/>
    <w:pPr>
      <w:widowControl w:val="0"/>
      <w:jc w:val="both"/>
    </w:pPr>
    <w:rPr>
      <w:rFonts w:ascii="Calibri" w:eastAsia="宋体" w:hAnsi="Calibri" w:cs="Times New Roman"/>
      <w:kern w:val="2"/>
      <w:sz w:val="21"/>
      <w:szCs w:val="24"/>
      <w:lang w:val="en-US" w:eastAsia="en-US"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1179">
    <w:name w:val="正文1179"/>
    <w:pPr>
      <w:widowControl w:val="0"/>
      <w:jc w:val="both"/>
    </w:pPr>
    <w:rPr>
      <w:rFonts w:ascii="等线" w:eastAsia="等线"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a8">
    <w:name w:val="五级条标题"/>
    <w:basedOn w:val="a9"/>
    <w:next w:val="Normal"/>
    <w:pPr>
      <w:tabs>
        <w:tab w:val="left" w:pos="360"/>
        <w:tab w:val="left" w:pos="840"/>
        <w:tab w:val="left" w:pos="900"/>
      </w:tabs>
      <w:outlineLvl w:val="5"/>
    </w:pPr>
  </w:style>
  <w:style w:type="paragraph" w:customStyle="1" w:styleId="a9">
    <w:name w:val="四级条标题"/>
    <w:basedOn w:val="a10"/>
    <w:next w:val="Normal"/>
    <w:pPr>
      <w:tabs>
        <w:tab w:val="left" w:pos="360"/>
        <w:tab w:val="left" w:pos="840"/>
      </w:tabs>
      <w:outlineLvl w:val="4"/>
    </w:pPr>
  </w:style>
  <w:style w:type="paragraph" w:customStyle="1" w:styleId="a10">
    <w:name w:val="三级条标题"/>
    <w:basedOn w:val="a11"/>
    <w:next w:val="Normal"/>
    <w:pPr>
      <w:tabs>
        <w:tab w:val="left" w:pos="360"/>
        <w:tab w:val="left" w:pos="840"/>
      </w:tabs>
      <w:outlineLvl w:val="3"/>
    </w:pPr>
  </w:style>
  <w:style w:type="paragraph" w:customStyle="1" w:styleId="a11">
    <w:name w:val="二级条标题"/>
    <w:basedOn w:val="a12"/>
    <w:next w:val="Normal"/>
    <w:pPr>
      <w:tabs>
        <w:tab w:val="left" w:pos="360"/>
        <w:tab w:val="left" w:pos="840"/>
      </w:tabs>
      <w:outlineLvl w:val="2"/>
    </w:pPr>
    <w:rPr>
      <w:rFonts w:ascii="宋体" w:eastAsia="宋体"/>
      <w:b w:val="0"/>
    </w:rPr>
  </w:style>
  <w:style w:type="paragraph" w:customStyle="1" w:styleId="a12">
    <w:name w:val="一级条标题"/>
    <w:basedOn w:val="a13"/>
    <w:next w:val="Normal"/>
    <w:pPr>
      <w:tabs>
        <w:tab w:val="left" w:pos="360"/>
        <w:tab w:val="left" w:pos="840"/>
      </w:tabs>
      <w:spacing w:before="50" w:beforeLines="0" w:after="50" w:afterLines="0"/>
      <w:ind w:left="0" w:hanging="840"/>
      <w:outlineLvl w:val="1"/>
    </w:pPr>
  </w:style>
  <w:style w:type="paragraph" w:customStyle="1" w:styleId="a13">
    <w:name w:val="章标题"/>
    <w:next w:val="Normal"/>
    <w:pPr>
      <w:spacing w:before="50" w:beforeLines="50" w:after="50" w:afterLines="50" w:line="460" w:lineRule="exact"/>
      <w:jc w:val="both"/>
      <w:outlineLvl w:val="0"/>
    </w:pPr>
    <w:rPr>
      <w:rFonts w:ascii="黑体" w:eastAsia="黑体" w:cs="Times New Roman"/>
      <w:b/>
      <w:kern w:val="2"/>
      <w:sz w:val="28"/>
      <w:szCs w:val="28"/>
      <w:lang w:val="en-US" w:eastAsia="en-US" w:bidi="ar-SA"/>
    </w:rPr>
  </w:style>
  <w:style w:type="paragraph" w:customStyle="1" w:styleId="113">
    <w:name w:val="纯文本113"/>
    <w:pPr>
      <w:widowControl w:val="0"/>
      <w:jc w:val="both"/>
    </w:pPr>
    <w:rPr>
      <w:rFonts w:ascii="宋体" w:eastAsia="宋体" w:cs="Courier New"/>
      <w:kern w:val="2"/>
      <w:sz w:val="21"/>
      <w:szCs w:val="21"/>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en-US"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
    <w:rPr>
      <w:rFonts w:ascii="Times New Roman" w:eastAsia="宋体" w:hAnsi="Times New Roman" w:cs="Times New Roman"/>
      <w:sz w:val="20"/>
      <w:lang w:val="en-US" w:eastAsia="zh-CN" w:bidi="ar-SA"/>
    </w:rPr>
  </w:style>
  <w:style w:type="paragraph" w:customStyle="1" w:styleId="455">
    <w:name w:val="样式 样式 标题 4 + 段前: 5 磅 段后: 5 磅 行距: 单倍行距 + 五号"/>
    <w:basedOn w:val="4550"/>
    <w:pPr>
      <w:tabs>
        <w:tab w:val="left" w:pos="0"/>
        <w:tab w:val="left" w:pos="1680"/>
      </w:tabs>
    </w:pPr>
    <w:rPr>
      <w:sz w:val="21"/>
    </w:rPr>
  </w:style>
  <w:style w:type="paragraph" w:customStyle="1" w:styleId="4550">
    <w:name w:val="样式 标题 4 + 段前: 5 磅 段后: 5 磅 行距: 单倍行距"/>
    <w:next w:val="PMstyle"/>
    <w:pPr>
      <w:keepNext/>
      <w:keepLines/>
      <w:widowControl w:val="0"/>
      <w:numPr>
        <w:ilvl w:val="3"/>
        <w:numId w:val="11"/>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1300">
    <w:name w:val="正文130"/>
    <w:next w:val="1201"/>
    <w:pPr>
      <w:widowControl w:val="0"/>
      <w:jc w:val="both"/>
    </w:pPr>
    <w:rPr>
      <w:rFonts w:ascii="Calibri" w:eastAsia="宋体" w:hAnsi="Calibri" w:cs="Times New Roman"/>
      <w:kern w:val="2"/>
      <w:sz w:val="21"/>
      <w:szCs w:val="24"/>
      <w:lang w:val="en-US" w:eastAsia="en-US" w:bidi="ar-SA"/>
    </w:rPr>
  </w:style>
  <w:style w:type="paragraph" w:customStyle="1" w:styleId="1201">
    <w:name w:val="正文120"/>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1311">
    <w:name w:val="样式 13 11 磅"/>
    <w:next w:val="Caption"/>
    <w:rPr>
      <w:rFonts w:ascii="Calibri" w:eastAsia="宋体" w:hAnsi="Calibri" w:cs="Times New Roman"/>
      <w:sz w:val="22"/>
      <w:szCs w:val="22"/>
      <w:lang w:val="en-US" w:eastAsia="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93">
    <w:name w:val="正文93"/>
    <w:pPr>
      <w:widowControl w:val="0"/>
      <w:jc w:val="both"/>
    </w:pPr>
    <w:rPr>
      <w:rFonts w:ascii="Calibri" w:eastAsia="宋体" w:hAnsi="Calibri" w:cs="Times New Roman"/>
      <w:kern w:val="2"/>
      <w:sz w:val="21"/>
      <w:szCs w:val="24"/>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681">
    <w:name w:val="正文681"/>
    <w:pPr>
      <w:widowControl w:val="0"/>
      <w:jc w:val="both"/>
    </w:pPr>
    <w:rPr>
      <w:rFonts w:ascii="Calibri" w:eastAsia="宋体" w:hAnsi="Calibri" w:cs="Times New Roman"/>
      <w:kern w:val="2"/>
      <w:sz w:val="21"/>
      <w:szCs w:val="24"/>
      <w:lang w:val="en-US" w:eastAsia="en-US"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cs="Courier New"/>
      <w:kern w:val="2"/>
      <w:sz w:val="21"/>
      <w:szCs w:val="21"/>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675">
    <w:name w:val="正文675"/>
    <w:pPr>
      <w:widowControl w:val="0"/>
      <w:jc w:val="both"/>
    </w:pPr>
    <w:rPr>
      <w:rFonts w:ascii="Calibri" w:eastAsia="宋体" w:hAnsi="Calibri" w:cs="Times New Roman"/>
      <w:kern w:val="2"/>
      <w:sz w:val="21"/>
      <w:szCs w:val="24"/>
      <w:lang w:val="en-US" w:eastAsia="en-US" w:bidi="ar-SA"/>
    </w:rPr>
  </w:style>
  <w:style w:type="paragraph" w:customStyle="1" w:styleId="940">
    <w:name w:val="正文940"/>
    <w:pPr>
      <w:widowControl w:val="0"/>
      <w:jc w:val="both"/>
    </w:pPr>
    <w:rPr>
      <w:rFonts w:ascii="Calibri" w:eastAsia="宋体" w:hAnsi="Calibri" w:cs="Times New Roman"/>
      <w:kern w:val="2"/>
      <w:sz w:val="21"/>
      <w:szCs w:val="24"/>
      <w:lang w:val="en-US" w:eastAsia="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15">
    <w:name w:val="样式 宋体 五号 两端对齐 行距: 单倍行距1"/>
    <w:basedOn w:val="Normal"/>
    <w:rPr>
      <w:rFonts w:ascii="宋体" w:cs="Times New Roman"/>
      <w:lang w:eastAsia="en-US"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lang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2600">
    <w:name w:val="正文260"/>
    <w:pPr>
      <w:widowControl w:val="0"/>
      <w:jc w:val="both"/>
    </w:pPr>
    <w:rPr>
      <w:rFonts w:ascii="Calibri" w:eastAsia="宋体" w:hAnsi="Calibri" w:cs="Times New Roman"/>
      <w:kern w:val="2"/>
      <w:sz w:val="21"/>
      <w:szCs w:val="24"/>
      <w:lang w:val="en-US" w:eastAsia="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0">
    <w:name w:val="正文330"/>
    <w:pPr>
      <w:widowControl w:val="0"/>
      <w:jc w:val="both"/>
    </w:pPr>
    <w:rPr>
      <w:rFonts w:ascii="Calibri" w:eastAsia="宋体" w:hAnsi="Calibri" w:cs="Times New Roman"/>
      <w:kern w:val="2"/>
      <w:sz w:val="21"/>
      <w:szCs w:val="24"/>
      <w:lang w:val="en-US" w:eastAsia="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cs="Courier New"/>
      <w:kern w:val="2"/>
      <w:sz w:val="21"/>
      <w:szCs w:val="21"/>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48610">
    <w:name w:val="样式 486 10 磅"/>
    <w:next w:val="486101"/>
    <w:pPr>
      <w:widowControl w:val="0"/>
      <w:jc w:val="both"/>
    </w:pPr>
    <w:rPr>
      <w:rFonts w:ascii="等线" w:eastAsia="等线"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en-US"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en-US" w:bidi="ar-SA"/>
    </w:rPr>
  </w:style>
  <w:style w:type="paragraph" w:customStyle="1" w:styleId="197">
    <w:name w:val="正文19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a17">
    <w:name w:val="表格编号"/>
    <w:basedOn w:val="a18"/>
    <w:next w:val="3"/>
    <w:pPr>
      <w:numPr>
        <w:ilvl w:val="0"/>
        <w:numId w:val="14"/>
      </w:numPr>
      <w:tabs>
        <w:tab w:val="clear" w:pos="0"/>
        <w:tab w:val="left" w:pos="360"/>
      </w:tabs>
      <w:ind w:left="360" w:hanging="360"/>
    </w:pPr>
  </w:style>
  <w:style w:type="paragraph" w:customStyle="1" w:styleId="a18">
    <w:name w:val="图案编号"/>
    <w:basedOn w:val="3"/>
    <w:pPr>
      <w:numPr>
        <w:ilvl w:val="0"/>
        <w:numId w:val="13"/>
      </w:numPr>
      <w:tabs>
        <w:tab w:val="left" w:pos="0"/>
      </w:tabs>
      <w:jc w:val="center"/>
    </w:pPr>
    <w:rPr>
      <w:rFonts w:ascii="Arial" w:hAnsi="Arial" w:cs="Arial"/>
      <w:szCs w:val="24"/>
      <w:lang w:bidi="ar-SA"/>
    </w:r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样式 20 10 磅"/>
    <w:next w:val="81"/>
    <w:pPr>
      <w:widowControl w:val="0"/>
      <w:jc w:val="both"/>
    </w:pPr>
    <w:rPr>
      <w:rFonts w:ascii="宋体" w:eastAsia="宋体"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791">
    <w:name w:val="正文791"/>
    <w:pPr>
      <w:widowControl w:val="0"/>
      <w:jc w:val="both"/>
    </w:pPr>
    <w:rPr>
      <w:rFonts w:ascii="Calibri" w:eastAsia="宋体" w:hAnsi="Calibri" w:cs="Times New Roman"/>
      <w:kern w:val="2"/>
      <w:sz w:val="21"/>
      <w:szCs w:val="22"/>
      <w:lang w:val="en-US" w:eastAsia="en-US" w:bidi="ar-SA"/>
    </w:rPr>
  </w:style>
  <w:style w:type="paragraph" w:customStyle="1" w:styleId="132">
    <w:name w:val="纯文本132"/>
    <w:pPr>
      <w:widowControl w:val="0"/>
      <w:jc w:val="both"/>
    </w:pPr>
    <w:rPr>
      <w:rFonts w:ascii="宋体" w:eastAsia="宋体" w:cs="Courier New"/>
      <w:kern w:val="2"/>
      <w:sz w:val="21"/>
      <w:szCs w:val="21"/>
      <w:lang w:val="en-US" w:eastAsia="en-US"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501">
    <w:name w:val="标题 5_0"/>
    <w:basedOn w:val="41"/>
    <w:pPr>
      <w:numPr>
        <w:ilvl w:val="4"/>
        <w:numId w:val="15"/>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en-US" w:bidi="ar-SA"/>
    </w:rPr>
  </w:style>
  <w:style w:type="paragraph" w:customStyle="1" w:styleId="166">
    <w:name w:val="正文166"/>
    <w:pPr>
      <w:widowControl w:val="0"/>
      <w:jc w:val="both"/>
    </w:pPr>
    <w:rPr>
      <w:rFonts w:ascii="Calibri" w:eastAsia="宋体" w:hAnsi="Calibri" w:cs="Times New Roman"/>
      <w:kern w:val="2"/>
      <w:sz w:val="21"/>
      <w:szCs w:val="24"/>
      <w:lang w:val="en-US" w:eastAsia="en-US"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1440">
    <w:name w:val="正文144"/>
    <w:pPr>
      <w:widowControl w:val="0"/>
      <w:jc w:val="both"/>
    </w:pPr>
    <w:rPr>
      <w:rFonts w:ascii="Calibri" w:eastAsia="宋体" w:hAnsi="Calibri" w:cs="Times New Roman"/>
      <w:kern w:val="2"/>
      <w:sz w:val="21"/>
      <w:szCs w:val="24"/>
      <w:lang w:val="en-US" w:eastAsia="en-US" w:bidi="ar-SA"/>
    </w:rPr>
  </w:style>
  <w:style w:type="paragraph" w:customStyle="1" w:styleId="102">
    <w:name w:val="目录 1_0"/>
    <w:basedOn w:val="3"/>
    <w:next w:val="3"/>
    <w:pPr>
      <w:spacing w:before="360"/>
    </w:pPr>
    <w:rPr>
      <w:rFonts w:ascii="Arial" w:hAnsi="Arial" w:cs="Arial"/>
      <w:b/>
      <w:bCs/>
      <w:caps/>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en-US"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079">
    <w:name w:val="正文1079"/>
    <w:pPr>
      <w:widowControl w:val="0"/>
      <w:jc w:val="both"/>
    </w:pPr>
    <w:rPr>
      <w:rFonts w:ascii="Calibri" w:eastAsia="宋体" w:hAnsi="Calibri" w:cs="Times New Roman"/>
      <w:kern w:val="2"/>
      <w:sz w:val="21"/>
      <w:szCs w:val="22"/>
      <w:lang w:val="en-US" w:eastAsia="en-US" w:bidi="ar-SA"/>
    </w:rPr>
  </w:style>
  <w:style w:type="paragraph" w:customStyle="1" w:styleId="627">
    <w:name w:val="正文627"/>
    <w:pPr>
      <w:widowControl w:val="0"/>
      <w:jc w:val="both"/>
    </w:pPr>
    <w:rPr>
      <w:rFonts w:ascii="Calibri" w:eastAsia="宋体" w:hAnsi="Calibri" w:cs="Times New Roman"/>
      <w:kern w:val="2"/>
      <w:sz w:val="21"/>
      <w:szCs w:val="24"/>
      <w:lang w:val="en-US" w:eastAsia="en-US" w:bidi="ar-SA"/>
    </w:rPr>
  </w:style>
  <w:style w:type="paragraph" w:customStyle="1" w:styleId="317">
    <w:name w:val="正文317"/>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07">
    <w:name w:val="纯文本107"/>
    <w:pPr>
      <w:widowControl w:val="0"/>
      <w:jc w:val="both"/>
    </w:pPr>
    <w:rPr>
      <w:rFonts w:ascii="宋体" w:eastAsia="宋体" w:cs="Courier New"/>
      <w:kern w:val="2"/>
      <w:sz w:val="21"/>
      <w:szCs w:val="21"/>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94">
    <w:name w:val="纯文本94"/>
    <w:pPr>
      <w:widowControl w:val="0"/>
      <w:jc w:val="both"/>
    </w:pPr>
    <w:rPr>
      <w:rFonts w:ascii="宋体" w:eastAsia="宋体" w:cs="Courier New"/>
      <w:kern w:val="2"/>
      <w:sz w:val="21"/>
      <w:szCs w:val="21"/>
      <w:lang w:val="en-US" w:eastAsia="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en-US" w:bidi="ar-SA"/>
    </w:rPr>
  </w:style>
  <w:style w:type="paragraph" w:customStyle="1" w:styleId="1202">
    <w:name w:val="纯文本120"/>
    <w:pPr>
      <w:widowControl w:val="0"/>
      <w:jc w:val="both"/>
    </w:pPr>
    <w:rPr>
      <w:rFonts w:ascii="宋体" w:eastAsia="宋体" w:cs="Courier New"/>
      <w:kern w:val="2"/>
      <w:sz w:val="21"/>
      <w:szCs w:val="21"/>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490">
    <w:name w:val="正文490"/>
    <w:pPr>
      <w:widowControl w:val="0"/>
      <w:jc w:val="both"/>
    </w:pPr>
    <w:rPr>
      <w:rFonts w:ascii="Calibri" w:eastAsia="宋体" w:hAnsi="Calibri" w:cs="Times New Roman"/>
      <w:kern w:val="2"/>
      <w:sz w:val="21"/>
      <w:szCs w:val="24"/>
      <w:lang w:val="en-US" w:eastAsia="en-US" w:bidi="ar-SA"/>
    </w:rPr>
  </w:style>
  <w:style w:type="paragraph" w:customStyle="1" w:styleId="36">
    <w:name w:val="纯文本36"/>
    <w:pPr>
      <w:widowControl w:val="0"/>
      <w:jc w:val="both"/>
    </w:pPr>
    <w:rPr>
      <w:rFonts w:ascii="宋体" w:eastAsia="宋体" w:cs="Courier New"/>
      <w:kern w:val="2"/>
      <w:sz w:val="21"/>
      <w:szCs w:val="21"/>
      <w:lang w:val="en-US"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cs="Courier New"/>
      <w:kern w:val="2"/>
      <w:sz w:val="21"/>
      <w:szCs w:val="21"/>
      <w:lang w:val="en-US" w:eastAsia="en-US"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en-US"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1160">
    <w:name w:val="纯文本116"/>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306">
    <w:name w:val="正文306"/>
    <w:pPr>
      <w:widowControl w:val="0"/>
      <w:jc w:val="both"/>
    </w:pPr>
    <w:rPr>
      <w:rFonts w:ascii="Calibri" w:eastAsia="宋体" w:hAnsi="Calibri" w:cs="Times New Roman"/>
      <w:kern w:val="2"/>
      <w:sz w:val="21"/>
      <w:szCs w:val="24"/>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cs="Courier New"/>
      <w:kern w:val="2"/>
      <w:sz w:val="21"/>
      <w:szCs w:val="21"/>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1911">
    <w:name w:val="样式 19 11 磅"/>
    <w:rPr>
      <w:rFonts w:ascii="Calibri" w:eastAsia="宋体" w:hAnsi="Calibri" w:cs="Times New Roman"/>
      <w:sz w:val="22"/>
      <w:szCs w:val="22"/>
      <w:lang w:val="en-US" w:eastAsia="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95">
    <w:name w:val="纯文本95"/>
    <w:pPr>
      <w:widowControl w:val="0"/>
      <w:jc w:val="both"/>
    </w:pPr>
    <w:rPr>
      <w:rFonts w:ascii="宋体" w:eastAsia="宋体" w:cs="Courier New"/>
      <w:kern w:val="2"/>
      <w:sz w:val="21"/>
      <w:szCs w:val="21"/>
      <w:lang w:val="en-US" w:eastAsia="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s>
      <w:spacing w:before="100" w:after="100" w:line="240" w:lineRule="auto"/>
      <w:ind w:left="2100" w:hanging="420"/>
    </w:pPr>
    <w:rPr>
      <w:szCs w:val="20"/>
      <w:lang w:eastAsia="en-US"/>
    </w:rPr>
  </w:style>
  <w:style w:type="paragraph" w:customStyle="1" w:styleId="117">
    <w:name w:val="批注文字1"/>
    <w:pPr>
      <w:widowControl w:val="0"/>
      <w:jc w:val="both"/>
    </w:pPr>
    <w:rPr>
      <w:rFonts w:ascii="Calibri" w:eastAsia="宋体" w:hAnsi="Calibri" w:cs="Times New Roman"/>
      <w:kern w:val="2"/>
      <w:sz w:val="21"/>
      <w:szCs w:val="22"/>
      <w:lang w:val="en-US" w:eastAsia="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520">
    <w:name w:val="正文520"/>
    <w:pPr>
      <w:widowControl w:val="0"/>
      <w:jc w:val="both"/>
    </w:pPr>
    <w:rPr>
      <w:rFonts w:ascii="Calibri" w:eastAsia="宋体" w:hAnsi="Calibri" w:cs="Times New Roman"/>
      <w:kern w:val="2"/>
      <w:sz w:val="21"/>
      <w:szCs w:val="24"/>
      <w:lang w:val="en-US" w:eastAsia="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en-US" w:bidi="ar-SA"/>
    </w:rPr>
  </w:style>
  <w:style w:type="paragraph" w:customStyle="1" w:styleId="511">
    <w:name w:val="样式 5 11 磅"/>
    <w:rPr>
      <w:rFonts w:ascii="Calibri" w:eastAsia="宋体" w:hAnsi="Calibri" w:cs="Times New Roman"/>
      <w:sz w:val="22"/>
      <w:szCs w:val="22"/>
      <w:lang w:val="en-US" w:eastAsia="en-US" w:bidi="ar-SA"/>
    </w:rPr>
  </w:style>
  <w:style w:type="paragraph" w:customStyle="1" w:styleId="1034">
    <w:name w:val="正文1034"/>
    <w:rPr>
      <w:rFonts w:ascii="Calibri" w:eastAsia="宋体" w:hAnsi="Calibri" w:cs="Times New Roman"/>
      <w:kern w:val="2"/>
      <w:sz w:val="21"/>
      <w:szCs w:val="21"/>
      <w:lang w:val="en-US" w:eastAsia="en-US" w:bidi="ar-SA"/>
    </w:rPr>
  </w:style>
  <w:style w:type="paragraph" w:customStyle="1" w:styleId="119">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en-US" w:bidi="ar-SA"/>
    </w:rPr>
  </w:style>
  <w:style w:type="paragraph" w:customStyle="1" w:styleId="CharChar2">
    <w:name w:val="Char Char"/>
    <w:basedOn w:val="Normal"/>
    <w:pPr>
      <w:tabs>
        <w:tab w:val="left" w:pos="360"/>
      </w:tabs>
      <w:ind w:firstLine="150" w:firstLineChars="150"/>
    </w:pPr>
    <w:rPr>
      <w:rFonts w:ascii="Arial" w:eastAsia="宋体" w:hAnsi="Arial"/>
      <w:sz w:val="20"/>
      <w:szCs w:val="20"/>
      <w:lang w:eastAsia="en-US"/>
    </w:rPr>
  </w:style>
  <w:style w:type="paragraph" w:customStyle="1" w:styleId="1008">
    <w:name w:val="正文1008"/>
    <w:pPr>
      <w:widowControl w:val="0"/>
      <w:jc w:val="both"/>
    </w:pPr>
    <w:rPr>
      <w:rFonts w:ascii="Calibri" w:eastAsia="宋体" w:hAnsi="Calibri" w:cs="Times New Roman"/>
      <w:kern w:val="2"/>
      <w:sz w:val="21"/>
      <w:szCs w:val="22"/>
      <w:lang w:val="en-US" w:eastAsia="en-US" w:bidi="ar-SA"/>
    </w:rPr>
  </w:style>
  <w:style w:type="paragraph" w:customStyle="1" w:styleId="298">
    <w:name w:val="正文298"/>
    <w:pPr>
      <w:widowControl w:val="0"/>
      <w:jc w:val="both"/>
    </w:pPr>
    <w:rPr>
      <w:rFonts w:ascii="Calibri" w:eastAsia="宋体" w:hAnsi="Calibri" w:cs="Times New Roman"/>
      <w:kern w:val="2"/>
      <w:sz w:val="21"/>
      <w:szCs w:val="24"/>
      <w:lang w:val="en-US" w:eastAsia="en-US" w:bidi="ar-SA"/>
    </w:rPr>
  </w:style>
  <w:style w:type="paragraph" w:customStyle="1" w:styleId="860">
    <w:name w:val="正文860"/>
    <w:pPr>
      <w:widowControl w:val="0"/>
      <w:jc w:val="both"/>
    </w:pPr>
    <w:rPr>
      <w:rFonts w:ascii="Calibri" w:eastAsia="宋体" w:hAnsi="Calibri" w:cs="Times New Roman"/>
      <w:kern w:val="2"/>
      <w:sz w:val="21"/>
      <w:szCs w:val="22"/>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43710">
    <w:name w:val="样式 437 10 磅"/>
    <w:next w:val="1202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2020">
    <w:name w:val="正文1202"/>
    <w:pPr>
      <w:widowControl w:val="0"/>
      <w:jc w:val="both"/>
    </w:pPr>
    <w:rPr>
      <w:rFonts w:ascii="等线" w:eastAsia="等线"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en-US" w:bidi="ar-SA"/>
    </w:rPr>
  </w:style>
  <w:style w:type="paragraph" w:customStyle="1" w:styleId="820">
    <w:name w:val="正文82"/>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1044">
    <w:name w:val="正文1044"/>
    <w:pPr>
      <w:widowControl w:val="0"/>
      <w:jc w:val="both"/>
    </w:pPr>
    <w:rPr>
      <w:rFonts w:ascii="Calibri" w:eastAsia="宋体" w:hAnsi="Calibri" w:cs="Times New Roman"/>
      <w:kern w:val="2"/>
      <w:sz w:val="21"/>
      <w:szCs w:val="22"/>
      <w:lang w:val="en-US" w:eastAsia="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92710">
    <w:name w:val="样式 1927 10 磅"/>
    <w:pPr>
      <w:widowControl w:val="0"/>
      <w:jc w:val="both"/>
    </w:pPr>
    <w:rPr>
      <w:rFonts w:ascii="Times New Roman" w:eastAsia="宋体" w:hAnsi="Times New Roman" w:cs="Times New Roman"/>
      <w:kern w:val="2"/>
      <w:sz w:val="21"/>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en-US"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en-US" w:bidi="ar-SA"/>
    </w:rPr>
  </w:style>
  <w:style w:type="paragraph" w:customStyle="1" w:styleId="414">
    <w:name w:val="样式 4 "/>
    <w:next w:val="TOC2"/>
    <w:rPr>
      <w:rFonts w:ascii="Times New Roman" w:eastAsia="宋体" w:hAnsi="Times New Roman" w:cs="Times New Roman"/>
      <w:sz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4510">
    <w:name w:val="正文451"/>
    <w:pPr>
      <w:widowControl w:val="0"/>
      <w:jc w:val="both"/>
    </w:pPr>
    <w:rPr>
      <w:rFonts w:ascii="Calibri" w:eastAsia="宋体" w:hAnsi="Calibri" w:cs="Times New Roman"/>
      <w:kern w:val="2"/>
      <w:sz w:val="21"/>
      <w:szCs w:val="24"/>
      <w:lang w:val="en-US" w:eastAsia="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302">
    <w:name w:val="正文302"/>
    <w:pPr>
      <w:widowControl w:val="0"/>
      <w:jc w:val="both"/>
    </w:pPr>
    <w:rPr>
      <w:rFonts w:ascii="Calibri" w:eastAsia="宋体" w:hAnsi="Calibri" w:cs="Times New Roman"/>
      <w:kern w:val="2"/>
      <w:sz w:val="21"/>
      <w:szCs w:val="24"/>
      <w:lang w:val="en-US" w:eastAsia="en-US" w:bidi="ar-SA"/>
    </w:rPr>
  </w:style>
  <w:style w:type="paragraph" w:customStyle="1" w:styleId="97">
    <w:name w:val="纯文本97"/>
    <w:pPr>
      <w:widowControl w:val="0"/>
      <w:jc w:val="both"/>
    </w:pPr>
    <w:rPr>
      <w:rFonts w:ascii="宋体" w:eastAsia="宋体" w:cs="Courier New"/>
      <w:kern w:val="2"/>
      <w:sz w:val="21"/>
      <w:szCs w:val="21"/>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44210">
    <w:name w:val="样式 442 10 磅"/>
    <w:next w:val="a21"/>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en-US" w:bidi="ar-SA"/>
    </w:rPr>
  </w:style>
  <w:style w:type="paragraph" w:customStyle="1" w:styleId="320">
    <w:name w:val="标题 32"/>
    <w:pPr>
      <w:keepNext/>
      <w:keepLines/>
      <w:widowControl w:val="0"/>
      <w:spacing w:before="260" w:after="260" w:line="412" w:lineRule="auto"/>
      <w:jc w:val="both"/>
      <w:outlineLvl w:val="2"/>
    </w:pPr>
    <w:rPr>
      <w:rFonts w:ascii="Calibri" w:eastAsia="宋体" w:hAnsi="Calibri" w:cs="Times New Roman"/>
      <w:b/>
      <w:kern w:val="2"/>
      <w:sz w:val="32"/>
      <w:szCs w:val="28"/>
      <w:lang w:val="en-US" w:eastAsia="en-US" w:bidi="ar-SA"/>
    </w:rPr>
  </w:style>
  <w:style w:type="paragraph" w:customStyle="1" w:styleId="44910">
    <w:name w:val="样式 449 10 磅"/>
    <w:next w:val="480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43510">
    <w:name w:val="样式 435 10 磅"/>
    <w:next w:val="1112"/>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12">
    <w:name w:val="样式 11 磅"/>
    <w:pPr>
      <w:widowControl w:val="0"/>
      <w:ind w:left="105"/>
    </w:pPr>
    <w:rPr>
      <w:rFonts w:ascii="宋体" w:eastAsia="宋体" w:cs="宋体"/>
      <w:sz w:val="22"/>
      <w:szCs w:val="22"/>
      <w:lang w:val="en-US" w:eastAsia="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en-US"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lang w:eastAsia="en-US"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11">
    <w:name w:val="样式 12 11 磅"/>
    <w:next w:val="TOC3"/>
    <w:rPr>
      <w:rFonts w:ascii="Calibri" w:eastAsia="宋体" w:hAnsi="Calibri" w:cs="Times New Roman"/>
      <w:sz w:val="22"/>
      <w:szCs w:val="22"/>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7910">
    <w:name w:val="样式 79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381">
    <w:name w:val="正文38"/>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1280">
    <w:name w:val="纯文本128"/>
    <w:pPr>
      <w:widowControl w:val="0"/>
      <w:jc w:val="both"/>
    </w:pPr>
    <w:rPr>
      <w:rFonts w:ascii="宋体" w:eastAsia="宋体" w:cs="Courier New"/>
      <w:kern w:val="2"/>
      <w:sz w:val="21"/>
      <w:szCs w:val="21"/>
      <w:lang w:val="en-US" w:eastAsia="en-US"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1040">
    <w:name w:val="正文1040"/>
    <w:pPr>
      <w:widowControl w:val="0"/>
      <w:jc w:val="both"/>
    </w:pPr>
    <w:rPr>
      <w:rFonts w:ascii="Calibri" w:eastAsia="宋体" w:hAnsi="Calibri" w:cs="Times New Roman"/>
      <w:kern w:val="2"/>
      <w:sz w:val="21"/>
      <w:szCs w:val="22"/>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en-US" w:bidi="ar-SA"/>
    </w:rPr>
  </w:style>
  <w:style w:type="paragraph" w:customStyle="1" w:styleId="77">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4100">
    <w:name w:val="正文410"/>
    <w:pPr>
      <w:widowControl w:val="0"/>
      <w:jc w:val="both"/>
    </w:pPr>
    <w:rPr>
      <w:rFonts w:ascii="Calibri" w:eastAsia="宋体" w:hAnsi="Calibri" w:cs="Times New Roman"/>
      <w:kern w:val="2"/>
      <w:sz w:val="21"/>
      <w:szCs w:val="24"/>
      <w:lang w:val="en-US" w:eastAsia="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236">
    <w:name w:val="正文236"/>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eastAsia="en-US"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002">
    <w:name w:val="纯文本100"/>
    <w:pPr>
      <w:widowControl w:val="0"/>
      <w:jc w:val="both"/>
    </w:pPr>
    <w:rPr>
      <w:rFonts w:ascii="宋体" w:eastAsia="宋体" w:cs="Courier New"/>
      <w:kern w:val="2"/>
      <w:sz w:val="21"/>
      <w:szCs w:val="21"/>
      <w:lang w:val="en-US" w:eastAsia="en-US" w:bidi="ar-SA"/>
    </w:rPr>
  </w:style>
  <w:style w:type="paragraph" w:customStyle="1" w:styleId="481">
    <w:name w:val="正文481"/>
    <w:pPr>
      <w:widowControl w:val="0"/>
      <w:jc w:val="both"/>
    </w:pPr>
    <w:rPr>
      <w:rFonts w:ascii="Calibri" w:eastAsia="宋体" w:hAnsi="Calibri" w:cs="Times New Roman"/>
      <w:kern w:val="2"/>
      <w:sz w:val="21"/>
      <w:szCs w:val="24"/>
      <w:lang w:val="en-US" w:eastAsia="en-US"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243">
    <w:name w:val="正文243"/>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cs="Courier New"/>
      <w:kern w:val="2"/>
      <w:sz w:val="21"/>
      <w:szCs w:val="21"/>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970">
    <w:name w:val="正文97"/>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en-US" w:bidi="ar-SA"/>
    </w:rPr>
  </w:style>
  <w:style w:type="paragraph" w:customStyle="1" w:styleId="171">
    <w:name w:val="正文171"/>
    <w:pPr>
      <w:widowControl w:val="0"/>
      <w:jc w:val="both"/>
    </w:pPr>
    <w:rPr>
      <w:rFonts w:ascii="Calibri" w:eastAsia="宋体" w:hAnsi="Calibri" w:cs="Times New Roman"/>
      <w:kern w:val="2"/>
      <w:sz w:val="21"/>
      <w:szCs w:val="24"/>
      <w:lang w:val="en-US" w:eastAsia="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lang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en-US"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862">
    <w:name w:val="正文86"/>
    <w:pPr>
      <w:widowControl w:val="0"/>
      <w:jc w:val="both"/>
    </w:pPr>
    <w:rPr>
      <w:rFonts w:ascii="Calibri" w:eastAsia="宋体" w:hAnsi="Calibri" w:cs="Times New Roman"/>
      <w:kern w:val="2"/>
      <w:sz w:val="21"/>
      <w:szCs w:val="24"/>
      <w:lang w:val="en-US" w:eastAsia="en-US"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90">
    <w:name w:val="正文290"/>
    <w:pPr>
      <w:widowControl w:val="0"/>
      <w:jc w:val="both"/>
    </w:pPr>
    <w:rPr>
      <w:rFonts w:ascii="Calibri" w:eastAsia="宋体" w:hAnsi="Calibri" w:cs="Times New Roman"/>
      <w:kern w:val="2"/>
      <w:sz w:val="21"/>
      <w:szCs w:val="24"/>
      <w:lang w:val="en-US" w:eastAsia="en-US" w:bidi="ar-SA"/>
    </w:rPr>
  </w:style>
  <w:style w:type="paragraph" w:customStyle="1" w:styleId="295">
    <w:name w:val="正文295"/>
    <w:pPr>
      <w:widowControl w:val="0"/>
      <w:jc w:val="both"/>
    </w:pPr>
    <w:rPr>
      <w:rFonts w:ascii="Calibri" w:eastAsia="宋体" w:hAnsi="Calibri" w:cs="Times New Roman"/>
      <w:kern w:val="2"/>
      <w:sz w:val="21"/>
      <w:szCs w:val="24"/>
      <w:lang w:val="en-US" w:eastAsia="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cs="Courier New"/>
      <w:kern w:val="2"/>
      <w:sz w:val="21"/>
      <w:szCs w:val="21"/>
      <w:lang w:val="en-US" w:eastAsia="en-US" w:bidi="ar-SA"/>
    </w:rPr>
  </w:style>
  <w:style w:type="paragraph" w:customStyle="1" w:styleId="190">
    <w:name w:val="正文19"/>
    <w:pPr>
      <w:widowControl w:val="0"/>
      <w:jc w:val="both"/>
    </w:pPr>
    <w:rPr>
      <w:rFonts w:ascii="Calibri" w:eastAsia="宋体" w:hAnsi="Calibri" w:cs="Times New Roman"/>
      <w:kern w:val="2"/>
      <w:sz w:val="21"/>
      <w:szCs w:val="22"/>
      <w:lang w:val="en-US" w:eastAsia="en-US" w:bidi="ar-SA"/>
    </w:rPr>
  </w:style>
  <w:style w:type="paragraph" w:customStyle="1" w:styleId="1121">
    <w:name w:val="纯文本112"/>
    <w:pPr>
      <w:widowControl w:val="0"/>
      <w:jc w:val="both"/>
    </w:pPr>
    <w:rPr>
      <w:rFonts w:ascii="宋体" w:eastAsia="宋体" w:cs="Courier New"/>
      <w:kern w:val="2"/>
      <w:sz w:val="21"/>
      <w:szCs w:val="21"/>
      <w:lang w:val="en-US" w:eastAsia="en-US"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2011">
    <w:name w:val="正文201"/>
    <w:pPr>
      <w:widowControl w:val="0"/>
      <w:jc w:val="both"/>
    </w:pPr>
    <w:rPr>
      <w:rFonts w:ascii="Calibri" w:eastAsia="宋体" w:hAnsi="Calibri" w:cs="Times New Roman"/>
      <w:kern w:val="2"/>
      <w:sz w:val="21"/>
      <w:szCs w:val="24"/>
      <w:lang w:val="en-US" w:eastAsia="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en-US"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a2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cs="Courier New"/>
      <w:kern w:val="2"/>
      <w:sz w:val="21"/>
      <w:szCs w:val="21"/>
      <w:lang w:val="en-US" w:eastAsia="en-US" w:bidi="ar-SA"/>
    </w:rPr>
  </w:style>
  <w:style w:type="paragraph" w:customStyle="1" w:styleId="800">
    <w:name w:val="正文80"/>
    <w:pPr>
      <w:widowControl w:val="0"/>
      <w:jc w:val="both"/>
    </w:pPr>
    <w:rPr>
      <w:rFonts w:ascii="Calibri" w:eastAsia="宋体" w:hAnsi="Calibri" w:cs="Times New Roman"/>
      <w:kern w:val="2"/>
      <w:sz w:val="21"/>
      <w:szCs w:val="24"/>
      <w:lang w:val="en-US" w:eastAsia="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012">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133">
    <w:name w:val="无间隔1"/>
    <w:pPr>
      <w:spacing w:line="360" w:lineRule="auto"/>
    </w:pPr>
    <w:rPr>
      <w:rFonts w:ascii="Calibri" w:eastAsia="宋体" w:hAnsi="Calibri" w:cs="Times New Roman"/>
      <w:kern w:val="2"/>
      <w:sz w:val="22"/>
      <w:szCs w:val="28"/>
      <w:lang w:val="en-US" w:eastAsia="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8710">
    <w:name w:val="样式 87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en-US"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cs="Courier New"/>
      <w:kern w:val="2"/>
      <w:sz w:val="21"/>
      <w:szCs w:val="21"/>
      <w:lang w:val="en-US" w:eastAsia="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lang w:eastAsia="en-US"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Char1CharCharChar">
    <w:name w:val="Char1 Char Char Char"/>
    <w:basedOn w:val="Normal"/>
    <w:pPr>
      <w:numPr>
        <w:ilvl w:val="0"/>
        <w:numId w:val="17"/>
      </w:numPr>
      <w:tabs>
        <w:tab w:val="left" w:pos="1620"/>
      </w:tabs>
      <w:ind w:left="0" w:firstLine="0"/>
    </w:pPr>
    <w:rPr>
      <w:rFonts w:ascii="Tahoma" w:hAnsi="Tahoma" w:cs="Times New Roman"/>
      <w:lang w:eastAsia="en-US"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1110">
    <w:name w:val="正文1111"/>
    <w:pPr>
      <w:widowControl w:val="0"/>
      <w:jc w:val="both"/>
    </w:pPr>
    <w:rPr>
      <w:rFonts w:ascii="Calibri" w:eastAsia="宋体" w:hAnsi="Calibri" w:cs="Times New Roman"/>
      <w:kern w:val="2"/>
      <w:sz w:val="21"/>
      <w:szCs w:val="24"/>
      <w:lang w:val="en-US" w:eastAsia="en-US"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en-US"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en-US"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4551">
    <w:name w:val="正文455"/>
    <w:pPr>
      <w:widowControl w:val="0"/>
      <w:jc w:val="both"/>
    </w:pPr>
    <w:rPr>
      <w:rFonts w:ascii="Calibri" w:eastAsia="宋体" w:hAnsi="Calibri" w:cs="Times New Roman"/>
      <w:kern w:val="2"/>
      <w:sz w:val="21"/>
      <w:szCs w:val="24"/>
      <w:lang w:val="en-US" w:eastAsia="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3">
    <w:name w:val="正文523"/>
    <w:pPr>
      <w:widowControl w:val="0"/>
      <w:jc w:val="both"/>
    </w:pPr>
    <w:rPr>
      <w:rFonts w:ascii="Calibri" w:eastAsia="宋体" w:hAnsi="Calibri" w:cs="Times New Roman"/>
      <w:kern w:val="2"/>
      <w:sz w:val="21"/>
      <w:szCs w:val="24"/>
      <w:lang w:val="en-US" w:eastAsia="en-US"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60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591">
    <w:name w:val="正文59"/>
    <w:pPr>
      <w:widowControl w:val="0"/>
      <w:jc w:val="both"/>
    </w:pPr>
    <w:rPr>
      <w:rFonts w:ascii="Calibri" w:eastAsia="宋体" w:hAnsi="Calibri" w:cs="Times New Roman"/>
      <w:kern w:val="2"/>
      <w:sz w:val="21"/>
      <w:szCs w:val="24"/>
      <w:lang w:val="en-US" w:eastAsia="en-US"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814">
    <w:name w:val="正文814"/>
    <w:pPr>
      <w:widowControl w:val="0"/>
      <w:jc w:val="both"/>
    </w:pPr>
    <w:rPr>
      <w:rFonts w:ascii="Calibri" w:eastAsia="宋体" w:hAnsi="Calibri" w:cs="Times New Roman"/>
      <w:kern w:val="2"/>
      <w:sz w:val="21"/>
      <w:szCs w:val="22"/>
      <w:lang w:val="en-US" w:eastAsia="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en-US" w:bidi="ar-SA"/>
    </w:rPr>
  </w:style>
  <w:style w:type="paragraph" w:customStyle="1" w:styleId="621">
    <w:name w:val="正文621"/>
    <w:pPr>
      <w:widowControl w:val="0"/>
      <w:jc w:val="both"/>
    </w:pPr>
    <w:rPr>
      <w:rFonts w:ascii="Calibri" w:eastAsia="宋体" w:hAnsi="Calibri" w:cs="Times New Roman"/>
      <w:kern w:val="2"/>
      <w:sz w:val="21"/>
      <w:szCs w:val="24"/>
      <w:lang w:val="en-US" w:eastAsia="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cs="Courier New"/>
      <w:kern w:val="2"/>
      <w:sz w:val="21"/>
      <w:szCs w:val="21"/>
      <w:lang w:val="en-US" w:eastAsia="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cs="Arial"/>
      <w:kern w:val="2"/>
      <w:sz w:val="21"/>
      <w:szCs w:val="22"/>
      <w:lang w:val="en-US" w:eastAsia="zh-CN" w:bidi="ar-SA"/>
    </w:rPr>
  </w:style>
  <w:style w:type="paragraph" w:customStyle="1" w:styleId="822">
    <w:name w:val="纯文本82"/>
    <w:pPr>
      <w:widowControl w:val="0"/>
      <w:jc w:val="both"/>
    </w:pPr>
    <w:rPr>
      <w:rFonts w:ascii="宋体" w:eastAsia="宋体" w:cs="Courier New"/>
      <w:kern w:val="2"/>
      <w:sz w:val="21"/>
      <w:szCs w:val="21"/>
      <w:lang w:val="en-US" w:eastAsia="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5130">
    <w:name w:val="正文513"/>
    <w:pPr>
      <w:widowControl w:val="0"/>
      <w:jc w:val="both"/>
    </w:pPr>
    <w:rPr>
      <w:rFonts w:ascii="Calibri" w:eastAsia="宋体" w:hAnsi="Calibri" w:cs="Times New Roman"/>
      <w:kern w:val="2"/>
      <w:sz w:val="21"/>
      <w:szCs w:val="24"/>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273">
    <w:name w:val="纯文本27"/>
    <w:pPr>
      <w:widowControl w:val="0"/>
      <w:jc w:val="both"/>
    </w:pPr>
    <w:rPr>
      <w:rFonts w:ascii="宋体" w:eastAsia="宋体" w:cs="Courier New"/>
      <w:kern w:val="2"/>
      <w:sz w:val="21"/>
      <w:szCs w:val="21"/>
      <w:lang w:val="en-US" w:eastAsia="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cs="Times New Roman"/>
      <w:kern w:val="2"/>
      <w:sz w:val="21"/>
      <w:szCs w:val="21"/>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lang w:eastAsia="en-US"/>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en-US" w:bidi="ar-SA"/>
    </w:rPr>
  </w:style>
  <w:style w:type="paragraph" w:customStyle="1" w:styleId="951">
    <w:name w:val="正文951"/>
    <w:pPr>
      <w:widowControl w:val="0"/>
      <w:jc w:val="both"/>
    </w:pPr>
    <w:rPr>
      <w:rFonts w:ascii="Calibri" w:eastAsia="宋体" w:hAnsi="Calibri" w:cs="Times New Roman"/>
      <w:kern w:val="2"/>
      <w:sz w:val="21"/>
      <w:szCs w:val="22"/>
      <w:lang w:val="en-US" w:eastAsia="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514">
    <w:name w:val="纯文本51"/>
    <w:pPr>
      <w:widowControl w:val="0"/>
      <w:jc w:val="both"/>
    </w:pPr>
    <w:rPr>
      <w:rFonts w:ascii="宋体" w:eastAsia="宋体" w:cs="Courier New"/>
      <w:kern w:val="2"/>
      <w:sz w:val="21"/>
      <w:szCs w:val="21"/>
      <w:lang w:val="en-US" w:eastAsia="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en-US"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351">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062">
    <w:name w:val="正文106"/>
    <w:pPr>
      <w:widowControl w:val="0"/>
      <w:jc w:val="both"/>
    </w:pPr>
    <w:rPr>
      <w:rFonts w:ascii="Calibri" w:eastAsia="宋体" w:hAnsi="Calibri" w:cs="Times New Roman"/>
      <w:kern w:val="2"/>
      <w:sz w:val="21"/>
      <w:szCs w:val="24"/>
      <w:lang w:val="en-US" w:eastAsia="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en-US" w:bidi="ar-SA"/>
    </w:rPr>
  </w:style>
  <w:style w:type="paragraph" w:customStyle="1" w:styleId="325">
    <w:name w:val="纯文本32"/>
    <w:pPr>
      <w:widowControl w:val="0"/>
      <w:jc w:val="both"/>
    </w:pPr>
    <w:rPr>
      <w:rFonts w:ascii="宋体" w:eastAsia="宋体" w:cs="Courier New"/>
      <w:kern w:val="2"/>
      <w:sz w:val="21"/>
      <w:szCs w:val="21"/>
      <w:lang w:val="en-US" w:eastAsia="en-US" w:bidi="ar-SA"/>
    </w:rPr>
  </w:style>
  <w:style w:type="paragraph" w:customStyle="1" w:styleId="1183">
    <w:name w:val="正文118"/>
    <w:pPr>
      <w:widowControl w:val="0"/>
      <w:jc w:val="both"/>
    </w:pPr>
    <w:rPr>
      <w:rFonts w:ascii="Calibri" w:eastAsia="宋体" w:hAnsi="Calibri" w:cs="Times New Roman"/>
      <w:kern w:val="2"/>
      <w:sz w:val="21"/>
      <w:szCs w:val="24"/>
      <w:lang w:val="en-US" w:eastAsia="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en-US"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8200">
    <w:name w:val="正文820"/>
    <w:pPr>
      <w:widowControl w:val="0"/>
      <w:jc w:val="both"/>
    </w:pPr>
    <w:rPr>
      <w:rFonts w:ascii="Calibri" w:eastAsia="宋体" w:hAnsi="Calibri" w:cs="Times New Roman"/>
      <w:kern w:val="2"/>
      <w:sz w:val="21"/>
      <w:szCs w:val="22"/>
      <w:lang w:val="en-US" w:eastAsia="en-US"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cs="Courier New"/>
      <w:kern w:val="2"/>
      <w:sz w:val="21"/>
      <w:szCs w:val="21"/>
      <w:lang w:val="en-US" w:eastAsia="en-US" w:bidi="ar-SA"/>
    </w:rPr>
  </w:style>
  <w:style w:type="paragraph" w:customStyle="1" w:styleId="193">
    <w:name w:val="正文193"/>
    <w:pPr>
      <w:widowControl w:val="0"/>
      <w:jc w:val="both"/>
    </w:pPr>
    <w:rPr>
      <w:rFonts w:ascii="Calibri" w:eastAsia="宋体" w:hAnsi="Calibri" w:cs="Times New Roman"/>
      <w:kern w:val="2"/>
      <w:sz w:val="21"/>
      <w:szCs w:val="24"/>
      <w:lang w:val="en-US" w:eastAsia="en-US" w:bidi="ar-SA"/>
    </w:rPr>
  </w:style>
  <w:style w:type="paragraph" w:customStyle="1" w:styleId="a25">
    <w:name w:val="公式样式 变量"/>
    <w:rPr>
      <w:rFonts w:ascii="Calibri" w:eastAsia="宋体" w:hAnsi="Calibri" w:cs="Times New Roman"/>
      <w:i/>
      <w:iCs/>
      <w:kern w:val="2"/>
      <w:sz w:val="20"/>
      <w:szCs w:val="28"/>
      <w:lang w:val="en-US" w:eastAsia="en-US" w:bidi="ar-SA"/>
    </w:rPr>
  </w:style>
  <w:style w:type="paragraph" w:customStyle="1" w:styleId="313">
    <w:name w:val="样式3"/>
    <w:basedOn w:val="Normal"/>
    <w:pPr>
      <w:spacing w:line="300" w:lineRule="auto"/>
    </w:pPr>
    <w:rPr>
      <w:rFonts w:ascii="宋体" w:eastAsia="宋体" w:cs="Times New Roman"/>
      <w:sz w:val="24"/>
      <w:szCs w:val="24"/>
      <w:lang w:eastAsia="en-US"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6030">
    <w:name w:val="正文603"/>
    <w:pPr>
      <w:widowControl w:val="0"/>
      <w:jc w:val="both"/>
    </w:pPr>
    <w:rPr>
      <w:rFonts w:ascii="Calibri" w:eastAsia="宋体" w:hAnsi="Calibri" w:cs="Times New Roman"/>
      <w:kern w:val="2"/>
      <w:sz w:val="21"/>
      <w:szCs w:val="24"/>
      <w:lang w:val="en-US" w:eastAsia="en-US"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301">
    <w:name w:val="目录 3_0"/>
    <w:next w:val="3"/>
    <w:pPr>
      <w:widowControl w:val="0"/>
      <w:numPr>
        <w:ilvl w:val="0"/>
        <w:numId w:val="18"/>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eastAsia="en-US"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cs="Courier New"/>
      <w:kern w:val="2"/>
      <w:sz w:val="21"/>
      <w:szCs w:val="21"/>
      <w:lang w:val="en-US" w:eastAsia="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44710">
    <w:name w:val="样式 447 10 磅"/>
    <w:next w:val="604"/>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en-US"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960">
    <w:name w:val="纯文本96"/>
    <w:pPr>
      <w:widowControl w:val="0"/>
      <w:jc w:val="both"/>
    </w:pPr>
    <w:rPr>
      <w:rFonts w:ascii="宋体" w:eastAsia="宋体" w:cs="Courier New"/>
      <w:kern w:val="2"/>
      <w:sz w:val="21"/>
      <w:szCs w:val="21"/>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en-US"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241">
    <w:name w:val="正文241"/>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cs="Courier New"/>
      <w:kern w:val="2"/>
      <w:sz w:val="21"/>
      <w:szCs w:val="21"/>
      <w:lang w:val="en-US" w:eastAsia="en-US"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cs="Courier New"/>
      <w:kern w:val="2"/>
      <w:sz w:val="21"/>
      <w:szCs w:val="21"/>
      <w:lang w:val="en-US" w:eastAsia="en-US" w:bidi="ar-SA"/>
    </w:rPr>
  </w:style>
  <w:style w:type="paragraph" w:customStyle="1" w:styleId="1171">
    <w:name w:val="纯文本117"/>
    <w:pPr>
      <w:widowControl w:val="0"/>
      <w:jc w:val="both"/>
    </w:pPr>
    <w:rPr>
      <w:rFonts w:ascii="宋体" w:eastAsia="宋体" w:cs="Courier New"/>
      <w:kern w:val="2"/>
      <w:sz w:val="21"/>
      <w:szCs w:val="21"/>
      <w:lang w:val="en-US" w:eastAsia="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en-US" w:bidi="ar-SA"/>
    </w:rPr>
  </w:style>
  <w:style w:type="paragraph" w:customStyle="1" w:styleId="672">
    <w:name w:val="正文67"/>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714">
    <w:name w:val="正文文本7"/>
    <w:pPr>
      <w:widowControl w:val="0"/>
      <w:jc w:val="both"/>
    </w:pPr>
    <w:rPr>
      <w:rFonts w:ascii="Calibri" w:eastAsia="宋体" w:hAnsi="Calibri" w:cs="Times New Roman"/>
      <w:kern w:val="2"/>
      <w:sz w:val="28"/>
      <w:szCs w:val="22"/>
      <w:lang w:val="en-US" w:eastAsia="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cs="Courier New"/>
      <w:kern w:val="2"/>
      <w:sz w:val="21"/>
      <w:szCs w:val="21"/>
      <w:lang w:val="en-US" w:eastAsia="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7"/>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1107">
    <w:name w:val="正文1107"/>
    <w:pPr>
      <w:widowControl w:val="0"/>
      <w:jc w:val="both"/>
    </w:pPr>
    <w:rPr>
      <w:rFonts w:ascii="Calibri" w:eastAsia="宋体" w:hAnsi="Calibri" w:cs="Times New Roman"/>
      <w:kern w:val="2"/>
      <w:sz w:val="21"/>
      <w:szCs w:val="24"/>
      <w:lang w:val="en-US" w:eastAsia="en-US" w:bidi="ar-SA"/>
    </w:rPr>
  </w:style>
  <w:style w:type="paragraph" w:customStyle="1" w:styleId="692">
    <w:name w:val="正文692"/>
    <w:pPr>
      <w:widowControl w:val="0"/>
      <w:jc w:val="both"/>
    </w:pPr>
    <w:rPr>
      <w:rFonts w:ascii="Calibri" w:eastAsia="宋体" w:hAnsi="Calibri" w:cs="Times New Roman"/>
      <w:kern w:val="2"/>
      <w:sz w:val="21"/>
      <w:szCs w:val="24"/>
      <w:lang w:val="en-US" w:eastAsia="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477">
    <w:name w:val="正文477"/>
    <w:pPr>
      <w:widowControl w:val="0"/>
      <w:jc w:val="both"/>
    </w:pPr>
    <w:rPr>
      <w:rFonts w:ascii="Calibri" w:eastAsia="宋体" w:hAnsi="Calibri" w:cs="Times New Roman"/>
      <w:kern w:val="2"/>
      <w:sz w:val="21"/>
      <w:szCs w:val="24"/>
      <w:lang w:val="en-US"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2112">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114">
    <w:name w:val="纯文本111"/>
    <w:pPr>
      <w:widowControl w:val="0"/>
      <w:jc w:val="both"/>
    </w:pPr>
    <w:rPr>
      <w:rFonts w:ascii="宋体" w:eastAsia="宋体" w:cs="Courier New"/>
      <w:kern w:val="2"/>
      <w:sz w:val="21"/>
      <w:szCs w:val="21"/>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233">
    <w:name w:val="正文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en-US"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91310">
    <w:name w:val="样式 1913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4400">
    <w:name w:val="正文440"/>
    <w:pPr>
      <w:widowControl w:val="0"/>
      <w:jc w:val="both"/>
    </w:pPr>
    <w:rPr>
      <w:rFonts w:ascii="Calibri" w:eastAsia="宋体" w:hAnsi="Calibri" w:cs="Times New Roman"/>
      <w:kern w:val="2"/>
      <w:sz w:val="21"/>
      <w:szCs w:val="24"/>
      <w:lang w:val="en-US" w:eastAsia="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505">
    <w:name w:val="纯文本50"/>
    <w:pPr>
      <w:widowControl w:val="0"/>
      <w:jc w:val="both"/>
    </w:pPr>
    <w:rPr>
      <w:rFonts w:ascii="宋体" w:eastAsia="宋体" w:cs="Courier New"/>
      <w:kern w:val="2"/>
      <w:sz w:val="21"/>
      <w:szCs w:val="21"/>
      <w:lang w:val="en-US" w:eastAsia="en-US"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416">
    <w:name w:val="正文4"/>
    <w:pPr>
      <w:widowControl w:val="0"/>
      <w:jc w:val="both"/>
    </w:pPr>
    <w:rPr>
      <w:rFonts w:ascii="Calibri" w:eastAsia="宋体" w:hAnsi="Calibri" w:cs="Times New Roman"/>
      <w:kern w:val="2"/>
      <w:sz w:val="21"/>
      <w:szCs w:val="22"/>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en-US" w:bidi="ar-SA"/>
    </w:rPr>
  </w:style>
  <w:style w:type="paragraph" w:customStyle="1" w:styleId="155">
    <w:name w:val="样式 15 四号"/>
    <w:pPr>
      <w:widowControl w:val="0"/>
      <w:ind w:firstLine="200"/>
      <w:jc w:val="both"/>
    </w:pPr>
    <w:rPr>
      <w:rFonts w:ascii="宋体" w:eastAsia="宋体"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cs="Courier New"/>
      <w:kern w:val="2"/>
      <w:sz w:val="21"/>
      <w:szCs w:val="21"/>
      <w:lang w:val="en-US" w:eastAsia="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743">
    <w:name w:val="正文74"/>
    <w:pPr>
      <w:widowControl w:val="0"/>
      <w:jc w:val="both"/>
    </w:pPr>
    <w:rPr>
      <w:rFonts w:ascii="Calibri" w:eastAsia="宋体" w:hAnsi="Calibri" w:cs="Times New Roman"/>
      <w:kern w:val="2"/>
      <w:sz w:val="21"/>
      <w:szCs w:val="24"/>
      <w:lang w:val="en-US" w:eastAsia="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
    <w:name w:val="正文141"/>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en-US"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a28">
    <w:name w:val="样式 居中"/>
    <w:basedOn w:val="Normal"/>
    <w:pPr>
      <w:jc w:val="left"/>
    </w:pPr>
    <w:rPr>
      <w:rFonts w:ascii="Calibri" w:eastAsia="宋体" w:hAnsi="Calibri" w:cs="宋体"/>
      <w:sz w:val="24"/>
      <w:szCs w:val="20"/>
      <w:lang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en-US" w:bidi="ar-SA"/>
    </w:rPr>
  </w:style>
  <w:style w:type="paragraph" w:customStyle="1" w:styleId="162">
    <w:name w:val="表格1"/>
    <w:pPr>
      <w:widowControl w:val="0"/>
      <w:jc w:val="center"/>
    </w:pPr>
    <w:rPr>
      <w:rFonts w:ascii="Calibri" w:eastAsia="宋体" w:hAnsi="Calibri" w:cs="Times New Roman"/>
      <w:kern w:val="2"/>
      <w:sz w:val="24"/>
      <w:szCs w:val="28"/>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en-US"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0"/>
    <w:pPr>
      <w:widowControl w:val="0"/>
      <w:jc w:val="both"/>
    </w:pPr>
    <w:rPr>
      <w:rFonts w:ascii="Times New Roman" w:eastAsia="宋体" w:hAnsi="Times New Roman" w:cs="Times New Roman"/>
      <w:kern w:val="2"/>
      <w:sz w:val="21"/>
      <w:szCs w:val="22"/>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lang w:eastAsia="en-US"/>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080">
    <w:name w:val="纯文本108"/>
    <w:pPr>
      <w:widowControl w:val="0"/>
      <w:jc w:val="both"/>
    </w:pPr>
    <w:rPr>
      <w:rFonts w:ascii="宋体" w:eastAsia="宋体" w:cs="Courier New"/>
      <w:kern w:val="2"/>
      <w:sz w:val="21"/>
      <w:szCs w:val="21"/>
      <w:lang w:val="en-US" w:eastAsia="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174">
    <w:name w:val="正文17"/>
    <w:pPr>
      <w:widowControl w:val="0"/>
      <w:jc w:val="both"/>
    </w:pPr>
    <w:rPr>
      <w:rFonts w:ascii="Calibri" w:eastAsia="宋体" w:hAnsi="Calibri" w:cs="Times New Roman"/>
      <w:kern w:val="2"/>
      <w:sz w:val="21"/>
      <w:szCs w:val="22"/>
      <w:lang w:val="en-US" w:eastAsia="en-US" w:bidi="ar-SA"/>
    </w:rPr>
  </w:style>
  <w:style w:type="paragraph" w:customStyle="1" w:styleId="720">
    <w:name w:val="纯文本72"/>
    <w:pPr>
      <w:widowControl w:val="0"/>
      <w:jc w:val="both"/>
    </w:pPr>
    <w:rPr>
      <w:rFonts w:ascii="宋体" w:eastAsia="宋体" w:cs="Courier New"/>
      <w:kern w:val="2"/>
      <w:sz w:val="21"/>
      <w:szCs w:val="21"/>
      <w:lang w:val="en-US" w:eastAsia="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cs="Courier New"/>
      <w:kern w:val="2"/>
      <w:sz w:val="21"/>
      <w:szCs w:val="21"/>
      <w:lang w:val="en-US" w:eastAsia="en-US" w:bidi="ar-SA"/>
    </w:rPr>
  </w:style>
  <w:style w:type="paragraph" w:customStyle="1" w:styleId="242">
    <w:name w:val="正文242"/>
    <w:pPr>
      <w:widowControl w:val="0"/>
      <w:jc w:val="both"/>
    </w:pPr>
    <w:rPr>
      <w:rFonts w:ascii="Calibri" w:eastAsia="宋体" w:hAnsi="Calibri" w:cs="Times New Roman"/>
      <w:kern w:val="2"/>
      <w:sz w:val="21"/>
      <w:szCs w:val="24"/>
      <w:lang w:val="en-US" w:eastAsia="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cs="Courier New"/>
      <w:kern w:val="2"/>
      <w:sz w:val="21"/>
      <w:szCs w:val="21"/>
      <w:lang w:val="en-US" w:eastAsia="en-US"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en-US"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657">
    <w:name w:val="正文657"/>
    <w:pPr>
      <w:widowControl w:val="0"/>
      <w:jc w:val="both"/>
    </w:pPr>
    <w:rPr>
      <w:rFonts w:ascii="Calibri" w:eastAsia="宋体" w:hAnsi="Calibri" w:cs="Times New Roman"/>
      <w:kern w:val="2"/>
      <w:sz w:val="21"/>
      <w:szCs w:val="24"/>
      <w:lang w:val="en-US" w:eastAsia="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en-US"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cs="Courier New"/>
      <w:kern w:val="2"/>
      <w:sz w:val="21"/>
      <w:szCs w:val="21"/>
      <w:lang w:val="en-US" w:eastAsia="en-US"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en-US" w:bidi="ar-SA"/>
    </w:rPr>
  </w:style>
  <w:style w:type="paragraph" w:customStyle="1" w:styleId="220">
    <w:name w:val="纯文本22"/>
    <w:pPr>
      <w:widowControl w:val="0"/>
      <w:jc w:val="both"/>
    </w:pPr>
    <w:rPr>
      <w:rFonts w:ascii="宋体" w:eastAsia="宋体" w:cs="Courier New"/>
      <w:kern w:val="2"/>
      <w:sz w:val="21"/>
      <w:szCs w:val="21"/>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164">
    <w:name w:val="页码1"/>
    <w:rPr>
      <w:rFonts w:ascii="Calibri" w:eastAsia="微软雅黑" w:hAnsi="Calibri" w:cs="Times New Roman"/>
      <w:kern w:val="2"/>
      <w:sz w:val="20"/>
      <w:szCs w:val="28"/>
      <w:lang w:val="en-US" w:eastAsia="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a31">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153">
    <w:name w:val="纯文本115"/>
    <w:pPr>
      <w:widowControl w:val="0"/>
      <w:jc w:val="both"/>
    </w:pPr>
    <w:rPr>
      <w:rFonts w:ascii="宋体" w:eastAsia="宋体" w:cs="Courier New"/>
      <w:kern w:val="2"/>
      <w:sz w:val="21"/>
      <w:szCs w:val="21"/>
      <w:lang w:val="en-US" w:eastAsia="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531">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
    <w:name w:val="纯文本38"/>
    <w:pPr>
      <w:widowControl w:val="0"/>
      <w:jc w:val="both"/>
    </w:pPr>
    <w:rPr>
      <w:rFonts w:ascii="宋体" w:eastAsia="宋体" w:cs="Courier New"/>
      <w:kern w:val="2"/>
      <w:sz w:val="21"/>
      <w:szCs w:val="21"/>
      <w:lang w:val="en-US" w:eastAsia="en-US"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371">
    <w:name w:val="正文371"/>
    <w:pPr>
      <w:widowControl w:val="0"/>
      <w:jc w:val="both"/>
    </w:pPr>
    <w:rPr>
      <w:rFonts w:ascii="Calibri" w:eastAsia="宋体" w:hAnsi="Calibri" w:cs="Times New Roman"/>
      <w:kern w:val="2"/>
      <w:sz w:val="21"/>
      <w:szCs w:val="24"/>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965">
    <w:name w:val="正文96"/>
    <w:pPr>
      <w:widowControl w:val="0"/>
      <w:jc w:val="both"/>
    </w:pPr>
    <w:rPr>
      <w:rFonts w:ascii="Calibri" w:eastAsia="宋体" w:hAnsi="Calibri" w:cs="Times New Roman"/>
      <w:kern w:val="2"/>
      <w:sz w:val="21"/>
      <w:szCs w:val="24"/>
      <w:lang w:val="en-US" w:eastAsia="en-US" w:bidi="ar-SA"/>
    </w:rPr>
  </w:style>
  <w:style w:type="paragraph" w:customStyle="1" w:styleId="673">
    <w:name w:val="纯文本67"/>
    <w:pPr>
      <w:widowControl w:val="0"/>
      <w:jc w:val="both"/>
    </w:pPr>
    <w:rPr>
      <w:rFonts w:ascii="宋体" w:eastAsia="宋体" w:cs="Courier New"/>
      <w:kern w:val="2"/>
      <w:sz w:val="21"/>
      <w:szCs w:val="21"/>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876">
    <w:name w:val="正文876"/>
    <w:pPr>
      <w:widowControl w:val="0"/>
      <w:jc w:val="both"/>
    </w:pPr>
    <w:rPr>
      <w:rFonts w:ascii="Calibri" w:eastAsia="宋体" w:hAnsi="Calibri" w:cs="Times New Roman"/>
      <w:kern w:val="2"/>
      <w:sz w:val="21"/>
      <w:szCs w:val="22"/>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181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en-US" w:bidi="ar-SA"/>
    </w:rPr>
  </w:style>
  <w:style w:type="paragraph" w:customStyle="1" w:styleId="1142">
    <w:name w:val="样式 114 小四"/>
    <w:next w:val="4550"/>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en-US" w:bidi="ar-SA"/>
    </w:rPr>
  </w:style>
  <w:style w:type="paragraph" w:customStyle="1" w:styleId="425">
    <w:name w:val="正文425"/>
    <w:pPr>
      <w:widowControl w:val="0"/>
      <w:jc w:val="both"/>
    </w:pPr>
    <w:rPr>
      <w:rFonts w:ascii="Calibri" w:eastAsia="宋体" w:hAnsi="Calibri" w:cs="Times New Roman"/>
      <w:kern w:val="2"/>
      <w:sz w:val="21"/>
      <w:szCs w:val="24"/>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0800">
    <w:name w:val="正文1080"/>
    <w:pPr>
      <w:widowControl w:val="0"/>
      <w:jc w:val="both"/>
    </w:pPr>
    <w:rPr>
      <w:rFonts w:ascii="Calibri" w:eastAsia="宋体" w:hAnsi="Calibri" w:cs="Times New Roman"/>
      <w:kern w:val="2"/>
      <w:sz w:val="21"/>
      <w:szCs w:val="22"/>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lang w:eastAsia="en-US"/>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cs="Courier New"/>
      <w:kern w:val="2"/>
      <w:sz w:val="21"/>
      <w:szCs w:val="21"/>
      <w:lang w:val="en-US" w:eastAsia="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990">
    <w:name w:val="正文990"/>
    <w:pPr>
      <w:widowControl w:val="0"/>
      <w:jc w:val="both"/>
    </w:pPr>
    <w:rPr>
      <w:rFonts w:ascii="Calibri" w:eastAsia="宋体" w:hAnsi="Calibri" w:cs="Times New Roman"/>
      <w:kern w:val="2"/>
      <w:sz w:val="21"/>
      <w:szCs w:val="22"/>
      <w:lang w:val="en-US" w:eastAsia="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en-US"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870">
    <w:name w:val="正文870"/>
    <w:pPr>
      <w:widowControl w:val="0"/>
      <w:jc w:val="both"/>
    </w:pPr>
    <w:rPr>
      <w:rFonts w:ascii="Calibri" w:eastAsia="宋体" w:hAnsi="Calibri" w:cs="Times New Roman"/>
      <w:kern w:val="2"/>
      <w:sz w:val="21"/>
      <w:szCs w:val="22"/>
      <w:lang w:val="en-US" w:eastAsia="en-US"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1530">
    <w:name w:val="正文1153"/>
    <w:pPr>
      <w:widowControl w:val="0"/>
      <w:jc w:val="both"/>
    </w:pPr>
    <w:rPr>
      <w:rFonts w:ascii="Calibri" w:eastAsia="宋体" w:hAnsi="Calibri" w:cs="Times New Roman"/>
      <w:kern w:val="2"/>
      <w:sz w:val="21"/>
      <w:szCs w:val="24"/>
      <w:lang w:val="en-US" w:eastAsia="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1017">
    <w:name w:val="样式 10 "/>
    <w:next w:val="BodyTextIndent2"/>
    <w:rPr>
      <w:rFonts w:ascii="Times New Roman" w:eastAsia="宋体" w:hAnsi="Times New Roman" w:cs="Times New Roman"/>
      <w:sz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1090">
    <w:name w:val="纯文本109"/>
    <w:pPr>
      <w:widowControl w:val="0"/>
      <w:jc w:val="both"/>
    </w:pPr>
    <w:rPr>
      <w:rFonts w:ascii="宋体" w:eastAsia="宋体" w:cs="Courier New"/>
      <w:kern w:val="2"/>
      <w:sz w:val="21"/>
      <w:szCs w:val="21"/>
      <w:lang w:val="en-US" w:eastAsia="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en-US" w:bidi="ar-SA"/>
    </w:rPr>
  </w:style>
  <w:style w:type="paragraph" w:customStyle="1" w:styleId="616">
    <w:name w:val="样式 标题 6 + (西文) 宋体"/>
    <w:pPr>
      <w:keepNext/>
      <w:keepLines/>
      <w:widowControl w:val="0"/>
      <w:numPr>
        <w:ilvl w:val="5"/>
        <w:numId w:val="19"/>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en-US" w:bidi="ar-SA"/>
    </w:rPr>
  </w:style>
  <w:style w:type="paragraph" w:customStyle="1" w:styleId="221">
    <w:name w:val="正文文本2"/>
    <w:pPr>
      <w:widowControl w:val="0"/>
      <w:jc w:val="both"/>
    </w:pPr>
    <w:rPr>
      <w:rFonts w:ascii="Calibri" w:eastAsia="宋体" w:hAnsi="Calibri" w:cs="Times New Roman"/>
      <w:kern w:val="2"/>
      <w:sz w:val="28"/>
      <w:szCs w:val="22"/>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396">
    <w:name w:val="正文396"/>
    <w:pPr>
      <w:widowControl w:val="0"/>
      <w:jc w:val="both"/>
    </w:pPr>
    <w:rPr>
      <w:rFonts w:ascii="Calibri" w:eastAsia="宋体" w:hAnsi="Calibri" w:cs="Times New Roman"/>
      <w:kern w:val="2"/>
      <w:sz w:val="21"/>
      <w:szCs w:val="24"/>
      <w:lang w:val="en-US" w:eastAsia="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25410">
    <w:name w:val="样式 1254 10 磅"/>
    <w:next w:val="4550"/>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en-US" w:bidi="ar-SA"/>
    </w:rPr>
  </w:style>
  <w:style w:type="paragraph" w:customStyle="1" w:styleId="4910">
    <w:name w:val="正文491"/>
    <w:pPr>
      <w:widowControl w:val="0"/>
      <w:jc w:val="both"/>
    </w:pPr>
    <w:rPr>
      <w:rFonts w:ascii="Calibri" w:eastAsia="宋体" w:hAnsi="Calibri" w:cs="Times New Roman"/>
      <w:kern w:val="2"/>
      <w:sz w:val="21"/>
      <w:szCs w:val="24"/>
      <w:lang w:val="en-US" w:eastAsia="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en-US"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5630">
    <w:name w:val="正文563"/>
    <w:pPr>
      <w:widowControl w:val="0"/>
      <w:jc w:val="both"/>
    </w:pPr>
    <w:rPr>
      <w:rFonts w:ascii="Calibri" w:eastAsia="宋体" w:hAnsi="Calibri" w:cs="Times New Roman"/>
      <w:kern w:val="2"/>
      <w:sz w:val="21"/>
      <w:szCs w:val="24"/>
      <w:lang w:val="en-US" w:eastAsia="en-US" w:bidi="ar-SA"/>
    </w:rPr>
  </w:style>
  <w:style w:type="paragraph" w:customStyle="1" w:styleId="14111">
    <w:name w:val="样式 14 11 磅"/>
    <w:next w:val="Char3"/>
    <w:rPr>
      <w:rFonts w:ascii="Calibri" w:eastAsia="宋体" w:hAnsi="Calibri" w:cs="Times New Roman"/>
      <w:sz w:val="22"/>
      <w:szCs w:val="22"/>
      <w:lang w:val="en-US" w:eastAsia="en-US" w:bidi="ar-SA"/>
    </w:rPr>
  </w:style>
  <w:style w:type="paragraph" w:customStyle="1" w:styleId="Char3">
    <w:name w:val="Char"/>
    <w:basedOn w:val="Normal"/>
    <w:pPr>
      <w:widowControl/>
      <w:spacing w:after="160" w:line="240" w:lineRule="exact"/>
    </w:pPr>
    <w:rPr>
      <w:rFonts w:ascii="Verdana" w:hAnsi="Verdana" w:cs="Times New Roman"/>
      <w:sz w:val="20"/>
      <w:lang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en-US" w:bidi="ar-SA"/>
    </w:rPr>
  </w:style>
  <w:style w:type="paragraph" w:customStyle="1" w:styleId="6600">
    <w:name w:val="正文660"/>
    <w:pPr>
      <w:widowControl w:val="0"/>
      <w:jc w:val="both"/>
    </w:pPr>
    <w:rPr>
      <w:rFonts w:ascii="Calibri" w:eastAsia="宋体" w:hAnsi="Calibri" w:cs="Times New Roman"/>
      <w:kern w:val="2"/>
      <w:sz w:val="21"/>
      <w:szCs w:val="24"/>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en-US"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0300">
    <w:name w:val="正文1030"/>
    <w:rPr>
      <w:rFonts w:ascii="Calibri" w:eastAsia="宋体" w:hAnsi="Calibri" w:cs="Times New Roman"/>
      <w:kern w:val="2"/>
      <w:sz w:val="21"/>
      <w:szCs w:val="21"/>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eastAsia="en-US" w:bidi="ar-SA"/>
    </w:rPr>
  </w:style>
  <w:style w:type="paragraph" w:customStyle="1" w:styleId="315">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1232">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994">
    <w:name w:val="正文994"/>
    <w:pPr>
      <w:widowControl w:val="0"/>
      <w:jc w:val="both"/>
    </w:pPr>
    <w:rPr>
      <w:rFonts w:ascii="Calibri" w:eastAsia="宋体" w:hAnsi="Calibri" w:cs="Times New Roman"/>
      <w:kern w:val="2"/>
      <w:sz w:val="21"/>
      <w:szCs w:val="24"/>
      <w:lang w:val="en-US" w:eastAsia="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en-US"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0">
    <w:name w:val="Char2"/>
    <w:basedOn w:val="Normal"/>
    <w:rPr>
      <w:rFonts w:ascii="Tahoma" w:eastAsia="宋体" w:hAnsi="Tahoma" w:cs="Times New Roman"/>
      <w:sz w:val="24"/>
      <w:szCs w:val="20"/>
      <w:lang w:eastAsia="en-US" w:bidi="ar-SA"/>
    </w:rPr>
  </w:style>
  <w:style w:type="paragraph" w:customStyle="1" w:styleId="544">
    <w:name w:val="正文544"/>
    <w:pPr>
      <w:widowControl w:val="0"/>
      <w:jc w:val="both"/>
    </w:pPr>
    <w:rPr>
      <w:rFonts w:ascii="Calibri" w:eastAsia="宋体" w:hAnsi="Calibri" w:cs="Times New Roman"/>
      <w:kern w:val="2"/>
      <w:sz w:val="21"/>
      <w:szCs w:val="24"/>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5550">
    <w:name w:val="样式 样式 标题 5 + 段前: 5 磅 段后: 5 磅 行距: 单倍行距 + 五号"/>
    <w:basedOn w:val="555"/>
    <w:pPr>
      <w:tabs>
        <w:tab w:val="left" w:pos="0"/>
        <w:tab w:val="left" w:pos="210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25">
    <w:name w:val="正文725"/>
    <w:pPr>
      <w:widowControl w:val="0"/>
      <w:jc w:val="both"/>
    </w:pPr>
    <w:rPr>
      <w:rFonts w:ascii="Calibri" w:eastAsia="宋体" w:hAnsi="Calibri" w:cs="Times New Roman"/>
      <w:kern w:val="2"/>
      <w:sz w:val="21"/>
      <w:szCs w:val="24"/>
      <w:lang w:val="en-US" w:eastAsia="en-US"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en-US" w:bidi="ar-SA"/>
    </w:rPr>
  </w:style>
  <w:style w:type="paragraph" w:customStyle="1" w:styleId="10900">
    <w:name w:val="正文1090"/>
    <w:pPr>
      <w:widowControl w:val="0"/>
      <w:jc w:val="both"/>
    </w:pPr>
    <w:rPr>
      <w:rFonts w:ascii="Calibri" w:eastAsia="宋体" w:hAnsi="Calibri" w:cs="Times New Roman"/>
      <w:kern w:val="2"/>
      <w:sz w:val="21"/>
      <w:szCs w:val="22"/>
      <w:lang w:val="en-US" w:eastAsia="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1460">
    <w:name w:val="正文146"/>
    <w:pPr>
      <w:widowControl w:val="0"/>
      <w:jc w:val="both"/>
    </w:pPr>
    <w:rPr>
      <w:rFonts w:ascii="Calibri" w:eastAsia="宋体" w:hAnsi="Calibri" w:cs="Times New Roman"/>
      <w:kern w:val="2"/>
      <w:sz w:val="21"/>
      <w:szCs w:val="24"/>
      <w:lang w:val="en-US" w:eastAsia="en-US"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834">
    <w:name w:val="正文834"/>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en-US"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3340">
    <w:name w:val="正文334"/>
    <w:pPr>
      <w:widowControl w:val="0"/>
      <w:jc w:val="both"/>
    </w:pPr>
    <w:rPr>
      <w:rFonts w:ascii="Calibri" w:eastAsia="宋体" w:hAnsi="Calibri" w:cs="Times New Roman"/>
      <w:kern w:val="2"/>
      <w:sz w:val="21"/>
      <w:szCs w:val="24"/>
      <w:lang w:val="en-US" w:eastAsia="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en-US"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874">
    <w:name w:val="正文87"/>
    <w:pPr>
      <w:widowControl w:val="0"/>
      <w:jc w:val="both"/>
    </w:pPr>
    <w:rPr>
      <w:rFonts w:ascii="Calibri" w:eastAsia="宋体" w:hAnsi="Calibri" w:cs="Times New Roman"/>
      <w:kern w:val="2"/>
      <w:sz w:val="21"/>
      <w:szCs w:val="24"/>
      <w:lang w:val="en-US" w:eastAsia="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en-US"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en-US"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1051">
    <w:name w:val="正文1051"/>
    <w:rPr>
      <w:rFonts w:ascii="Calibri" w:eastAsia="宋体" w:hAnsi="Calibri" w:cs="Times New Roman"/>
      <w:kern w:val="2"/>
      <w:sz w:val="21"/>
      <w:szCs w:val="21"/>
      <w:lang w:val="en-US" w:eastAsia="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en-US" w:bidi="ar-SA"/>
    </w:rPr>
  </w:style>
  <w:style w:type="paragraph" w:customStyle="1" w:styleId="294">
    <w:name w:val="纯文本29"/>
    <w:pPr>
      <w:widowControl w:val="0"/>
      <w:jc w:val="both"/>
    </w:pPr>
    <w:rPr>
      <w:rFonts w:ascii="宋体" w:eastAsia="宋体" w:cs="Courier New"/>
      <w:kern w:val="2"/>
      <w:sz w:val="21"/>
      <w:szCs w:val="21"/>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5410">
    <w:name w:val="正文541"/>
    <w:pPr>
      <w:widowControl w:val="0"/>
      <w:jc w:val="both"/>
    </w:pPr>
    <w:rPr>
      <w:rFonts w:ascii="Calibri" w:eastAsia="宋体" w:hAnsi="Calibri" w:cs="Times New Roman"/>
      <w:kern w:val="2"/>
      <w:sz w:val="21"/>
      <w:szCs w:val="24"/>
      <w:lang w:val="en-US" w:eastAsia="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4">
    <w:name w:val="纯文本10"/>
    <w:pPr>
      <w:widowControl w:val="0"/>
      <w:jc w:val="both"/>
    </w:pPr>
    <w:rPr>
      <w:rFonts w:ascii="宋体" w:eastAsia="宋体" w:cs="Courier New"/>
      <w:kern w:val="2"/>
      <w:sz w:val="21"/>
      <w:szCs w:val="21"/>
      <w:lang w:val="en-US" w:eastAsia="en-US"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en-US" w:bidi="ar-SA"/>
    </w:rPr>
  </w:style>
  <w:style w:type="paragraph" w:customStyle="1" w:styleId="263">
    <w:name w:val="正文263"/>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1210">
    <w:name w:val="正文1121"/>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en-US"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Char11">
    <w:name w:val="Char1"/>
    <w:basedOn w:val="Normal"/>
    <w:pPr>
      <w:tabs>
        <w:tab w:val="left" w:pos="360"/>
      </w:tabs>
    </w:pPr>
    <w:rPr>
      <w:rFonts w:ascii="Calibri" w:eastAsia="宋体" w:hAnsi="Calibri" w:cs="Times New Roman"/>
      <w:sz w:val="24"/>
      <w:szCs w:val="24"/>
      <w:lang w:eastAsia="en-US"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en-US" w:bidi="ar-SA"/>
    </w:rPr>
  </w:style>
  <w:style w:type="paragraph" w:customStyle="1" w:styleId="1520">
    <w:name w:val="正文152"/>
    <w:pPr>
      <w:widowControl w:val="0"/>
      <w:jc w:val="both"/>
    </w:pPr>
    <w:rPr>
      <w:rFonts w:ascii="Calibri" w:eastAsia="宋体" w:hAnsi="Calibri" w:cs="Times New Roman"/>
      <w:kern w:val="2"/>
      <w:sz w:val="21"/>
      <w:szCs w:val="24"/>
      <w:lang w:val="en-US" w:eastAsia="en-US"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419">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902">
    <w:name w:val="正文902"/>
    <w:pPr>
      <w:widowControl w:val="0"/>
      <w:jc w:val="both"/>
    </w:pPr>
    <w:rPr>
      <w:rFonts w:ascii="Calibri" w:eastAsia="宋体" w:hAnsi="Calibri" w:cs="Times New Roman"/>
      <w:kern w:val="2"/>
      <w:sz w:val="21"/>
      <w:szCs w:val="22"/>
      <w:lang w:val="en-US" w:eastAsia="en-US"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123">
    <w:name w:val="正文1123"/>
    <w:pPr>
      <w:widowControl w:val="0"/>
      <w:jc w:val="both"/>
    </w:pPr>
    <w:rPr>
      <w:rFonts w:ascii="Calibri" w:eastAsia="宋体" w:hAnsi="Calibri" w:cs="Times New Roman"/>
      <w:kern w:val="2"/>
      <w:sz w:val="21"/>
      <w:szCs w:val="24"/>
      <w:lang w:val="en-US" w:eastAsia="en-US" w:bidi="ar-SA"/>
    </w:rPr>
  </w:style>
  <w:style w:type="paragraph" w:customStyle="1" w:styleId="186210">
    <w:name w:val="样式 1862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1370">
    <w:name w:val="正文137"/>
    <w:pPr>
      <w:widowControl w:val="0"/>
      <w:jc w:val="both"/>
    </w:pPr>
    <w:rPr>
      <w:rFonts w:ascii="Calibri" w:eastAsia="宋体" w:hAnsi="Calibri" w:cs="Times New Roman"/>
      <w:kern w:val="2"/>
      <w:sz w:val="21"/>
      <w:szCs w:val="24"/>
      <w:lang w:val="en-US" w:eastAsia="en-US" w:bidi="ar-SA"/>
    </w:rPr>
  </w:style>
  <w:style w:type="paragraph" w:customStyle="1" w:styleId="1420">
    <w:name w:val="正文142"/>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10620">
    <w:name w:val="正文1062"/>
    <w:pPr>
      <w:widowControl w:val="0"/>
      <w:jc w:val="both"/>
    </w:pPr>
    <w:rPr>
      <w:rFonts w:ascii="Calibri" w:eastAsia="宋体" w:hAnsi="Calibri" w:cs="Times New Roman"/>
      <w:kern w:val="2"/>
      <w:sz w:val="21"/>
      <w:szCs w:val="22"/>
      <w:lang w:val="en-US" w:eastAsia="en-US" w:bidi="ar-SA"/>
    </w:rPr>
  </w:style>
  <w:style w:type="paragraph" w:customStyle="1" w:styleId="779">
    <w:name w:val="纯文本77"/>
    <w:pPr>
      <w:widowControl w:val="0"/>
      <w:jc w:val="both"/>
    </w:pPr>
    <w:rPr>
      <w:rFonts w:ascii="宋体" w:eastAsia="宋体" w:cs="Courier New"/>
      <w:kern w:val="2"/>
      <w:sz w:val="21"/>
      <w:szCs w:val="21"/>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3040">
    <w:name w:val="正文304"/>
    <w:pPr>
      <w:widowControl w:val="0"/>
      <w:jc w:val="both"/>
    </w:pPr>
    <w:rPr>
      <w:rFonts w:ascii="Calibri" w:eastAsia="宋体" w:hAnsi="Calibri" w:cs="Times New Roman"/>
      <w:kern w:val="2"/>
      <w:sz w:val="21"/>
      <w:szCs w:val="24"/>
      <w:lang w:val="en-US" w:eastAsia="en-US" w:bidi="ar-SA"/>
    </w:rPr>
  </w:style>
  <w:style w:type="paragraph" w:customStyle="1" w:styleId="923">
    <w:name w:val="纯文本9"/>
    <w:pPr>
      <w:widowControl w:val="0"/>
      <w:jc w:val="both"/>
    </w:pPr>
    <w:rPr>
      <w:rFonts w:ascii="宋体" w:eastAsia="宋体" w:cs="Courier New"/>
      <w:kern w:val="2"/>
      <w:sz w:val="21"/>
      <w:szCs w:val="21"/>
      <w:lang w:val="en-US" w:eastAsia="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en-US" w:bidi="ar-SA"/>
    </w:rPr>
  </w:style>
  <w:style w:type="paragraph" w:customStyle="1" w:styleId="4311">
    <w:name w:val="正文431"/>
    <w:pPr>
      <w:widowControl w:val="0"/>
      <w:jc w:val="both"/>
    </w:pPr>
    <w:rPr>
      <w:rFonts w:ascii="Calibri" w:eastAsia="宋体" w:hAnsi="Calibri" w:cs="Times New Roman"/>
      <w:kern w:val="2"/>
      <w:sz w:val="21"/>
      <w:szCs w:val="24"/>
      <w:lang w:val="en-US" w:eastAsia="en-US" w:bidi="ar-SA"/>
    </w:rPr>
  </w:style>
  <w:style w:type="paragraph" w:customStyle="1" w:styleId="9600">
    <w:name w:val="正文960"/>
    <w:pPr>
      <w:widowControl w:val="0"/>
      <w:jc w:val="both"/>
    </w:pPr>
    <w:rPr>
      <w:rFonts w:ascii="Calibri" w:eastAsia="宋体" w:hAnsi="Calibri" w:cs="Times New Roman"/>
      <w:kern w:val="2"/>
      <w:sz w:val="21"/>
      <w:szCs w:val="22"/>
      <w:lang w:val="en-US" w:eastAsia="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11830">
    <w:name w:val="正文1183"/>
    <w:next w:val="535"/>
    <w:pPr>
      <w:widowControl w:val="0"/>
      <w:jc w:val="both"/>
    </w:pPr>
    <w:rPr>
      <w:rFonts w:ascii="等线" w:eastAsia="等线"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en-US"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en-US" w:bidi="ar-SA"/>
    </w:rPr>
  </w:style>
  <w:style w:type="paragraph" w:customStyle="1" w:styleId="10460">
    <w:name w:val="正文1046"/>
    <w:pPr>
      <w:widowControl w:val="0"/>
      <w:jc w:val="both"/>
    </w:pPr>
    <w:rPr>
      <w:rFonts w:ascii="Calibri" w:eastAsia="宋体" w:hAnsi="Calibri" w:cs="Times New Roman"/>
      <w:kern w:val="2"/>
      <w:sz w:val="21"/>
      <w:szCs w:val="24"/>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495">
    <w:name w:val="正文495"/>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8220">
    <w:name w:val="正文822"/>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9120">
    <w:name w:val="正文912"/>
    <w:pPr>
      <w:widowControl w:val="0"/>
      <w:jc w:val="both"/>
    </w:pPr>
    <w:rPr>
      <w:rFonts w:ascii="Calibri" w:eastAsia="宋体" w:hAnsi="Calibri" w:cs="Times New Roman"/>
      <w:kern w:val="2"/>
      <w:sz w:val="21"/>
      <w:szCs w:val="24"/>
      <w:lang w:val="en-US" w:eastAsia="en-US" w:bidi="ar-SA"/>
    </w:rPr>
  </w:style>
  <w:style w:type="paragraph" w:customStyle="1" w:styleId="729">
    <w:name w:val="正文729"/>
    <w:pPr>
      <w:widowControl w:val="0"/>
      <w:jc w:val="both"/>
    </w:pPr>
    <w:rPr>
      <w:rFonts w:ascii="Calibri" w:eastAsia="宋体" w:hAnsi="Calibri" w:cs="Times New Roman"/>
      <w:kern w:val="2"/>
      <w:sz w:val="21"/>
      <w:szCs w:val="24"/>
      <w:lang w:val="en-US" w:eastAsia="en-US"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en-US" w:bidi="ar-SA"/>
    </w:rPr>
  </w:style>
  <w:style w:type="paragraph" w:customStyle="1" w:styleId="2030">
    <w:name w:val="正文203"/>
    <w:pPr>
      <w:widowControl w:val="0"/>
      <w:jc w:val="both"/>
    </w:pPr>
    <w:rPr>
      <w:rFonts w:ascii="Calibri" w:eastAsia="宋体" w:hAnsi="Calibri" w:cs="Times New Roman"/>
      <w:kern w:val="2"/>
      <w:sz w:val="21"/>
      <w:szCs w:val="24"/>
      <w:lang w:val="en-US" w:eastAsia="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852">
    <w:name w:val="纯文本85"/>
    <w:pPr>
      <w:widowControl w:val="0"/>
      <w:jc w:val="both"/>
    </w:pPr>
    <w:rPr>
      <w:rFonts w:ascii="宋体" w:eastAsia="宋体" w:cs="Courier New"/>
      <w:kern w:val="2"/>
      <w:sz w:val="21"/>
      <w:szCs w:val="21"/>
      <w:lang w:val="en-US" w:eastAsia="en-US" w:bidi="ar-SA"/>
    </w:rPr>
  </w:style>
  <w:style w:type="paragraph" w:customStyle="1" w:styleId="264">
    <w:name w:val="正文26"/>
    <w:pPr>
      <w:widowControl w:val="0"/>
      <w:jc w:val="both"/>
    </w:pPr>
    <w:rPr>
      <w:rFonts w:ascii="Calibri" w:eastAsia="宋体" w:hAnsi="Calibri" w:cs="Times New Roman"/>
      <w:kern w:val="2"/>
      <w:sz w:val="21"/>
      <w:szCs w:val="22"/>
      <w:lang w:val="en-US" w:eastAsia="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en-US" w:bidi="ar-SA"/>
    </w:rPr>
  </w:style>
  <w:style w:type="paragraph" w:customStyle="1" w:styleId="5350">
    <w:name w:val="正文535"/>
    <w:pPr>
      <w:widowControl w:val="0"/>
      <w:jc w:val="both"/>
    </w:pPr>
    <w:rPr>
      <w:rFonts w:ascii="Calibri" w:eastAsia="宋体" w:hAnsi="Calibri" w:cs="Times New Roman"/>
      <w:kern w:val="2"/>
      <w:sz w:val="21"/>
      <w:szCs w:val="24"/>
      <w:lang w:val="en-US" w:eastAsia="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en-US" w:bidi="ar-SA"/>
    </w:rPr>
  </w:style>
  <w:style w:type="paragraph" w:customStyle="1" w:styleId="2340">
    <w:name w:val="正文234"/>
    <w:pPr>
      <w:widowControl w:val="0"/>
      <w:jc w:val="both"/>
    </w:pPr>
    <w:rPr>
      <w:rFonts w:ascii="Calibri" w:eastAsia="宋体" w:hAnsi="Calibri" w:cs="Times New Roman"/>
      <w:kern w:val="2"/>
      <w:sz w:val="21"/>
      <w:szCs w:val="24"/>
      <w:lang w:val="en-US" w:eastAsia="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en-US" w:bidi="ar-SA"/>
    </w:rPr>
  </w:style>
  <w:style w:type="paragraph" w:customStyle="1" w:styleId="a36">
    <w:name w:val="公式样式 函数"/>
    <w:rPr>
      <w:rFonts w:ascii="Times New Roman" w:eastAsia="宋体" w:hAnsi="Times New Roman" w:cs="Times New Roman"/>
      <w:kern w:val="2"/>
      <w:sz w:val="20"/>
      <w:szCs w:val="28"/>
      <w:lang w:val="en-US" w:eastAsia="en-US" w:bidi="ar-SA"/>
    </w:rPr>
  </w:style>
  <w:style w:type="paragraph" w:customStyle="1" w:styleId="2640">
    <w:name w:val="正文264"/>
    <w:pPr>
      <w:widowControl w:val="0"/>
      <w:jc w:val="both"/>
    </w:pPr>
    <w:rPr>
      <w:rFonts w:ascii="Calibri" w:eastAsia="宋体" w:hAnsi="Calibri" w:cs="Times New Roman"/>
      <w:kern w:val="2"/>
      <w:sz w:val="21"/>
      <w:szCs w:val="24"/>
      <w:lang w:val="en-US" w:eastAsia="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en-US" w:bidi="ar-SA"/>
    </w:rPr>
  </w:style>
  <w:style w:type="paragraph" w:customStyle="1" w:styleId="368">
    <w:name w:val="正文36"/>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en-US" w:bidi="ar-SA"/>
    </w:rPr>
  </w:style>
  <w:style w:type="paragraph" w:customStyle="1" w:styleId="662">
    <w:name w:val="正文662"/>
    <w:pPr>
      <w:widowControl w:val="0"/>
      <w:jc w:val="both"/>
    </w:pPr>
    <w:rPr>
      <w:rFonts w:ascii="Calibri" w:eastAsia="宋体" w:hAnsi="Calibri" w:cs="Times New Roman"/>
      <w:kern w:val="2"/>
      <w:sz w:val="21"/>
      <w:szCs w:val="24"/>
      <w:lang w:val="en-US" w:eastAsia="en-US" w:bidi="ar-SA"/>
    </w:rPr>
  </w:style>
  <w:style w:type="paragraph" w:customStyle="1" w:styleId="3950">
    <w:name w:val="正文395"/>
    <w:pPr>
      <w:widowControl w:val="0"/>
      <w:jc w:val="both"/>
    </w:pPr>
    <w:rPr>
      <w:rFonts w:ascii="Calibri" w:eastAsia="宋体" w:hAnsi="Calibri" w:cs="Times New Roman"/>
      <w:kern w:val="2"/>
      <w:sz w:val="21"/>
      <w:szCs w:val="24"/>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en-US"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en-US"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45010">
    <w:name w:val="样式 450 10 磅"/>
    <w:next w:val="158"/>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eastAsia="en-US"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2270">
    <w:name w:val="正文227"/>
    <w:pPr>
      <w:widowControl w:val="0"/>
      <w:jc w:val="both"/>
    </w:pPr>
    <w:rPr>
      <w:rFonts w:ascii="Calibri" w:eastAsia="宋体" w:hAnsi="Calibri" w:cs="Times New Roman"/>
      <w:kern w:val="2"/>
      <w:sz w:val="21"/>
      <w:szCs w:val="24"/>
      <w:lang w:val="en-US" w:eastAsia="en-US" w:bidi="ar-SA"/>
    </w:rPr>
  </w:style>
  <w:style w:type="paragraph" w:customStyle="1" w:styleId="11710">
    <w:name w:val="正文1171"/>
    <w:pPr>
      <w:widowControl w:val="0"/>
      <w:jc w:val="both"/>
    </w:pPr>
    <w:rPr>
      <w:rFonts w:ascii="Calibri" w:eastAsia="宋体" w:hAnsi="Calibri" w:cs="Times New Roman"/>
      <w:kern w:val="2"/>
      <w:sz w:val="21"/>
      <w:szCs w:val="24"/>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580">
    <w:name w:val="纯文本58"/>
    <w:pPr>
      <w:widowControl w:val="0"/>
      <w:jc w:val="both"/>
    </w:pPr>
    <w:rPr>
      <w:rFonts w:ascii="宋体" w:eastAsia="宋体" w:cs="Courier New"/>
      <w:kern w:val="2"/>
      <w:sz w:val="21"/>
      <w:szCs w:val="21"/>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15">
    <w:name w:val="正文81"/>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8620">
    <w:name w:val="正文862"/>
    <w:pPr>
      <w:widowControl w:val="0"/>
      <w:jc w:val="both"/>
    </w:pPr>
    <w:rPr>
      <w:rFonts w:ascii="Calibri" w:eastAsia="宋体" w:hAnsi="Calibri" w:cs="Times New Roman"/>
      <w:kern w:val="2"/>
      <w:sz w:val="21"/>
      <w:szCs w:val="22"/>
      <w:lang w:val="en-US" w:eastAsia="en-US" w:bidi="ar-SA"/>
    </w:rPr>
  </w:style>
  <w:style w:type="paragraph" w:customStyle="1" w:styleId="538">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en-US" w:bidi="ar-SA"/>
    </w:rPr>
  </w:style>
  <w:style w:type="paragraph" w:customStyle="1" w:styleId="10011">
    <w:name w:val="正文1001"/>
    <w:pPr>
      <w:widowControl w:val="0"/>
      <w:jc w:val="both"/>
    </w:pPr>
    <w:rPr>
      <w:rFonts w:ascii="Calibri" w:eastAsia="宋体" w:hAnsi="Calibri" w:cs="Times New Roman"/>
      <w:kern w:val="2"/>
      <w:sz w:val="21"/>
      <w:szCs w:val="24"/>
      <w:lang w:val="en-US" w:eastAsia="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en-US" w:bidi="ar-SA"/>
    </w:rPr>
  </w:style>
  <w:style w:type="paragraph" w:customStyle="1" w:styleId="a38">
    <w:name w:val="公式样式 符号"/>
    <w:rPr>
      <w:rFonts w:ascii="Calibri" w:eastAsia="宋体" w:hAnsi="Calibri" w:cs="Times New Roman"/>
      <w:kern w:val="2"/>
      <w:sz w:val="20"/>
      <w:szCs w:val="28"/>
      <w:lang w:val="en-US" w:eastAsia="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5212">
    <w:name w:val="正文52"/>
    <w:pPr>
      <w:widowControl w:val="0"/>
      <w:jc w:val="both"/>
    </w:pPr>
    <w:rPr>
      <w:rFonts w:ascii="Calibri" w:eastAsia="宋体" w:hAnsi="Calibri" w:cs="Times New Roman"/>
      <w:kern w:val="2"/>
      <w:sz w:val="21"/>
      <w:szCs w:val="22"/>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07">
    <w:name w:val="纯文本7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5270">
    <w:name w:val="正文527"/>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cs="Courier New"/>
      <w:kern w:val="2"/>
      <w:sz w:val="21"/>
      <w:szCs w:val="21"/>
      <w:lang w:val="en-US" w:eastAsia="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120">
    <w:name w:val="正文1112"/>
    <w:pPr>
      <w:widowControl w:val="0"/>
      <w:jc w:val="both"/>
    </w:pPr>
    <w:rPr>
      <w:rFonts w:ascii="Calibri" w:eastAsia="宋体" w:hAnsi="Calibri" w:cs="Times New Roman"/>
      <w:kern w:val="2"/>
      <w:sz w:val="21"/>
      <w:szCs w:val="24"/>
      <w:lang w:val="en-US" w:eastAsia="en-US" w:bidi="ar-SA"/>
    </w:rPr>
  </w:style>
  <w:style w:type="paragraph" w:customStyle="1" w:styleId="237">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5"/>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1321">
    <w:name w:val="正文132"/>
    <w:pPr>
      <w:widowControl w:val="0"/>
      <w:jc w:val="both"/>
    </w:pPr>
    <w:rPr>
      <w:rFonts w:ascii="Calibri" w:eastAsia="宋体" w:hAnsi="Calibri" w:cs="Times New Roman"/>
      <w:kern w:val="2"/>
      <w:sz w:val="21"/>
      <w:szCs w:val="24"/>
      <w:lang w:val="en-US" w:eastAsia="en-US" w:bidi="ar-SA"/>
    </w:rPr>
  </w:style>
  <w:style w:type="paragraph" w:customStyle="1" w:styleId="4113">
    <w:name w:val="正文41"/>
    <w:pPr>
      <w:widowControl w:val="0"/>
      <w:jc w:val="both"/>
    </w:pPr>
    <w:rPr>
      <w:rFonts w:ascii="Calibri" w:eastAsia="宋体" w:hAnsi="Calibri" w:cs="Times New Roman"/>
      <w:kern w:val="2"/>
      <w:sz w:val="21"/>
      <w:szCs w:val="22"/>
      <w:lang w:val="en-US" w:eastAsia="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719">
    <w:name w:val="正文7"/>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eastAsia="en-US" w:bidi="ar-SA"/>
    </w:rPr>
  </w:style>
  <w:style w:type="paragraph" w:customStyle="1" w:styleId="956">
    <w:name w:val="正文95"/>
    <w:pPr>
      <w:widowControl w:val="0"/>
      <w:jc w:val="both"/>
    </w:pPr>
    <w:rPr>
      <w:rFonts w:ascii="Calibri" w:eastAsia="宋体" w:hAnsi="Calibri" w:cs="Times New Roman"/>
      <w:kern w:val="2"/>
      <w:sz w:val="21"/>
      <w:szCs w:val="24"/>
      <w:lang w:val="en-US" w:eastAsia="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740">
    <w:name w:val="正文174"/>
    <w:pPr>
      <w:widowControl w:val="0"/>
      <w:jc w:val="both"/>
    </w:pPr>
    <w:rPr>
      <w:rFonts w:ascii="Calibri" w:eastAsia="宋体" w:hAnsi="Calibri" w:cs="Times New Roman"/>
      <w:kern w:val="2"/>
      <w:sz w:val="21"/>
      <w:szCs w:val="24"/>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2330">
    <w:name w:val="正文233"/>
    <w:pPr>
      <w:widowControl w:val="0"/>
      <w:jc w:val="both"/>
    </w:pPr>
    <w:rPr>
      <w:rFonts w:ascii="Calibri" w:eastAsia="宋体" w:hAnsi="Calibri" w:cs="Times New Roman"/>
      <w:kern w:val="2"/>
      <w:sz w:val="21"/>
      <w:szCs w:val="24"/>
      <w:lang w:val="en-US" w:eastAsia="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cs="Courier New"/>
      <w:kern w:val="2"/>
      <w:sz w:val="21"/>
      <w:szCs w:val="21"/>
      <w:lang w:val="en-US" w:eastAsia="en-US"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723">
    <w:name w:val="正文723"/>
    <w:pPr>
      <w:widowControl w:val="0"/>
      <w:jc w:val="both"/>
    </w:pPr>
    <w:rPr>
      <w:rFonts w:ascii="Calibri" w:eastAsia="宋体" w:hAnsi="Calibri" w:cs="Times New Roman"/>
      <w:kern w:val="2"/>
      <w:sz w:val="21"/>
      <w:szCs w:val="24"/>
      <w:lang w:val="en-US" w:eastAsia="en-US" w:bidi="ar-SA"/>
    </w:rPr>
  </w:style>
  <w:style w:type="paragraph" w:customStyle="1" w:styleId="188">
    <w:name w:val="正文188"/>
    <w:pPr>
      <w:widowControl w:val="0"/>
      <w:jc w:val="both"/>
    </w:pPr>
    <w:rPr>
      <w:rFonts w:ascii="Calibri" w:eastAsia="宋体" w:hAnsi="Calibri" w:cs="Times New Roman"/>
      <w:kern w:val="2"/>
      <w:sz w:val="21"/>
      <w:szCs w:val="24"/>
      <w:lang w:val="en-US" w:eastAsia="en-US" w:bidi="ar-SA"/>
    </w:rPr>
  </w:style>
  <w:style w:type="paragraph" w:customStyle="1" w:styleId="1600">
    <w:name w:val="正文160"/>
    <w:pPr>
      <w:widowControl w:val="0"/>
      <w:jc w:val="both"/>
    </w:pPr>
    <w:rPr>
      <w:rFonts w:ascii="Calibri" w:eastAsia="宋体" w:hAnsi="Calibri" w:cs="Times New Roman"/>
      <w:kern w:val="2"/>
      <w:sz w:val="21"/>
      <w:szCs w:val="24"/>
      <w:lang w:val="en-US" w:eastAsia="en-US" w:bidi="ar-SA"/>
    </w:rPr>
  </w:style>
  <w:style w:type="paragraph" w:customStyle="1" w:styleId="7011">
    <w:name w:val="正文70"/>
    <w:pPr>
      <w:widowControl w:val="0"/>
      <w:jc w:val="both"/>
    </w:pPr>
    <w:rPr>
      <w:rFonts w:ascii="Calibri" w:eastAsia="宋体" w:hAnsi="Calibri" w:cs="Times New Roman"/>
      <w:kern w:val="2"/>
      <w:sz w:val="21"/>
      <w:szCs w:val="24"/>
      <w:lang w:val="en-US" w:eastAsia="en-US" w:bidi="ar-SA"/>
    </w:rPr>
  </w:style>
  <w:style w:type="paragraph" w:customStyle="1" w:styleId="5070">
    <w:name w:val="正文507"/>
    <w:pPr>
      <w:widowControl w:val="0"/>
      <w:jc w:val="both"/>
    </w:pPr>
    <w:rPr>
      <w:rFonts w:ascii="Calibri" w:eastAsia="宋体" w:hAnsi="Calibri" w:cs="Times New Roman"/>
      <w:kern w:val="2"/>
      <w:sz w:val="21"/>
      <w:szCs w:val="24"/>
      <w:lang w:val="en-US" w:eastAsia="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en-US"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0170">
    <w:name w:val="正文1017"/>
    <w:pPr>
      <w:widowControl w:val="0"/>
      <w:jc w:val="both"/>
    </w:pPr>
    <w:rPr>
      <w:rFonts w:ascii="Calibri" w:eastAsia="宋体" w:hAnsi="Calibri" w:cs="Times New Roman"/>
      <w:kern w:val="2"/>
      <w:sz w:val="21"/>
      <w:szCs w:val="24"/>
      <w:lang w:val="en-US" w:eastAsia="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cs="Courier New"/>
      <w:kern w:val="2"/>
      <w:sz w:val="21"/>
      <w:szCs w:val="21"/>
      <w:lang w:val="en-US" w:eastAsia="en-US"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823">
    <w:name w:val="纯文本8"/>
    <w:next w:val="923"/>
    <w:pPr>
      <w:widowControl w:val="0"/>
      <w:jc w:val="both"/>
    </w:pPr>
    <w:rPr>
      <w:rFonts w:ascii="宋体" w:eastAsia="宋体" w:cs="Courier New"/>
      <w:kern w:val="2"/>
      <w:sz w:val="21"/>
      <w:szCs w:val="21"/>
      <w:lang w:val="en-US" w:eastAsia="en-US" w:bidi="ar-SA"/>
    </w:rPr>
  </w:style>
  <w:style w:type="paragraph" w:customStyle="1" w:styleId="385">
    <w:name w:val="正文385"/>
    <w:pPr>
      <w:widowControl w:val="0"/>
      <w:jc w:val="both"/>
    </w:pPr>
    <w:rPr>
      <w:rFonts w:ascii="Calibri" w:eastAsia="宋体" w:hAnsi="Calibri" w:cs="Times New Roman"/>
      <w:kern w:val="2"/>
      <w:sz w:val="21"/>
      <w:szCs w:val="24"/>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a39">
    <w:name w:val="列项——"/>
    <w:pPr>
      <w:widowControl w:val="0"/>
      <w:numPr>
        <w:ilvl w:val="0"/>
        <w:numId w:val="20"/>
      </w:numPr>
      <w:tabs>
        <w:tab w:val="left" w:pos="420"/>
        <w:tab w:val="left" w:pos="4080"/>
      </w:tabs>
      <w:jc w:val="both"/>
    </w:pPr>
    <w:rPr>
      <w:rFonts w:ascii="宋体" w:eastAsia="宋体" w:cs="Times New Roman"/>
      <w:kern w:val="2"/>
      <w:sz w:val="21"/>
      <w:szCs w:val="28"/>
      <w:lang w:val="en-US" w:eastAsia="en-US" w:bidi="ar-SA"/>
    </w:rPr>
  </w:style>
  <w:style w:type="paragraph" w:customStyle="1" w:styleId="5400">
    <w:name w:val="正文540"/>
    <w:pPr>
      <w:widowControl w:val="0"/>
      <w:jc w:val="both"/>
    </w:pPr>
    <w:rPr>
      <w:rFonts w:ascii="Calibri" w:eastAsia="宋体" w:hAnsi="Calibri" w:cs="Times New Roman"/>
      <w:kern w:val="2"/>
      <w:sz w:val="21"/>
      <w:szCs w:val="24"/>
      <w:lang w:val="en-US" w:eastAsia="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lang w:eastAsia="en-US" w:bidi="ar-SA"/>
    </w:rPr>
  </w:style>
  <w:style w:type="paragraph" w:customStyle="1" w:styleId="1091">
    <w:name w:val="正文1091"/>
    <w:pPr>
      <w:widowControl w:val="0"/>
      <w:jc w:val="both"/>
    </w:pPr>
    <w:rPr>
      <w:rFonts w:ascii="Calibri" w:eastAsia="宋体" w:hAnsi="Calibri" w:cs="Times New Roman"/>
      <w:kern w:val="2"/>
      <w:sz w:val="21"/>
      <w:szCs w:val="22"/>
      <w:lang w:val="en-US" w:eastAsia="en-US"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4080">
    <w:name w:val="正文408"/>
    <w:pPr>
      <w:widowControl w:val="0"/>
      <w:jc w:val="both"/>
    </w:pPr>
    <w:rPr>
      <w:rFonts w:ascii="Calibri" w:eastAsia="宋体" w:hAnsi="Calibri" w:cs="Times New Roman"/>
      <w:kern w:val="2"/>
      <w:sz w:val="21"/>
      <w:szCs w:val="24"/>
      <w:lang w:val="en-US" w:eastAsia="en-US"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en-US" w:bidi="ar-SA"/>
    </w:rPr>
  </w:style>
  <w:style w:type="paragraph" w:customStyle="1" w:styleId="12210">
    <w:name w:val="纯文本122"/>
    <w:pPr>
      <w:widowControl w:val="0"/>
      <w:jc w:val="both"/>
    </w:pPr>
    <w:rPr>
      <w:rFonts w:ascii="宋体" w:eastAsia="宋体" w:cs="Courier New"/>
      <w:kern w:val="2"/>
      <w:sz w:val="21"/>
      <w:szCs w:val="21"/>
      <w:lang w:val="en-US" w:eastAsia="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7140">
    <w:name w:val="正文714"/>
    <w:pPr>
      <w:widowControl w:val="0"/>
      <w:jc w:val="both"/>
    </w:pPr>
    <w:rPr>
      <w:rFonts w:ascii="Calibri" w:eastAsia="宋体" w:hAnsi="Calibri" w:cs="Times New Roman"/>
      <w:kern w:val="2"/>
      <w:sz w:val="21"/>
      <w:szCs w:val="24"/>
      <w:lang w:val="en-US"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cs="Courier New"/>
      <w:kern w:val="2"/>
      <w:sz w:val="21"/>
      <w:szCs w:val="21"/>
      <w:lang w:val="en-US"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lang w:eastAsia="en-US"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cs="Courier New"/>
      <w:kern w:val="2"/>
      <w:sz w:val="21"/>
      <w:szCs w:val="21"/>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en-US"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lang w:val="en-US" w:eastAsia="zh-CN" w:bidi="ar-SA"/>
    </w:rPr>
  </w:style>
  <w:style w:type="paragraph" w:customStyle="1" w:styleId="8012">
    <w:name w:val="纯文本80"/>
    <w:pPr>
      <w:widowControl w:val="0"/>
      <w:jc w:val="both"/>
    </w:pPr>
    <w:rPr>
      <w:rFonts w:ascii="宋体" w:eastAsia="宋体" w:cs="Courier New"/>
      <w:kern w:val="2"/>
      <w:sz w:val="21"/>
      <w:szCs w:val="21"/>
      <w:lang w:val="en-US" w:eastAsia="en-US" w:bidi="ar-SA"/>
    </w:rPr>
  </w:style>
  <w:style w:type="paragraph" w:customStyle="1" w:styleId="854">
    <w:name w:val="正文854"/>
    <w:pPr>
      <w:widowControl w:val="0"/>
      <w:jc w:val="both"/>
    </w:pPr>
    <w:rPr>
      <w:rFonts w:ascii="Calibri" w:eastAsia="宋体" w:hAnsi="Calibri" w:cs="Times New Roman"/>
      <w:kern w:val="2"/>
      <w:sz w:val="21"/>
      <w:szCs w:val="22"/>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0060">
    <w:name w:val="正文1006"/>
    <w:pPr>
      <w:widowControl w:val="0"/>
      <w:jc w:val="both"/>
    </w:pPr>
    <w:rPr>
      <w:rFonts w:ascii="Calibri" w:eastAsia="宋体" w:hAnsi="Calibri" w:cs="Times New Roman"/>
      <w:kern w:val="2"/>
      <w:sz w:val="21"/>
      <w:szCs w:val="22"/>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0"/>
    <w:rPr>
      <w:rFonts w:ascii="Times New Roman" w:eastAsia="宋体" w:hAnsi="Times New Roman" w:cs="Times New Roman"/>
      <w:sz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lang w:val="en-US" w:eastAsia="zh-CN" w:bidi="ar-SA"/>
    </w:rPr>
  </w:style>
  <w:style w:type="paragraph" w:customStyle="1" w:styleId="10510">
    <w:name w:val="样式 105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3320">
    <w:name w:val="正文332"/>
    <w:pPr>
      <w:widowControl w:val="0"/>
      <w:jc w:val="both"/>
    </w:pPr>
    <w:rPr>
      <w:rFonts w:ascii="Calibri" w:eastAsia="宋体" w:hAnsi="Calibri" w:cs="Times New Roman"/>
      <w:kern w:val="2"/>
      <w:sz w:val="21"/>
      <w:szCs w:val="24"/>
      <w:lang w:val="en-US" w:eastAsia="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en-US" w:bidi="ar-SA"/>
    </w:rPr>
  </w:style>
  <w:style w:type="paragraph" w:customStyle="1" w:styleId="7211">
    <w:name w:val="正文72"/>
    <w:pPr>
      <w:widowControl w:val="0"/>
      <w:jc w:val="both"/>
    </w:pPr>
    <w:rPr>
      <w:rFonts w:ascii="Calibri" w:eastAsia="宋体" w:hAnsi="Calibri" w:cs="Times New Roman"/>
      <w:kern w:val="2"/>
      <w:sz w:val="21"/>
      <w:szCs w:val="24"/>
      <w:lang w:val="en-US" w:eastAsia="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en-US" w:bidi="ar-SA"/>
    </w:rPr>
  </w:style>
  <w:style w:type="paragraph" w:customStyle="1" w:styleId="546">
    <w:name w:val="正文5"/>
    <w:pPr>
      <w:widowControl w:val="0"/>
      <w:jc w:val="both"/>
    </w:pPr>
    <w:rPr>
      <w:rFonts w:ascii="Calibri" w:eastAsia="宋体" w:hAnsi="Calibri" w:cs="Times New Roman"/>
      <w:kern w:val="2"/>
      <w:sz w:val="21"/>
      <w:szCs w:val="24"/>
      <w:lang w:val="en-US" w:eastAsia="en-US" w:bidi="ar-SA"/>
    </w:rPr>
  </w:style>
  <w:style w:type="paragraph" w:customStyle="1" w:styleId="3611">
    <w:name w:val="正文361"/>
    <w:pPr>
      <w:widowControl w:val="0"/>
      <w:jc w:val="both"/>
    </w:pPr>
    <w:rPr>
      <w:rFonts w:ascii="Calibri" w:eastAsia="宋体" w:hAnsi="Calibri" w:cs="Times New Roman"/>
      <w:kern w:val="2"/>
      <w:sz w:val="21"/>
      <w:szCs w:val="24"/>
      <w:lang w:val="en-US" w:eastAsia="en-US" w:bidi="ar-SA"/>
    </w:rPr>
  </w:style>
  <w:style w:type="paragraph" w:customStyle="1" w:styleId="8411">
    <w:name w:val="正文84"/>
    <w:pPr>
      <w:widowControl w:val="0"/>
      <w:jc w:val="both"/>
    </w:pPr>
    <w:rPr>
      <w:rFonts w:ascii="Calibri" w:eastAsia="宋体" w:hAnsi="Calibri" w:cs="Times New Roman"/>
      <w:kern w:val="2"/>
      <w:sz w:val="21"/>
      <w:szCs w:val="24"/>
      <w:lang w:val="en-US" w:eastAsia="en-US"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3050">
    <w:name w:val="正文305"/>
    <w:pPr>
      <w:widowControl w:val="0"/>
      <w:jc w:val="both"/>
    </w:pPr>
    <w:rPr>
      <w:rFonts w:ascii="Calibri" w:eastAsia="宋体" w:hAnsi="Calibri" w:cs="Times New Roman"/>
      <w:kern w:val="2"/>
      <w:sz w:val="21"/>
      <w:szCs w:val="24"/>
      <w:lang w:val="en-US" w:eastAsia="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cs="Courier New"/>
      <w:kern w:val="2"/>
      <w:sz w:val="21"/>
      <w:szCs w:val="21"/>
      <w:lang w:val="en-US" w:eastAsia="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cs="Courier New"/>
      <w:kern w:val="2"/>
      <w:sz w:val="21"/>
      <w:szCs w:val="21"/>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0">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5050">
    <w:name w:val="正文505"/>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2100">
    <w:name w:val="正文1210"/>
    <w:pPr>
      <w:widowControl w:val="0"/>
      <w:jc w:val="both"/>
    </w:pPr>
    <w:rPr>
      <w:rFonts w:ascii="等线" w:eastAsia="等线"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en-US"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9"/>
    <w:pPr>
      <w:widowControl w:val="0"/>
      <w:jc w:val="both"/>
    </w:pPr>
    <w:rPr>
      <w:rFonts w:ascii="Times New Roman" w:eastAsia="宋体" w:hAnsi="Times New Roman" w:cs="Times New Roman"/>
      <w:kern w:val="2"/>
      <w:sz w:val="21"/>
      <w:szCs w:val="22"/>
      <w:lang w:val="en-US" w:eastAsia="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360">
    <w:name w:val="正文1036"/>
    <w:rPr>
      <w:rFonts w:ascii="Calibri" w:eastAsia="宋体" w:hAnsi="Calibri" w:cs="Times New Roman"/>
      <w:kern w:val="2"/>
      <w:sz w:val="21"/>
      <w:szCs w:val="21"/>
      <w:lang w:val="en-US" w:eastAsia="en-US"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133">
    <w:name w:val="正文1133"/>
    <w:pPr>
      <w:widowControl w:val="0"/>
      <w:jc w:val="both"/>
    </w:pPr>
    <w:rPr>
      <w:rFonts w:ascii="Calibri" w:eastAsia="宋体" w:hAnsi="Calibri" w:cs="Times New Roman"/>
      <w:kern w:val="2"/>
      <w:sz w:val="21"/>
      <w:szCs w:val="24"/>
      <w:lang w:val="en-US" w:eastAsia="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5760">
    <w:name w:val="正文576"/>
    <w:pPr>
      <w:widowControl w:val="0"/>
      <w:jc w:val="both"/>
    </w:pPr>
    <w:rPr>
      <w:rFonts w:ascii="Calibri" w:eastAsia="宋体" w:hAnsi="Calibri" w:cs="Times New Roman"/>
      <w:kern w:val="2"/>
      <w:sz w:val="21"/>
      <w:szCs w:val="24"/>
      <w:lang w:val="en-US"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43810">
    <w:name w:val="样式 438 10 磅"/>
    <w:next w:val="1163"/>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cs="Courier New"/>
      <w:kern w:val="2"/>
      <w:sz w:val="21"/>
      <w:szCs w:val="21"/>
      <w:lang w:val="en-US" w:eastAsia="en-US"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509">
    <w:name w:val="正文509"/>
    <w:pPr>
      <w:widowControl w:val="0"/>
      <w:jc w:val="both"/>
    </w:pPr>
    <w:rPr>
      <w:rFonts w:ascii="Calibri" w:eastAsia="宋体" w:hAnsi="Calibri" w:cs="Times New Roman"/>
      <w:kern w:val="2"/>
      <w:sz w:val="21"/>
      <w:szCs w:val="24"/>
      <w:lang w:val="en-US" w:eastAsia="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en-US"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en-US" w:bidi="ar-SA"/>
    </w:rPr>
  </w:style>
  <w:style w:type="paragraph" w:customStyle="1" w:styleId="995">
    <w:name w:val="正文99"/>
    <w:pPr>
      <w:widowControl w:val="0"/>
      <w:jc w:val="both"/>
    </w:pPr>
    <w:rPr>
      <w:rFonts w:ascii="Calibri" w:eastAsia="宋体" w:hAnsi="Calibri" w:cs="Times New Roman"/>
      <w:kern w:val="2"/>
      <w:sz w:val="21"/>
      <w:szCs w:val="24"/>
      <w:lang w:val="en-US" w:eastAsia="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lang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en-US" w:bidi="ar-SA"/>
    </w:rPr>
  </w:style>
  <w:style w:type="paragraph" w:customStyle="1" w:styleId="1712">
    <w:name w:val="纯文本17"/>
    <w:pPr>
      <w:widowControl w:val="0"/>
      <w:jc w:val="both"/>
    </w:pPr>
    <w:rPr>
      <w:rFonts w:ascii="宋体" w:eastAsia="宋体" w:cs="Courier New"/>
      <w:kern w:val="2"/>
      <w:sz w:val="21"/>
      <w:szCs w:val="21"/>
      <w:lang w:val="en-US" w:eastAsia="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11190">
    <w:name w:val="正文1119"/>
    <w:pPr>
      <w:widowControl w:val="0"/>
      <w:jc w:val="both"/>
    </w:pPr>
    <w:rPr>
      <w:rFonts w:ascii="Calibri" w:eastAsia="宋体" w:hAnsi="Calibri" w:cs="Times New Roman"/>
      <w:kern w:val="2"/>
      <w:sz w:val="21"/>
      <w:szCs w:val="24"/>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en-US" w:bidi="ar-SA"/>
    </w:rPr>
  </w:style>
  <w:style w:type="paragraph" w:customStyle="1" w:styleId="1129">
    <w:name w:val="样式 1 "/>
    <w:rPr>
      <w:rFonts w:ascii="Times New Roman" w:eastAsia="宋体" w:hAnsi="Times New Roman" w:cs="Times New Roman"/>
      <w:sz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en-US" w:bidi="ar-SA"/>
    </w:rPr>
  </w:style>
  <w:style w:type="paragraph" w:customStyle="1" w:styleId="467">
    <w:name w:val="纯文本46"/>
    <w:pPr>
      <w:widowControl w:val="0"/>
      <w:jc w:val="both"/>
    </w:pPr>
    <w:rPr>
      <w:rFonts w:ascii="宋体" w:eastAsia="宋体" w:cs="Courier New"/>
      <w:kern w:val="2"/>
      <w:sz w:val="21"/>
      <w:szCs w:val="21"/>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cs="Courier New"/>
      <w:kern w:val="2"/>
      <w:sz w:val="21"/>
      <w:szCs w:val="21"/>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9650">
    <w:name w:val="正文965"/>
    <w:pPr>
      <w:widowControl w:val="0"/>
      <w:jc w:val="both"/>
    </w:pPr>
    <w:rPr>
      <w:rFonts w:ascii="Calibri" w:eastAsia="宋体" w:hAnsi="Calibri" w:cs="Times New Roman"/>
      <w:kern w:val="2"/>
      <w:sz w:val="21"/>
      <w:szCs w:val="22"/>
      <w:lang w:val="en-US" w:eastAsia="en-US" w:bidi="ar-SA"/>
    </w:rPr>
  </w:style>
  <w:style w:type="paragraph" w:customStyle="1" w:styleId="2400">
    <w:name w:val="正文240"/>
    <w:pPr>
      <w:widowControl w:val="0"/>
      <w:jc w:val="both"/>
    </w:pPr>
    <w:rPr>
      <w:rFonts w:ascii="Calibri" w:eastAsia="宋体" w:hAnsi="Calibri" w:cs="Times New Roman"/>
      <w:kern w:val="2"/>
      <w:sz w:val="21"/>
      <w:szCs w:val="24"/>
      <w:lang w:val="en-US" w:eastAsia="en-US" w:bidi="ar-SA"/>
    </w:rPr>
  </w:style>
  <w:style w:type="paragraph" w:customStyle="1" w:styleId="9560">
    <w:name w:val="正文956"/>
    <w:pPr>
      <w:widowControl w:val="0"/>
      <w:jc w:val="both"/>
    </w:pPr>
    <w:rPr>
      <w:rFonts w:ascii="Calibri" w:eastAsia="宋体" w:hAnsi="Calibri" w:cs="Times New Roman"/>
      <w:kern w:val="2"/>
      <w:sz w:val="21"/>
      <w:szCs w:val="22"/>
      <w:lang w:val="en-US" w:eastAsia="en-US"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1137">
    <w:name w:val="1"/>
    <w:pPr>
      <w:ind w:firstLine="200"/>
      <w:jc w:val="both"/>
    </w:pPr>
    <w:rPr>
      <w:rFonts w:ascii="宋体" w:eastAsia="宋体" w:cs="Calibri"/>
      <w:kern w:val="2"/>
      <w:sz w:val="28"/>
      <w:szCs w:val="28"/>
      <w:lang w:val="en-US" w:eastAsia="en-US" w:bidi="ar-SA"/>
    </w:rPr>
  </w:style>
  <w:style w:type="paragraph" w:customStyle="1" w:styleId="9950">
    <w:name w:val="正文995"/>
    <w:pPr>
      <w:widowControl w:val="0"/>
      <w:jc w:val="both"/>
    </w:pPr>
    <w:rPr>
      <w:rFonts w:ascii="Calibri" w:eastAsia="宋体" w:hAnsi="Calibri" w:cs="Times New Roman"/>
      <w:kern w:val="2"/>
      <w:sz w:val="21"/>
      <w:szCs w:val="24"/>
      <w:lang w:val="en-US" w:eastAsia="en-US"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cs="Courier New"/>
      <w:kern w:val="2"/>
      <w:sz w:val="21"/>
      <w:szCs w:val="21"/>
      <w:lang w:val="en-US" w:eastAsia="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5267767">
    <w:name w:val="样式 标题 5 + 左侧:  2.67 厘米 悬挂缩进: 7.67 字符 行距: 单倍行距"/>
    <w:pPr>
      <w:keepNext/>
      <w:keepLines/>
      <w:widowControl w:val="0"/>
      <w:numPr>
        <w:ilvl w:val="4"/>
        <w:numId w:val="19"/>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9180">
    <w:name w:val="正文918"/>
    <w:pPr>
      <w:widowControl w:val="0"/>
      <w:jc w:val="both"/>
    </w:pPr>
    <w:rPr>
      <w:rFonts w:ascii="Calibri" w:eastAsia="宋体" w:hAnsi="Calibri" w:cs="Times New Roman"/>
      <w:kern w:val="2"/>
      <w:sz w:val="21"/>
      <w:szCs w:val="24"/>
      <w:lang w:val="en-US" w:eastAsia="en-US" w:bidi="ar-SA"/>
    </w:rPr>
  </w:style>
  <w:style w:type="paragraph" w:customStyle="1" w:styleId="348">
    <w:name w:val="正文3"/>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3002">
    <w:name w:val="正文300"/>
    <w:pPr>
      <w:widowControl w:val="0"/>
      <w:jc w:val="both"/>
    </w:pPr>
    <w:rPr>
      <w:rFonts w:ascii="Calibri" w:eastAsia="宋体" w:hAnsi="Calibri" w:cs="Times New Roman"/>
      <w:kern w:val="2"/>
      <w:sz w:val="21"/>
      <w:szCs w:val="24"/>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en-US" w:bidi="ar-SA"/>
    </w:rPr>
  </w:style>
  <w:style w:type="paragraph" w:customStyle="1" w:styleId="997">
    <w:name w:val="纯文本99"/>
    <w:pPr>
      <w:widowControl w:val="0"/>
      <w:jc w:val="both"/>
    </w:pPr>
    <w:rPr>
      <w:rFonts w:ascii="宋体" w:eastAsia="宋体" w:cs="Courier New"/>
      <w:kern w:val="2"/>
      <w:sz w:val="21"/>
      <w:szCs w:val="21"/>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cs="Courier New"/>
      <w:kern w:val="2"/>
      <w:sz w:val="21"/>
      <w:szCs w:val="21"/>
      <w:lang w:val="en-US" w:eastAsia="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en-US" w:bidi="ar-SA"/>
    </w:rPr>
  </w:style>
  <w:style w:type="paragraph" w:customStyle="1" w:styleId="254">
    <w:name w:val="样式 2 "/>
    <w:next w:val="555"/>
    <w:rPr>
      <w:rFonts w:ascii="Times New Roman" w:eastAsia="宋体" w:hAnsi="Times New Roman" w:cs="Times New Roman"/>
      <w:sz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514">
    <w:name w:val="纯文本15"/>
    <w:pPr>
      <w:widowControl w:val="0"/>
      <w:jc w:val="both"/>
    </w:pPr>
    <w:rPr>
      <w:rFonts w:ascii="宋体" w:eastAsia="宋体" w:cs="Courier New"/>
      <w:kern w:val="2"/>
      <w:sz w:val="21"/>
      <w:szCs w:val="21"/>
      <w:lang w:val="en-US" w:eastAsia="en-US"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cs="Courier New"/>
      <w:kern w:val="2"/>
      <w:sz w:val="21"/>
      <w:szCs w:val="21"/>
      <w:lang w:val="en-US" w:eastAsia="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6" w:lineRule="auto"/>
      <w:jc w:val="both"/>
      <w:outlineLvl w:val="4"/>
    </w:pPr>
    <w:rPr>
      <w:rFonts w:ascii="Calibri" w:eastAsia="宋体" w:hAnsi="Calibri" w:cs="Times New Roman"/>
      <w:b/>
      <w:bCs/>
      <w:kern w:val="2"/>
      <w:sz w:val="28"/>
      <w:szCs w:val="28"/>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255">
    <w:name w:val="正文2"/>
    <w:pPr>
      <w:widowControl w:val="0"/>
      <w:jc w:val="both"/>
    </w:pPr>
    <w:rPr>
      <w:rFonts w:ascii="Calibri" w:eastAsia="宋体" w:hAnsi="Calibri" w:cs="Times New Roman"/>
      <w:kern w:val="2"/>
      <w:sz w:val="21"/>
      <w:szCs w:val="24"/>
      <w:lang w:val="en-US" w:eastAsia="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en-US" w:bidi="ar-SA"/>
    </w:rPr>
  </w:style>
  <w:style w:type="paragraph" w:customStyle="1" w:styleId="07-E3-">
    <w:name w:val="07-E3-标题三"/>
    <w:pPr>
      <w:keepNext/>
      <w:keepLines/>
      <w:widowControl w:val="0"/>
      <w:numPr>
        <w:ilvl w:val="2"/>
        <w:numId w:val="2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9330">
    <w:name w:val="正文933"/>
    <w:pPr>
      <w:widowControl w:val="0"/>
      <w:jc w:val="both"/>
    </w:pPr>
    <w:rPr>
      <w:rFonts w:ascii="Calibri" w:eastAsia="宋体" w:hAnsi="Calibri" w:cs="Times New Roman"/>
      <w:kern w:val="2"/>
      <w:sz w:val="21"/>
      <w:szCs w:val="24"/>
      <w:lang w:val="en-US" w:eastAsia="en-US" w:bidi="ar-SA"/>
    </w:rPr>
  </w:style>
  <w:style w:type="paragraph" w:customStyle="1" w:styleId="5311">
    <w:name w:val="纯文本53"/>
    <w:pPr>
      <w:widowControl w:val="0"/>
      <w:jc w:val="both"/>
    </w:pPr>
    <w:rPr>
      <w:rFonts w:ascii="宋体" w:eastAsia="宋体" w:cs="Courier New"/>
      <w:kern w:val="2"/>
      <w:sz w:val="21"/>
      <w:szCs w:val="21"/>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en-US" w:bidi="ar-SA"/>
    </w:rPr>
  </w:style>
  <w:style w:type="paragraph" w:customStyle="1" w:styleId="11280">
    <w:name w:val="正文1128"/>
    <w:pPr>
      <w:widowControl w:val="0"/>
      <w:jc w:val="both"/>
    </w:pPr>
    <w:rPr>
      <w:rFonts w:ascii="Calibri" w:eastAsia="宋体" w:hAnsi="Calibri" w:cs="Times New Roman"/>
      <w:kern w:val="2"/>
      <w:sz w:val="21"/>
      <w:szCs w:val="24"/>
      <w:lang w:val="en-US" w:eastAsia="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9000">
    <w:name w:val="正文900"/>
    <w:pPr>
      <w:widowControl w:val="0"/>
      <w:jc w:val="both"/>
    </w:pPr>
    <w:rPr>
      <w:rFonts w:ascii="Calibri" w:eastAsia="宋体" w:hAnsi="Calibri" w:cs="Times New Roman"/>
      <w:kern w:val="2"/>
      <w:sz w:val="21"/>
      <w:szCs w:val="22"/>
      <w:lang w:val="en-US" w:eastAsia="en-US" w:bidi="ar-SA"/>
    </w:rPr>
  </w:style>
  <w:style w:type="paragraph" w:customStyle="1" w:styleId="374">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840">
    <w:name w:val="正文184"/>
    <w:pPr>
      <w:widowControl w:val="0"/>
      <w:jc w:val="both"/>
    </w:pPr>
    <w:rPr>
      <w:rFonts w:ascii="Calibri" w:eastAsia="宋体" w:hAnsi="Calibri" w:cs="Times New Roman"/>
      <w:kern w:val="2"/>
      <w:sz w:val="21"/>
      <w:szCs w:val="24"/>
      <w:lang w:val="en-US" w:eastAsia="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en-US"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en-US" w:bidi="ar-SA"/>
    </w:rPr>
  </w:style>
  <w:style w:type="paragraph" w:customStyle="1" w:styleId="261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en-US" w:bidi="ar-SA"/>
    </w:rPr>
  </w:style>
  <w:style w:type="paragraph" w:customStyle="1" w:styleId="9230">
    <w:name w:val="正文923"/>
    <w:pPr>
      <w:widowControl w:val="0"/>
      <w:jc w:val="both"/>
    </w:pPr>
    <w:rPr>
      <w:rFonts w:ascii="Calibri" w:eastAsia="宋体" w:hAnsi="Calibri" w:cs="Times New Roman"/>
      <w:kern w:val="2"/>
      <w:sz w:val="21"/>
      <w:szCs w:val="24"/>
      <w:lang w:val="en-US" w:eastAsia="en-US" w:bidi="ar-SA"/>
    </w:rPr>
  </w:style>
  <w:style w:type="paragraph" w:customStyle="1" w:styleId="1185">
    <w:name w:val="正文11"/>
    <w:pPr>
      <w:widowControl w:val="0"/>
      <w:jc w:val="both"/>
    </w:pPr>
    <w:rPr>
      <w:rFonts w:ascii="Calibri" w:eastAsia="宋体" w:hAnsi="Calibri" w:cs="Times New Roman"/>
      <w:kern w:val="2"/>
      <w:sz w:val="21"/>
      <w:szCs w:val="22"/>
      <w:lang w:val="en-US" w:eastAsia="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en-US" w:bidi="ar-SA"/>
    </w:rPr>
  </w:style>
  <w:style w:type="paragraph" w:customStyle="1" w:styleId="6390">
    <w:name w:val="正文639"/>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9101">
    <w:name w:val="样式 9 10 磅"/>
    <w:next w:val="95310"/>
    <w:pPr>
      <w:widowControl w:val="0"/>
      <w:jc w:val="both"/>
    </w:pPr>
    <w:rPr>
      <w:rFonts w:ascii="宋体" w:eastAsia="宋体"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en-US" w:bidi="ar-SA"/>
    </w:rPr>
  </w:style>
  <w:style w:type="paragraph" w:customStyle="1" w:styleId="5680">
    <w:name w:val="正文568"/>
    <w:pPr>
      <w:widowControl w:val="0"/>
      <w:jc w:val="both"/>
    </w:pPr>
    <w:rPr>
      <w:rFonts w:ascii="Calibri" w:eastAsia="宋体" w:hAnsi="Calibri" w:cs="Times New Roman"/>
      <w:kern w:val="2"/>
      <w:sz w:val="21"/>
      <w:szCs w:val="24"/>
      <w:lang w:val="en-US" w:eastAsia="en-US" w:bidi="ar-SA"/>
    </w:rPr>
  </w:style>
  <w:style w:type="paragraph" w:customStyle="1" w:styleId="7070">
    <w:name w:val="正文707"/>
    <w:pPr>
      <w:widowControl w:val="0"/>
      <w:jc w:val="both"/>
    </w:pPr>
    <w:rPr>
      <w:rFonts w:ascii="Calibri" w:eastAsia="宋体" w:hAnsi="Calibri"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3520">
    <w:name w:val="正文352"/>
    <w:pPr>
      <w:widowControl w:val="0"/>
      <w:jc w:val="both"/>
    </w:pPr>
    <w:rPr>
      <w:rFonts w:ascii="Calibri" w:eastAsia="宋体" w:hAnsi="Calibri" w:cs="Times New Roman"/>
      <w:kern w:val="2"/>
      <w:sz w:val="21"/>
      <w:szCs w:val="24"/>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cs="Times New Roman"/>
      <w:kern w:val="2"/>
      <w:sz w:val="21"/>
      <w:szCs w:val="21"/>
      <w:lang w:val="en-US" w:eastAsia="zh-CN" w:bidi="ar-SA"/>
    </w:rPr>
  </w:style>
  <w:style w:type="paragraph" w:customStyle="1" w:styleId="8312">
    <w:name w:val="纯文本83"/>
    <w:pPr>
      <w:widowControl w:val="0"/>
      <w:jc w:val="both"/>
    </w:pPr>
    <w:rPr>
      <w:rFonts w:ascii="宋体" w:eastAsia="宋体" w:cs="Courier New"/>
      <w:kern w:val="2"/>
      <w:sz w:val="21"/>
      <w:szCs w:val="21"/>
      <w:lang w:val="en-US" w:eastAsia="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2540">
    <w:name w:val="正文254"/>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6630">
    <w:name w:val="正文663"/>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en-US" w:bidi="ar-SA"/>
    </w:rPr>
  </w:style>
  <w:style w:type="paragraph" w:customStyle="1" w:styleId="6520">
    <w:name w:val="正文652"/>
    <w:pPr>
      <w:widowControl w:val="0"/>
      <w:jc w:val="both"/>
    </w:pPr>
    <w:rPr>
      <w:rFonts w:ascii="Calibri" w:eastAsia="宋体" w:hAnsi="Calibri" w:cs="Times New Roman"/>
      <w:kern w:val="2"/>
      <w:sz w:val="21"/>
      <w:szCs w:val="24"/>
      <w:lang w:val="en-US" w:eastAsia="en-US" w:bidi="ar-SA"/>
    </w:rPr>
  </w:style>
  <w:style w:type="paragraph" w:customStyle="1" w:styleId="10540">
    <w:name w:val="正文1054"/>
    <w:rPr>
      <w:rFonts w:ascii="Calibri" w:eastAsia="宋体" w:hAnsi="Calibri" w:cs="Times New Roman"/>
      <w:kern w:val="2"/>
      <w:sz w:val="21"/>
      <w:szCs w:val="21"/>
      <w:lang w:val="en-US" w:eastAsia="en-US"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2121">
    <w:name w:val="样式 标题 2 + 右侧:  1.2 厘米 行距: 单倍行距"/>
    <w:basedOn w:val="Heading2"/>
    <w:pPr>
      <w:spacing w:line="240" w:lineRule="auto"/>
      <w:ind w:right="680"/>
    </w:pPr>
    <w:rPr>
      <w:rFonts w:cs="宋体"/>
      <w:bCs/>
      <w:szCs w:val="32"/>
      <w:lang w:eastAsia="en-US"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410">
    <w:name w:val="样式 454 10 磅"/>
    <w:next w:val="169"/>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en-US"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en-US" w:bidi="ar-SA"/>
    </w:rPr>
  </w:style>
  <w:style w:type="paragraph" w:customStyle="1" w:styleId="8870">
    <w:name w:val="正文887"/>
    <w:pPr>
      <w:widowControl w:val="0"/>
      <w:jc w:val="both"/>
    </w:pPr>
    <w:rPr>
      <w:rFonts w:ascii="Calibri" w:eastAsia="宋体" w:hAnsi="Calibri" w:cs="Times New Roman"/>
      <w:kern w:val="2"/>
      <w:sz w:val="21"/>
      <w:szCs w:val="22"/>
      <w:lang w:val="en-US" w:eastAsia="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cs="Courier New"/>
      <w:kern w:val="2"/>
      <w:sz w:val="21"/>
      <w:szCs w:val="21"/>
      <w:lang w:val="en-US" w:eastAsia="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en-US" w:bidi="ar-SA"/>
    </w:rPr>
  </w:style>
  <w:style w:type="paragraph" w:customStyle="1" w:styleId="7611">
    <w:name w:val="正文761"/>
    <w:pPr>
      <w:widowControl w:val="0"/>
      <w:jc w:val="both"/>
    </w:pPr>
    <w:rPr>
      <w:rFonts w:ascii="Calibri" w:eastAsia="宋体" w:hAnsi="Calibri" w:cs="Times New Roman"/>
      <w:kern w:val="2"/>
      <w:sz w:val="21"/>
      <w:szCs w:val="24"/>
      <w:lang w:val="en-US" w:eastAsia="en-US"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6411">
    <w:name w:val="纯文本64"/>
    <w:pPr>
      <w:widowControl w:val="0"/>
      <w:jc w:val="both"/>
    </w:pPr>
    <w:rPr>
      <w:rFonts w:ascii="宋体" w:eastAsia="宋体" w:cs="Courier New"/>
      <w:kern w:val="2"/>
      <w:sz w:val="21"/>
      <w:szCs w:val="21"/>
      <w:lang w:val="en-US" w:eastAsia="en-US" w:bidi="ar-SA"/>
    </w:rPr>
  </w:style>
  <w:style w:type="paragraph" w:customStyle="1" w:styleId="7511">
    <w:name w:val="正文751"/>
    <w:pPr>
      <w:widowControl w:val="0"/>
      <w:jc w:val="both"/>
    </w:pPr>
    <w:rPr>
      <w:rFonts w:ascii="Calibri" w:eastAsia="宋体" w:hAnsi="Calibri" w:cs="Times New Roman"/>
      <w:kern w:val="2"/>
      <w:sz w:val="21"/>
      <w:szCs w:val="24"/>
      <w:lang w:val="en-US" w:eastAsia="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en-US" w:bidi="ar-SA"/>
    </w:rPr>
  </w:style>
  <w:style w:type="paragraph" w:customStyle="1" w:styleId="8112">
    <w:name w:val="纯文本81"/>
    <w:pPr>
      <w:widowControl w:val="0"/>
      <w:jc w:val="both"/>
    </w:pPr>
    <w:rPr>
      <w:rFonts w:ascii="宋体" w:eastAsia="宋体" w:cs="Courier New"/>
      <w:kern w:val="2"/>
      <w:sz w:val="21"/>
      <w:szCs w:val="21"/>
      <w:lang w:val="en-US" w:eastAsia="en-US"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8380">
    <w:name w:val="正文838"/>
    <w:pPr>
      <w:widowControl w:val="0"/>
      <w:jc w:val="both"/>
    </w:pPr>
    <w:rPr>
      <w:rFonts w:ascii="Calibri" w:eastAsia="宋体" w:hAnsi="Calibri" w:cs="Times New Roman"/>
      <w:kern w:val="2"/>
      <w:sz w:val="21"/>
      <w:szCs w:val="22"/>
      <w:lang w:val="en-US" w:eastAsia="en-US" w:bidi="ar-SA"/>
    </w:rPr>
  </w:style>
  <w:style w:type="paragraph" w:customStyle="1" w:styleId="11320">
    <w:name w:val="正文1132"/>
    <w:pPr>
      <w:widowControl w:val="0"/>
      <w:jc w:val="both"/>
    </w:pPr>
    <w:rPr>
      <w:rFonts w:ascii="Calibri" w:eastAsia="宋体" w:hAnsi="Calibri" w:cs="Times New Roman"/>
      <w:kern w:val="2"/>
      <w:sz w:val="21"/>
      <w:szCs w:val="24"/>
      <w:lang w:val="en-US" w:eastAsia="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en-US" w:bidi="ar-SA"/>
    </w:rPr>
  </w:style>
  <w:style w:type="paragraph" w:customStyle="1" w:styleId="6160">
    <w:name w:val="正文616"/>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10470">
    <w:name w:val="正文1047"/>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7560">
    <w:name w:val="正文756"/>
    <w:pPr>
      <w:widowControl w:val="0"/>
      <w:jc w:val="both"/>
    </w:pPr>
    <w:rPr>
      <w:rFonts w:ascii="Calibri" w:eastAsia="宋体" w:hAnsi="Calibri" w:cs="Times New Roman"/>
      <w:kern w:val="2"/>
      <w:sz w:val="21"/>
      <w:szCs w:val="24"/>
      <w:lang w:val="en-US" w:eastAsia="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7312">
    <w:name w:val="纯文本73"/>
    <w:pPr>
      <w:widowControl w:val="0"/>
      <w:jc w:val="both"/>
    </w:pPr>
    <w:rPr>
      <w:rFonts w:ascii="宋体" w:eastAsia="宋体" w:cs="Courier New"/>
      <w:kern w:val="2"/>
      <w:sz w:val="21"/>
      <w:szCs w:val="21"/>
      <w:lang w:val="en-US" w:eastAsia="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cs="Courier New"/>
      <w:kern w:val="2"/>
      <w:sz w:val="21"/>
      <w:szCs w:val="21"/>
      <w:lang w:val="en-US" w:eastAsia="en-US" w:bidi="ar-SA"/>
    </w:rPr>
  </w:style>
  <w:style w:type="paragraph" w:customStyle="1" w:styleId="5800">
    <w:name w:val="正文580"/>
    <w:pPr>
      <w:widowControl w:val="0"/>
      <w:jc w:val="both"/>
    </w:pPr>
    <w:rPr>
      <w:rFonts w:ascii="Calibri" w:eastAsia="宋体" w:hAnsi="Calibri" w:cs="Times New Roman"/>
      <w:kern w:val="2"/>
      <w:sz w:val="21"/>
      <w:szCs w:val="24"/>
      <w:lang w:val="en-US" w:eastAsia="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en-US"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3500">
    <w:name w:val="正文350"/>
    <w:pPr>
      <w:widowControl w:val="0"/>
      <w:jc w:val="both"/>
    </w:pPr>
    <w:rPr>
      <w:rFonts w:ascii="Calibri" w:eastAsia="宋体" w:hAnsi="Calibri" w:cs="Times New Roman"/>
      <w:kern w:val="2"/>
      <w:sz w:val="21"/>
      <w:szCs w:val="24"/>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9111">
    <w:name w:val="样式 9 11 磅"/>
    <w:rPr>
      <w:rFonts w:ascii="Calibri" w:eastAsia="宋体" w:hAnsi="Calibri" w:cs="Times New Roman"/>
      <w:sz w:val="22"/>
      <w:szCs w:val="22"/>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en-US" w:bidi="ar-SA"/>
    </w:rPr>
  </w:style>
  <w:style w:type="paragraph" w:customStyle="1" w:styleId="11100">
    <w:name w:val="样式 11 10 磅"/>
    <w:next w:val="1183"/>
    <w:pPr>
      <w:widowControl w:val="0"/>
      <w:jc w:val="both"/>
    </w:pPr>
    <w:rPr>
      <w:rFonts w:ascii="宋体" w:eastAsia="宋体"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3115">
    <w:name w:val="正文文本 31"/>
    <w:rPr>
      <w:rFonts w:ascii="宋体" w:eastAsia="宋体" w:cs="宋体"/>
      <w:kern w:val="2"/>
      <w:sz w:val="24"/>
      <w:szCs w:val="24"/>
      <w:lang w:val="en-US" w:eastAsia="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cs="Courier New"/>
      <w:kern w:val="2"/>
      <w:sz w:val="21"/>
      <w:szCs w:val="21"/>
      <w:lang w:val="en-US" w:eastAsia="en-US" w:bidi="ar-SA"/>
    </w:rPr>
  </w:style>
  <w:style w:type="paragraph" w:customStyle="1" w:styleId="299">
    <w:name w:val="正文299"/>
    <w:pPr>
      <w:widowControl w:val="0"/>
      <w:jc w:val="both"/>
    </w:pPr>
    <w:rPr>
      <w:rFonts w:ascii="Calibri" w:eastAsia="宋体" w:hAnsi="Calibri" w:cs="Times New Roman"/>
      <w:kern w:val="2"/>
      <w:sz w:val="21"/>
      <w:szCs w:val="24"/>
      <w:lang w:val="en-US" w:eastAsia="en-US" w:bidi="ar-SA"/>
    </w:rPr>
  </w:style>
  <w:style w:type="paragraph" w:customStyle="1" w:styleId="10911">
    <w:name w:val="正文109"/>
    <w:pPr>
      <w:widowControl w:val="0"/>
      <w:jc w:val="both"/>
    </w:pPr>
    <w:rPr>
      <w:rFonts w:ascii="Calibri" w:eastAsia="宋体" w:hAnsi="Calibri" w:cs="Times New Roman"/>
      <w:kern w:val="2"/>
      <w:sz w:val="21"/>
      <w:szCs w:val="24"/>
      <w:lang w:val="en-US" w:eastAsia="en-US"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cs="Courier New"/>
      <w:kern w:val="2"/>
      <w:sz w:val="21"/>
      <w:szCs w:val="21"/>
      <w:lang w:val="en-US" w:eastAsia="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en-US" w:bidi="ar-SA"/>
    </w:rPr>
  </w:style>
  <w:style w:type="paragraph" w:customStyle="1" w:styleId="3330">
    <w:name w:val="正文333"/>
    <w:pPr>
      <w:widowControl w:val="0"/>
      <w:jc w:val="both"/>
    </w:pPr>
    <w:rPr>
      <w:rFonts w:ascii="Calibri" w:eastAsia="宋体" w:hAnsi="Calibri" w:cs="Times New Roman"/>
      <w:kern w:val="2"/>
      <w:sz w:val="21"/>
      <w:szCs w:val="24"/>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en-US" w:bidi="ar-SA"/>
    </w:rPr>
  </w:style>
  <w:style w:type="paragraph" w:customStyle="1" w:styleId="1820">
    <w:name w:val="正文182"/>
    <w:pPr>
      <w:widowControl w:val="0"/>
      <w:jc w:val="both"/>
    </w:pPr>
    <w:rPr>
      <w:rFonts w:ascii="Calibri" w:eastAsia="宋体" w:hAnsi="Calibri" w:cs="Times New Roman"/>
      <w:kern w:val="2"/>
      <w:sz w:val="21"/>
      <w:szCs w:val="24"/>
      <w:lang w:val="en-US" w:eastAsia="en-US"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6413">
    <w:name w:val="正文64"/>
    <w:pPr>
      <w:widowControl w:val="0"/>
      <w:jc w:val="both"/>
    </w:pPr>
    <w:rPr>
      <w:rFonts w:ascii="Calibri" w:eastAsia="宋体" w:hAnsi="Calibri" w:cs="Times New Roman"/>
      <w:kern w:val="2"/>
      <w:sz w:val="21"/>
      <w:szCs w:val="24"/>
      <w:lang w:val="en-US" w:eastAsia="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en-US" w:bidi="ar-SA"/>
    </w:rPr>
  </w:style>
  <w:style w:type="paragraph" w:customStyle="1" w:styleId="11850">
    <w:name w:val="正文1185"/>
    <w:pPr>
      <w:widowControl w:val="0"/>
      <w:jc w:val="both"/>
    </w:pPr>
    <w:rPr>
      <w:rFonts w:ascii="等线" w:eastAsia="等线"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4114">
    <w:name w:val="正文_4_1"/>
    <w:next w:val="a13"/>
    <w:pPr>
      <w:widowControl w:val="0"/>
      <w:jc w:val="both"/>
    </w:pPr>
    <w:rPr>
      <w:rFonts w:ascii="Calibri" w:eastAsia="宋体" w:hAnsi="Calibri" w:cs="Times New Roman"/>
      <w:kern w:val="2"/>
      <w:sz w:val="21"/>
      <w:szCs w:val="22"/>
      <w:lang w:val="en-US" w:eastAsia="en-US" w:bidi="ar-SA"/>
    </w:rPr>
  </w:style>
  <w:style w:type="paragraph" w:customStyle="1" w:styleId="5880">
    <w:name w:val="正文588"/>
    <w:pPr>
      <w:widowControl w:val="0"/>
      <w:jc w:val="both"/>
    </w:pPr>
    <w:rPr>
      <w:rFonts w:ascii="Calibri" w:eastAsia="宋体" w:hAnsi="Calibri" w:cs="Times New Roman"/>
      <w:kern w:val="2"/>
      <w:sz w:val="21"/>
      <w:szCs w:val="24"/>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en-US" w:bidi="ar-SA"/>
    </w:rPr>
  </w:style>
  <w:style w:type="paragraph" w:customStyle="1" w:styleId="6330">
    <w:name w:val="正文633"/>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45210">
    <w:name w:val="样式 452 10 磅"/>
    <w:next w:val="1075"/>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91510">
    <w:name w:val="样式 1915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en-US" w:bidi="ar-SA"/>
    </w:rPr>
  </w:style>
  <w:style w:type="paragraph" w:customStyle="1" w:styleId="4211">
    <w:name w:val="纯文本42"/>
    <w:pPr>
      <w:widowControl w:val="0"/>
      <w:jc w:val="both"/>
    </w:pPr>
    <w:rPr>
      <w:rFonts w:ascii="宋体" w:eastAsia="宋体" w:cs="Courier New"/>
      <w:kern w:val="2"/>
      <w:sz w:val="21"/>
      <w:szCs w:val="21"/>
      <w:lang w:val="en-US" w:eastAsia="en-US"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4911">
    <w:name w:val="纯文本49"/>
    <w:pPr>
      <w:widowControl w:val="0"/>
      <w:jc w:val="both"/>
    </w:pPr>
    <w:rPr>
      <w:rFonts w:ascii="宋体" w:eastAsia="宋体" w:cs="Courier New"/>
      <w:kern w:val="2"/>
      <w:sz w:val="21"/>
      <w:szCs w:val="21"/>
      <w:lang w:val="en-US" w:eastAsia="en-US" w:bidi="ar-SA"/>
    </w:rPr>
  </w:style>
  <w:style w:type="paragraph" w:customStyle="1" w:styleId="1650">
    <w:name w:val="正文165"/>
    <w:pPr>
      <w:widowControl w:val="0"/>
      <w:jc w:val="both"/>
    </w:pPr>
    <w:rPr>
      <w:rFonts w:ascii="Calibri" w:eastAsia="宋体" w:hAnsi="Calibri" w:cs="Times New Roman"/>
      <w:kern w:val="2"/>
      <w:sz w:val="21"/>
      <w:szCs w:val="24"/>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11624" w:hRule="atLeast" w:wrap="notBeside" w:vAnchor="margin" w:hAnchor="margin" w:xAlign="center" w:yAlign="top" w:anchorLock="1"/>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317">
    <w:name w:val="纯文本131"/>
    <w:pPr>
      <w:widowControl w:val="0"/>
      <w:jc w:val="both"/>
    </w:pPr>
    <w:rPr>
      <w:rFonts w:ascii="宋体" w:eastAsia="宋体" w:cs="Courier New"/>
      <w:kern w:val="2"/>
      <w:sz w:val="21"/>
      <w:szCs w:val="21"/>
      <w:lang w:val="en-US" w:eastAsia="en-US" w:bidi="ar-SA"/>
    </w:rPr>
  </w:style>
  <w:style w:type="paragraph" w:customStyle="1" w:styleId="4260">
    <w:name w:val="正文426"/>
    <w:pPr>
      <w:widowControl w:val="0"/>
      <w:jc w:val="both"/>
    </w:pPr>
    <w:rPr>
      <w:rFonts w:ascii="Calibri" w:eastAsia="宋体" w:hAnsi="Calibri" w:cs="Times New Roman"/>
      <w:kern w:val="2"/>
      <w:sz w:val="21"/>
      <w:szCs w:val="24"/>
      <w:lang w:val="en-US" w:eastAsia="en-US" w:bidi="ar-SA"/>
    </w:rPr>
  </w:style>
  <w:style w:type="paragraph" w:customStyle="1" w:styleId="3450">
    <w:name w:val="正文345"/>
    <w:pPr>
      <w:widowControl w:val="0"/>
      <w:jc w:val="both"/>
    </w:pPr>
    <w:rPr>
      <w:rFonts w:ascii="Calibri" w:eastAsia="宋体" w:hAnsi="Calibri" w:cs="Times New Roman"/>
      <w:kern w:val="2"/>
      <w:sz w:val="21"/>
      <w:szCs w:val="24"/>
      <w:lang w:val="en-US" w:eastAsia="en-US"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13"/>
    <w:pPr>
      <w:widowControl w:val="0"/>
      <w:jc w:val="both"/>
    </w:pPr>
    <w:rPr>
      <w:rFonts w:ascii="Calibri" w:eastAsia="宋体" w:hAnsi="Calibri" w:cs="Times New Roman"/>
      <w:kern w:val="2"/>
      <w:sz w:val="21"/>
      <w:szCs w:val="24"/>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en-US" w:bidi="ar-SA"/>
    </w:rPr>
  </w:style>
  <w:style w:type="paragraph" w:customStyle="1" w:styleId="138100">
    <w:name w:val="样式 138 10 磅"/>
    <w:next w:val="a11"/>
    <w:pPr>
      <w:widowControl w:val="0"/>
      <w:jc w:val="both"/>
    </w:pPr>
    <w:rPr>
      <w:rFonts w:ascii="Times New Roman" w:eastAsia="宋体" w:hAnsi="Times New Roman" w:cs="Times New Roman"/>
      <w:kern w:val="2"/>
      <w:sz w:val="21"/>
      <w:szCs w:val="22"/>
      <w:lang w:val="en-US" w:eastAsia="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3680">
    <w:name w:val="正文368"/>
    <w:pPr>
      <w:widowControl w:val="0"/>
      <w:jc w:val="both"/>
    </w:pPr>
    <w:rPr>
      <w:rFonts w:ascii="Calibri" w:eastAsia="宋体" w:hAnsi="Calibri" w:cs="Times New Roman"/>
      <w:kern w:val="2"/>
      <w:sz w:val="21"/>
      <w:szCs w:val="24"/>
      <w:lang w:val="en-US" w:eastAsia="en-US" w:bidi="ar-SA"/>
    </w:rPr>
  </w:style>
  <w:style w:type="paragraph" w:customStyle="1" w:styleId="3740">
    <w:name w:val="正文374"/>
    <w:pPr>
      <w:widowControl w:val="0"/>
      <w:jc w:val="both"/>
    </w:pPr>
    <w:rPr>
      <w:rFonts w:ascii="Calibri" w:eastAsia="宋体" w:hAnsi="Calibri" w:cs="Times New Roman"/>
      <w:kern w:val="2"/>
      <w:sz w:val="21"/>
      <w:szCs w:val="24"/>
      <w:lang w:val="en-US" w:eastAsia="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6312">
    <w:name w:val="样式 63 小四"/>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11101">
    <w:name w:val="样式 11 "/>
    <w:next w:val="TOC1"/>
    <w:rPr>
      <w:rFonts w:ascii="Times New Roman" w:eastAsia="宋体" w:hAnsi="Times New Roman" w:cs="Times New Roman"/>
      <w:sz w:val="20"/>
      <w:lang w:val="en-US" w:eastAsia="zh-CN" w:bidi="ar-SA"/>
    </w:rPr>
  </w:style>
  <w:style w:type="paragraph" w:customStyle="1" w:styleId="44810">
    <w:name w:val="样式 448 10 磅"/>
    <w:next w:val="4910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4001">
    <w:name w:val="正文400"/>
    <w:pPr>
      <w:widowControl w:val="0"/>
      <w:jc w:val="both"/>
    </w:pPr>
    <w:rPr>
      <w:rFonts w:ascii="Calibri" w:eastAsia="宋体" w:hAnsi="Calibri" w:cs="Times New Roman"/>
      <w:kern w:val="2"/>
      <w:sz w:val="21"/>
      <w:szCs w:val="24"/>
      <w:lang w:val="en-US" w:eastAsia="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8080">
    <w:name w:val="正文808"/>
    <w:pPr>
      <w:widowControl w:val="0"/>
      <w:jc w:val="both"/>
    </w:pPr>
    <w:rPr>
      <w:rFonts w:ascii="Calibri" w:eastAsia="宋体" w:hAnsi="Calibri" w:cs="Times New Roman"/>
      <w:kern w:val="2"/>
      <w:sz w:val="21"/>
      <w:szCs w:val="22"/>
      <w:lang w:val="en-US" w:eastAsia="en-US"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en-US"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94710">
    <w:name w:val="样式 1947 10 磅"/>
    <w:pPr>
      <w:widowControl w:val="0"/>
      <w:spacing w:after="160" w:line="259" w:lineRule="auto"/>
      <w:jc w:val="both"/>
    </w:pPr>
    <w:rPr>
      <w:kern w:val="2"/>
      <w:sz w:val="21"/>
      <w:szCs w:val="24"/>
      <w:lang w:eastAsia="zh-CN"/>
    </w:rPr>
  </w:style>
  <w:style w:type="paragraph" w:customStyle="1" w:styleId="194610">
    <w:name w:val="样式 1946 10 磅"/>
    <w:pPr>
      <w:widowControl w:val="0"/>
      <w:spacing w:after="160" w:line="259" w:lineRule="auto"/>
      <w:jc w:val="both"/>
    </w:pPr>
    <w:rPr>
      <w:kern w:val="2"/>
      <w:sz w:val="21"/>
      <w:szCs w:val="24"/>
      <w:lang w:eastAsia="zh-CN"/>
    </w:rPr>
  </w:style>
  <w:style w:type="paragraph" w:customStyle="1" w:styleId="194510">
    <w:name w:val="样式 1945 10 磅"/>
    <w:pPr>
      <w:widowControl w:val="0"/>
      <w:spacing w:after="160" w:line="259" w:lineRule="auto"/>
      <w:jc w:val="both"/>
    </w:pPr>
    <w:rPr>
      <w:kern w:val="2"/>
      <w:sz w:val="21"/>
      <w:szCs w:val="24"/>
      <w:lang w:eastAsia="zh-CN"/>
    </w:rPr>
  </w:style>
  <w:style w:type="paragraph" w:customStyle="1" w:styleId="194410">
    <w:name w:val="样式 1944 10 磅"/>
    <w:pPr>
      <w:widowControl w:val="0"/>
      <w:spacing w:after="160" w:line="259" w:lineRule="auto"/>
      <w:jc w:val="both"/>
    </w:pPr>
    <w:rPr>
      <w:kern w:val="2"/>
      <w:sz w:val="21"/>
      <w:szCs w:val="24"/>
      <w:lang w:eastAsia="zh-CN"/>
    </w:rPr>
  </w:style>
  <w:style w:type="paragraph" w:customStyle="1" w:styleId="194310">
    <w:name w:val="样式 1943 10 磅"/>
    <w:pPr>
      <w:widowControl w:val="0"/>
      <w:spacing w:after="160" w:line="259" w:lineRule="auto"/>
      <w:jc w:val="both"/>
    </w:pPr>
    <w:rPr>
      <w:kern w:val="2"/>
      <w:sz w:val="21"/>
      <w:szCs w:val="24"/>
      <w:lang w:eastAsia="zh-CN"/>
    </w:rPr>
  </w:style>
  <w:style w:type="paragraph" w:customStyle="1" w:styleId="194210">
    <w:name w:val="样式 1942 10 磅"/>
    <w:pPr>
      <w:widowControl w:val="0"/>
      <w:spacing w:after="160" w:line="259" w:lineRule="auto"/>
      <w:jc w:val="both"/>
    </w:pPr>
    <w:rPr>
      <w:kern w:val="2"/>
      <w:sz w:val="21"/>
      <w:szCs w:val="24"/>
      <w:lang w:eastAsia="zh-CN"/>
    </w:rPr>
  </w:style>
  <w:style w:type="paragraph" w:customStyle="1" w:styleId="194110">
    <w:name w:val="样式 1941 10 磅"/>
    <w:pPr>
      <w:widowControl w:val="0"/>
      <w:spacing w:after="160" w:line="259" w:lineRule="auto"/>
      <w:jc w:val="both"/>
    </w:pPr>
    <w:rPr>
      <w:kern w:val="2"/>
      <w:sz w:val="21"/>
      <w:szCs w:val="24"/>
      <w:lang w:eastAsia="zh-CN"/>
    </w:rPr>
  </w:style>
  <w:style w:type="paragraph" w:customStyle="1" w:styleId="194010">
    <w:name w:val="样式 1940 10 磅"/>
    <w:pPr>
      <w:widowControl w:val="0"/>
      <w:spacing w:after="160" w:line="259" w:lineRule="auto"/>
      <w:jc w:val="both"/>
    </w:pPr>
    <w:rPr>
      <w:kern w:val="2"/>
      <w:sz w:val="21"/>
      <w:szCs w:val="24"/>
      <w:lang w:eastAsia="zh-CN"/>
    </w:rPr>
  </w:style>
  <w:style w:type="paragraph" w:customStyle="1" w:styleId="193910">
    <w:name w:val="样式 1939 10 磅"/>
    <w:pPr>
      <w:widowControl w:val="0"/>
      <w:spacing w:after="160" w:line="259" w:lineRule="auto"/>
      <w:jc w:val="both"/>
    </w:pPr>
    <w:rPr>
      <w:kern w:val="2"/>
      <w:sz w:val="21"/>
      <w:szCs w:val="24"/>
      <w:lang w:eastAsia="zh-CN"/>
    </w:rPr>
  </w:style>
  <w:style w:type="paragraph" w:customStyle="1" w:styleId="193810">
    <w:name w:val="样式 1938 10 磅"/>
    <w:pPr>
      <w:widowControl w:val="0"/>
      <w:spacing w:after="160" w:line="259" w:lineRule="auto"/>
      <w:jc w:val="both"/>
    </w:pPr>
    <w:rPr>
      <w:kern w:val="2"/>
      <w:sz w:val="21"/>
      <w:szCs w:val="24"/>
      <w:lang w:eastAsia="zh-CN"/>
    </w:rPr>
  </w:style>
  <w:style w:type="paragraph" w:customStyle="1" w:styleId="193710">
    <w:name w:val="样式 1937 10 磅"/>
    <w:pPr>
      <w:widowControl w:val="0"/>
      <w:spacing w:after="160" w:line="259" w:lineRule="auto"/>
      <w:jc w:val="both"/>
    </w:pPr>
    <w:rPr>
      <w:kern w:val="2"/>
      <w:sz w:val="21"/>
      <w:szCs w:val="24"/>
      <w:lang w:eastAsia="zh-CN"/>
    </w:rPr>
  </w:style>
  <w:style w:type="paragraph" w:customStyle="1" w:styleId="193610">
    <w:name w:val="样式 1936 10 磅"/>
    <w:pPr>
      <w:widowControl w:val="0"/>
      <w:spacing w:after="160" w:line="259" w:lineRule="auto"/>
      <w:jc w:val="both"/>
    </w:pPr>
    <w:rPr>
      <w:kern w:val="2"/>
      <w:sz w:val="21"/>
      <w:szCs w:val="24"/>
      <w:lang w:eastAsia="zh-CN"/>
    </w:rPr>
  </w:style>
  <w:style w:type="paragraph" w:customStyle="1" w:styleId="193510">
    <w:name w:val="样式 1935 10 磅"/>
    <w:pPr>
      <w:widowControl w:val="0"/>
      <w:spacing w:after="160" w:line="259" w:lineRule="auto"/>
      <w:jc w:val="both"/>
    </w:pPr>
    <w:rPr>
      <w:kern w:val="2"/>
      <w:sz w:val="21"/>
      <w:szCs w:val="24"/>
      <w:lang w:eastAsia="zh-CN"/>
    </w:rPr>
  </w:style>
  <w:style w:type="paragraph" w:customStyle="1" w:styleId="193410">
    <w:name w:val="样式 1934 10 磅"/>
    <w:pPr>
      <w:widowControl w:val="0"/>
      <w:spacing w:after="160" w:line="259" w:lineRule="auto"/>
      <w:jc w:val="both"/>
    </w:pPr>
    <w:rPr>
      <w:kern w:val="2"/>
      <w:sz w:val="21"/>
      <w:szCs w:val="24"/>
      <w:lang w:eastAsia="zh-CN"/>
    </w:rPr>
  </w:style>
  <w:style w:type="paragraph" w:customStyle="1" w:styleId="193310">
    <w:name w:val="样式 1933 10 磅"/>
    <w:pPr>
      <w:widowControl w:val="0"/>
      <w:spacing w:after="160" w:line="259" w:lineRule="auto"/>
      <w:jc w:val="both"/>
    </w:pPr>
    <w:rPr>
      <w:kern w:val="2"/>
      <w:sz w:val="21"/>
      <w:szCs w:val="24"/>
      <w:lang w:eastAsia="zh-CN"/>
    </w:rPr>
  </w:style>
  <w:style w:type="paragraph" w:customStyle="1" w:styleId="193210">
    <w:name w:val="样式 1932 10 磅"/>
    <w:pPr>
      <w:widowControl w:val="0"/>
      <w:spacing w:after="160" w:line="259" w:lineRule="auto"/>
      <w:jc w:val="both"/>
    </w:pPr>
    <w:rPr>
      <w:kern w:val="2"/>
      <w:sz w:val="21"/>
      <w:szCs w:val="24"/>
      <w:lang w:eastAsia="zh-CN"/>
    </w:rPr>
  </w:style>
  <w:style w:type="paragraph" w:customStyle="1" w:styleId="193110">
    <w:name w:val="样式 1931 10 磅"/>
    <w:pPr>
      <w:widowControl w:val="0"/>
      <w:spacing w:after="160" w:line="259" w:lineRule="auto"/>
      <w:jc w:val="both"/>
    </w:pPr>
    <w:rPr>
      <w:kern w:val="2"/>
      <w:sz w:val="21"/>
      <w:szCs w:val="24"/>
      <w:lang w:eastAsia="zh-CN"/>
    </w:rPr>
  </w:style>
  <w:style w:type="paragraph" w:customStyle="1" w:styleId="193010">
    <w:name w:val="样式 1930 10 磅"/>
    <w:pPr>
      <w:widowControl w:val="0"/>
      <w:spacing w:after="160" w:line="259" w:lineRule="auto"/>
      <w:jc w:val="both"/>
    </w:pPr>
    <w:rPr>
      <w:kern w:val="2"/>
      <w:sz w:val="21"/>
      <w:szCs w:val="24"/>
      <w:lang w:eastAsia="zh-CN"/>
    </w:rPr>
  </w:style>
  <w:style w:type="paragraph" w:customStyle="1" w:styleId="192910">
    <w:name w:val="样式 1929 10 磅"/>
    <w:pPr>
      <w:widowControl w:val="0"/>
      <w:spacing w:after="160" w:line="259" w:lineRule="auto"/>
      <w:jc w:val="both"/>
    </w:pPr>
    <w:rPr>
      <w:kern w:val="2"/>
      <w:sz w:val="21"/>
      <w:szCs w:val="24"/>
      <w:lang w:eastAsia="zh-CN"/>
    </w:rPr>
  </w:style>
  <w:style w:type="paragraph" w:customStyle="1" w:styleId="10311">
    <w:name w:val="正文_103"/>
    <w:pPr>
      <w:widowControl w:val="0"/>
      <w:jc w:val="both"/>
    </w:pPr>
    <w:rPr>
      <w:rFonts w:eastAsia="方正仿宋_GBK"/>
      <w:kern w:val="2"/>
      <w:sz w:val="32"/>
      <w:lang w:eastAsia="zh-CN"/>
    </w:rPr>
  </w:style>
  <w:style w:type="paragraph" w:customStyle="1" w:styleId="2311">
    <w:name w:val="正文_23"/>
    <w:pPr>
      <w:widowControl w:val="0"/>
      <w:jc w:val="both"/>
    </w:pPr>
    <w:rPr>
      <w:rFonts w:eastAsia="方正仿宋_GBK"/>
      <w:kern w:val="2"/>
      <w:sz w:val="32"/>
      <w:lang w:eastAsia="zh-CN"/>
    </w:rPr>
  </w:style>
  <w:style w:type="paragraph" w:customStyle="1" w:styleId="9012">
    <w:name w:val="正文_90"/>
    <w:pPr>
      <w:widowControl w:val="0"/>
      <w:jc w:val="both"/>
    </w:pPr>
    <w:rPr>
      <w:rFonts w:eastAsia="方正仿宋_GBK"/>
      <w:kern w:val="2"/>
      <w:sz w:val="32"/>
      <w:lang w:eastAsia="zh-CN"/>
    </w:rPr>
  </w:style>
  <w:style w:type="paragraph" w:customStyle="1" w:styleId="9311">
    <w:name w:val="正文_93"/>
    <w:pPr>
      <w:widowControl w:val="0"/>
      <w:jc w:val="both"/>
    </w:pPr>
    <w:rPr>
      <w:rFonts w:eastAsia="方正仿宋_GBK"/>
      <w:kern w:val="2"/>
      <w:sz w:val="32"/>
      <w:lang w:eastAsia="zh-CN"/>
    </w:rPr>
  </w:style>
  <w:style w:type="paragraph" w:customStyle="1" w:styleId="9412">
    <w:name w:val="正文_94"/>
    <w:pPr>
      <w:widowControl w:val="0"/>
      <w:jc w:val="both"/>
    </w:pPr>
    <w:rPr>
      <w:rFonts w:eastAsia="方正仿宋_GBK"/>
      <w:kern w:val="2"/>
      <w:sz w:val="32"/>
      <w:lang w:eastAsia="zh-CN"/>
    </w:rPr>
  </w:style>
  <w:style w:type="paragraph" w:customStyle="1" w:styleId="3211">
    <w:name w:val="正文_32"/>
    <w:pPr>
      <w:widowControl w:val="0"/>
      <w:jc w:val="both"/>
    </w:pPr>
    <w:rPr>
      <w:rFonts w:eastAsia="方正仿宋_GBK"/>
      <w:kern w:val="2"/>
      <w:sz w:val="32"/>
      <w:lang w:eastAsia="zh-CN"/>
    </w:rPr>
  </w:style>
  <w:style w:type="paragraph" w:customStyle="1" w:styleId="1812">
    <w:name w:val="正文_18"/>
    <w:pPr>
      <w:widowControl w:val="0"/>
      <w:jc w:val="both"/>
    </w:pPr>
    <w:rPr>
      <w:rFonts w:eastAsia="方正仿宋_GBK"/>
      <w:kern w:val="2"/>
      <w:sz w:val="32"/>
      <w:lang w:eastAsia="zh-CN"/>
    </w:rPr>
  </w:style>
  <w:style w:type="paragraph" w:customStyle="1" w:styleId="11412">
    <w:name w:val="正文_114"/>
    <w:pPr>
      <w:widowControl w:val="0"/>
      <w:jc w:val="both"/>
    </w:pPr>
    <w:rPr>
      <w:rFonts w:eastAsia="方正仿宋_GBK"/>
      <w:kern w:val="2"/>
      <w:sz w:val="32"/>
      <w:lang w:eastAsia="zh-CN"/>
    </w:rPr>
  </w:style>
  <w:style w:type="paragraph" w:customStyle="1" w:styleId="10912">
    <w:name w:val="正文_109"/>
    <w:pPr>
      <w:widowControl w:val="0"/>
      <w:jc w:val="both"/>
    </w:pPr>
    <w:rPr>
      <w:rFonts w:eastAsia="方正仿宋_GBK"/>
      <w:kern w:val="2"/>
      <w:sz w:val="32"/>
      <w:lang w:eastAsia="zh-CN"/>
    </w:rPr>
  </w:style>
  <w:style w:type="paragraph" w:customStyle="1" w:styleId="1302">
    <w:name w:val="正文_130"/>
    <w:pPr>
      <w:widowControl w:val="0"/>
      <w:jc w:val="both"/>
    </w:pPr>
    <w:rPr>
      <w:rFonts w:eastAsia="方正仿宋_GBK"/>
      <w:kern w:val="2"/>
      <w:sz w:val="32"/>
      <w:lang w:eastAsia="zh-CN"/>
    </w:rPr>
  </w:style>
  <w:style w:type="paragraph" w:customStyle="1" w:styleId="10113">
    <w:name w:val="正文_101"/>
    <w:pPr>
      <w:widowControl w:val="0"/>
      <w:jc w:val="both"/>
    </w:pPr>
    <w:rPr>
      <w:rFonts w:eastAsia="方正仿宋_GBK"/>
      <w:kern w:val="2"/>
      <w:sz w:val="32"/>
      <w:lang w:eastAsia="zh-CN"/>
    </w:rPr>
  </w:style>
  <w:style w:type="paragraph" w:customStyle="1" w:styleId="2171">
    <w:name w:val="样式 2 三号_17"/>
    <w:pPr>
      <w:widowControl w:val="0"/>
      <w:jc w:val="both"/>
    </w:pPr>
    <w:rPr>
      <w:rFonts w:eastAsia="方正仿宋_GBK"/>
      <w:kern w:val="2"/>
      <w:sz w:val="32"/>
      <w:lang w:eastAsia="zh-CN"/>
    </w:rPr>
  </w:style>
  <w:style w:type="paragraph" w:customStyle="1" w:styleId="6012">
    <w:name w:val="正文_60"/>
    <w:pPr>
      <w:widowControl w:val="0"/>
      <w:jc w:val="both"/>
    </w:pPr>
    <w:rPr>
      <w:rFonts w:eastAsia="方正仿宋_GBK"/>
      <w:kern w:val="2"/>
      <w:sz w:val="32"/>
      <w:lang w:eastAsia="zh-CN"/>
    </w:rPr>
  </w:style>
  <w:style w:type="paragraph" w:customStyle="1" w:styleId="5011">
    <w:name w:val="正文_50"/>
    <w:pPr>
      <w:widowControl w:val="0"/>
      <w:jc w:val="both"/>
    </w:pPr>
    <w:rPr>
      <w:rFonts w:eastAsia="方正仿宋_GBK"/>
      <w:kern w:val="2"/>
      <w:sz w:val="32"/>
      <w:lang w:eastAsia="zh-CN"/>
    </w:rPr>
  </w:style>
  <w:style w:type="paragraph" w:customStyle="1" w:styleId="6611">
    <w:name w:val="正文_66"/>
    <w:pPr>
      <w:widowControl w:val="0"/>
      <w:jc w:val="both"/>
    </w:pPr>
    <w:rPr>
      <w:rFonts w:eastAsia="方正仿宋_GBK"/>
      <w:kern w:val="2"/>
      <w:sz w:val="32"/>
      <w:lang w:eastAsia="zh-CN"/>
    </w:rPr>
  </w:style>
  <w:style w:type="paragraph" w:customStyle="1" w:styleId="351000">
    <w:name w:val="样式 35 10 磅_0"/>
    <w:pPr>
      <w:widowControl w:val="0"/>
      <w:jc w:val="both"/>
    </w:pPr>
    <w:rPr>
      <w:kern w:val="2"/>
      <w:sz w:val="21"/>
      <w:szCs w:val="22"/>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157260480</TotalTime>
  <Pages>39</Pages>
  <Words>16472</Words>
  <Characters>17106</Characters>
  <Application>Microsoft Office Word</Application>
  <DocSecurity>0</DocSecurity>
  <Lines>0</Lines>
  <Paragraphs>0</Paragraphs>
  <ScaleCrop>false</ScaleCrop>
  <Company>ms</Company>
  <LinksUpToDate>false</LinksUpToDate>
  <CharactersWithSpaces>18250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liumeng</cp:lastModifiedBy>
  <cp:revision>6</cp:revision>
  <cp:lastPrinted>2020-06-24T09:06:00Z</cp:lastPrinted>
  <dcterms:created xsi:type="dcterms:W3CDTF">2021-11-24T16:33:00Z</dcterms:created>
  <dcterms:modified xsi:type="dcterms:W3CDTF">2023-07-06T01:52:15Z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E7662ACAD2ED475DBCE54141395859E5</vt:lpwstr>
  </property>
  <property fmtid="{D5CDD505-2E9C-101B-9397-08002B2CF9AE}" pid="3" name="KSOProductBuildVer">
    <vt:lpwstr>2052-11.1.0.11744</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