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CG2025-WT-GK-HW-025</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海关总署机关服务中心2025年机关食堂所需的各种食材采购及配送采购项目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2025年07月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海关总署机关服务中心2025年机关食堂所需的各种食材采购及配送采购项目</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CG2025-WT-GK-HW-025</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海关总署机关服务中心2025年机关食堂所需的各种食材采购及配送采购项目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本项目预算金额合计总金额人民币14,800,000.00元，其中包1人民币14,800,000.00元。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海关总署机关食堂所需的各种食材采购及配送</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14,800,000.00</w:t>
            </w:r>
          </w:p>
        </w:tc>
        <w:tc>
          <w:tcPr>
            <w:tcW w:w="1271" w:type="dxa"/>
            <w:vAlign w:val="center"/>
          </w:tcPr>
          <w:p>
            <w:pPr>
              <w:spacing w:after="120" w:line="240" w:lineRule="auto"/>
              <w:rPr>
                <w:rFonts w:ascii="宋体"/>
                <w:b/>
                <w:color w:val="0000FF"/>
                <w:sz w:val="24"/>
                <w:highlight w:val="white"/>
              </w:rPr>
            </w:pPr>
            <w:r>
              <w:t>按招标文件要求。</w:t>
            </w:r>
          </w:p>
        </w:tc>
        <w:tc>
          <w:tcPr>
            <w:tcW w:w="1073" w:type="dxa"/>
            <w:vAlign w:val="center"/>
          </w:tcPr>
          <w:p>
            <w:pPr>
              <w:spacing w:after="120" w:line="240" w:lineRule="auto"/>
              <w:rPr>
                <w:rFonts w:ascii="宋体"/>
                <w:b/>
                <w:color w:val="0000FF"/>
                <w:sz w:val="24"/>
                <w:highlight w:val="white"/>
              </w:rPr>
            </w:pPr>
            <w:r>
              <w:t>海关指定地点</w:t>
            </w:r>
          </w:p>
        </w:tc>
        <w:tc>
          <w:tcPr>
            <w:tcW w:w="1037" w:type="dxa"/>
            <w:vAlign w:val="center"/>
          </w:tcPr>
          <w:p>
            <w:pPr>
              <w:spacing w:after="120" w:line="240" w:lineRule="auto"/>
              <w:rPr>
                <w:rFonts w:ascii="宋体" w:hint="eastAsia"/>
                <w:b/>
                <w:color w:val="0000FF"/>
                <w:sz w:val="24"/>
                <w:highlight w:val="white"/>
              </w:rPr>
            </w:pPr>
            <w:r>
              <w:t>按招标文件要求。</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农、林、牧、渔业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3.投标报价不能超过本项目预算，否则视为无效投标。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2025-07-29 00:00:00</w:t>
      </w:r>
      <w:bookmarkEnd w:id="20"/>
      <w:r>
        <w:rPr>
          <w:rFonts w:ascii="宋体" w:hint="eastAsia"/>
          <w:sz w:val="24"/>
        </w:rPr>
        <w:t>至</w:t>
      </w:r>
      <w:bookmarkStart w:id="21" w:name="公告_signUpLastTime"/>
      <w:r>
        <w:rPr>
          <w:rFonts w:ascii="宋体" w:hint="eastAsia"/>
          <w:sz w:val="24"/>
        </w:rPr>
        <w:t>2025-08-05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2025-08-19 08:45:00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2025-08-19 08:45:00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010-65195831（业务咨询）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于2025-05-30</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海关总署机关服务中心</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本项目预算金额合计总金额人民币14,800,000.00元，其中包1人民币14,800,000.00元。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14,800,000.00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本项目无核心产品。</w:t>
            </w:r>
            <w:bookmarkEnd w:id="33"/>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1）★采购需求中所涉及的品目（包括配置）属于政府强制采购产品类别的，须按照要求提供依据国家确定的认证机构出具的、处于有效期之内的节能产品认证证书，否则投标无效（包括但不限于A020101计算机设备、A0201060102激光打印机、A0201060104针式打印机、A0201060401液晶显示器等）；</w:t>
            </w:r>
          </w:p>
          <w:p>
            <w:pPr>
              <w:tabs>
                <w:tab w:val="left" w:pos="588"/>
              </w:tabs>
              <w:autoSpaceDN w:val="0"/>
              <w:spacing w:line="360" w:lineRule="auto"/>
              <w:ind w:left="1"/>
            </w:pPr>
            <w:r>
              <w:rPr>
                <w:rFonts w:ascii="宋体" w:cs="微软雅黑" w:hint="eastAsia"/>
                <w:bCs/>
                <w:sz w:val="24"/>
                <w:lang w:val="en-US" w:eastAsia="zh-CN" w:bidi="ar-SA"/>
              </w:rPr>
              <w:t>（2）属于政府优先采购产品类别的，须按照要求提供依据国家确定的认证机构出具的、处于有效期之内的节能产品或环境标志产品认证证书，否则不予认定。</w:t>
            </w:r>
            <w:r>
              <w:rPr>
                <w:rFonts w:ascii="宋体" w:cs="微软雅黑" w:hint="eastAsia"/>
                <w:bCs/>
                <w:sz w:val="24"/>
                <w:lang w:bidi="ar-SA"/>
              </w:rPr>
              <w:cr/>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sz w:val="24"/>
                <w:szCs w:val="24"/>
              </w:rPr>
              <w:t>《国务院办公厅关于进一步加大对中小企业纾困帮扶力度的通知》（国办发（2021）45号）第七条要求</w:t>
            </w:r>
            <w:r>
              <w:rPr>
                <w:rFonts w:ascii="Arial" w:hAnsi="Arial"/>
                <w:sz w:val="24"/>
                <w:szCs w:val="24"/>
              </w:rPr>
              <w:t>，</w:t>
            </w:r>
            <w:r>
              <w:rPr>
                <w:rFonts w:ascii="Arial" w:hAnsi="Arial"/>
                <w:sz w:val="24"/>
                <w:szCs w:val="24"/>
              </w:rPr>
              <w:t>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海关总署机关服务中心</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w:t>
      </w:r>
      <w:r>
        <w:rPr>
          <w:rFonts w:ascii="宋体"/>
          <w:sz w:val="24"/>
        </w:rPr>
        <w:t>3</w:t>
      </w:r>
      <w:r>
        <w:rPr>
          <w:rFonts w:ascii="宋体" w:hint="eastAsia"/>
          <w:sz w:val="24"/>
        </w:rPr>
        <w:t>）法定代表人授权书（法定代表人作为投标人代表直接投标的，只提供相关身份证明即可），格式见第六部分（加盖投标人电子签章）。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w:t>
      </w:r>
      <w:r>
        <w:rPr>
          <w:rFonts w:ascii="宋体" w:eastAsia="宋体"/>
          <w:sz w:val="24"/>
          <w:szCs w:val="24"/>
        </w:rPr>
        <w:t>4</w:t>
      </w:r>
      <w:r>
        <w:rPr>
          <w:rFonts w:ascii="宋体" w:eastAsia="宋体" w:hint="eastAsia"/>
          <w:sz w:val="24"/>
          <w:szCs w:val="24"/>
        </w:rPr>
        <w:t>）法定代表人及投标人代表有效期内相关身份证明（加盖投标人电子签章）。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 投标人具有《食品经营许可证》（上传原件的扫描件，加盖投标人电子签章）。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 投标人需提供在北京市内具有固定的经营场所、储存设施、配送中心及冷冻、冷藏仓储能力的相关证明文件（经营场所和仓储现场照片，自有产权的提供产权证明，租赁的提供租赁合同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（5）提供投标人的质量管理体系认证（ISO 9001或GB/T19001）证书、环境管理体系认证（ISO14001 或GB/T24001）证书、食品安全管理体系认证证书（ISO 22000）、职业健康安全管理体系认证（OHSAS18001 或ISO45001 或GB/T28001）证书（上传原件的扫描件，加盖投标人电子签章）。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（6）投标人提供食品检测情况证明材料（具体要求详见评分标准，加盖投标人电子签章）。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（7）投标人提供业绩证明材料（具体要求详见评分标准，加盖投标人电子签章）。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（8）投标人提供供货渠道的多样性证明材料（具体要求详见评分标准，加盖投标人电子签章）。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（9）采购脱贫地区农副产品承诺函（具体要求详见评分标准，加盖投标人电子签章）。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（10）采购中小微企业农副产品的承诺函（具体要求详见评分标准，加盖投标人电子签章）。</w:t>
      </w:r>
    </w:p>
    <w:p>
      <w:pPr>
        <w:tabs>
          <w:tab w:val="left" w:pos="588"/>
        </w:tabs>
        <w:autoSpaceDN w:val="0"/>
        <w:spacing w:line="360" w:lineRule="auto"/>
        <w:rPr>
          <w:rFonts w:ascii="宋体"/>
          <w:color w:val="0000FF"/>
          <w:sz w:val="24"/>
        </w:rPr>
      </w:pPr>
      <w:r>
        <w:rPr>
          <w:rFonts w:ascii="宋体" w:hint="eastAsia"/>
          <w:color w:val="0000FF"/>
          <w:sz w:val="24"/>
        </w:rPr>
        <w:t>（11）证明投标人满足投标人资格标准的其他必要资格证明文件（如有）（加盖投标人电子签章）。</w:t>
      </w:r>
      <w:bookmarkEnd w:id="37"/>
    </w:p>
    <w:p>
      <w:pPr>
        <w:tabs>
          <w:tab w:val="left" w:pos="588"/>
        </w:tabs>
        <w:autoSpaceDN w:val="0"/>
        <w:spacing w:line="360" w:lineRule="auto"/>
        <w:rPr>
          <w:rFonts w:ascii="宋体" w:hint="eastAsia"/>
          <w:color w:val="0000FF"/>
          <w:sz w:val="24"/>
        </w:rPr>
      </w:pPr>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（2）投标人认为应该提供的其他证明材料（如有）（加盖投标人电子签章）。</w:t>
      </w: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（1）投标人提供运输能力证明材料（具体要求详见评分标准，加盖投标人电子签章）。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（2）投标人提供重点工作方案、应急保障方案、退换货及售后服务方案（具体要求详见评分标准，加盖投标人电子签章）。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（3）投标人认为应该提供的其他证明材料（如有）（加盖投标人电子签章）。</w:t>
      </w: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202"/>
        <w:autoSpaceDN w:val="0"/>
        <w:spacing w:line="560" w:lineRule="exact"/>
        <w:ind w:firstLine="640" w:firstLineChars="200"/>
        <w:rPr>
          <w:rFonts w:ascii="方正楷体_GBK" w:eastAsia="方正楷体_GBK" w:cs="Arial" w:hint="eastAsia"/>
          <w:b/>
          <w:bCs/>
          <w:sz w:val="32"/>
          <w:szCs w:val="32"/>
        </w:rPr>
      </w:pPr>
      <w:bookmarkStart w:id="42" w:name="插入_采购需求书"/>
      <w:r>
        <w:rPr>
          <w:rFonts w:ascii="方正楷体_GBK" w:eastAsia="方正楷体_GBK" w:cs="Arial" w:hint="eastAsia"/>
          <w:b/>
          <w:bCs/>
          <w:sz w:val="32"/>
          <w:szCs w:val="32"/>
          <w:lang w:bidi="ar-SA"/>
        </w:rPr>
        <w:t>重要提示：本项目需求书属内部资料，供应商负有保密义务，未经采购人或采购机构同意，不得向任何与此项目无关的第三方透露。</w:t>
      </w:r>
    </w:p>
    <w:p>
      <w:pPr>
        <w:pStyle w:val="18210"/>
        <w:spacing w:line="560" w:lineRule="exact"/>
        <w:ind w:firstLine="640" w:firstLineChars="200"/>
        <w:rPr>
          <w:rFonts w:ascii="方正楷体_GBK" w:eastAsia="方正楷体_GBK" w:cs="Arial" w:hint="eastAsia"/>
          <w:b/>
          <w:bCs/>
          <w:sz w:val="32"/>
          <w:szCs w:val="32"/>
        </w:rPr>
      </w:pPr>
      <w:r>
        <w:rPr>
          <w:rFonts w:ascii="方正楷体_GBK" w:eastAsia="方正楷体_GBK" w:cs="Arial" w:hint="eastAsia"/>
          <w:b/>
          <w:bCs/>
          <w:sz w:val="32"/>
          <w:szCs w:val="32"/>
          <w:lang w:bidi="ar-SA"/>
        </w:rPr>
        <w:t>带“★”的为必须满足内容，否则作为无效投标处理，不予接受；带“</w:t>
      </w:r>
      <w:r>
        <w:rPr>
          <w:rFonts w:cs="宋体" w:hint="eastAsia"/>
          <w:sz w:val="32"/>
          <w:szCs w:val="32"/>
          <w:lang w:bidi="ar-SA"/>
        </w:rPr>
        <w:t>▲</w:t>
      </w:r>
      <w:r>
        <w:rPr>
          <w:rFonts w:ascii="方正楷体_GBK" w:eastAsia="方正楷体_GBK" w:cs="Arial" w:hint="eastAsia"/>
          <w:b/>
          <w:bCs/>
          <w:sz w:val="32"/>
          <w:szCs w:val="32"/>
          <w:lang w:bidi="ar-SA"/>
        </w:rPr>
        <w:t>”的为重要内容，不满足将严重影响评分；其他技术或服务内容不满足的将影响一般评分。</w:t>
      </w:r>
    </w:p>
    <w:p>
      <w:pPr>
        <w:widowControl/>
        <w:spacing w:line="560" w:lineRule="exact"/>
        <w:jc w:val="left"/>
        <w:rPr>
          <w:rFonts w:ascii="方正黑体_GBK" w:eastAsia="方正黑体_GBK" w:hint="eastAsia"/>
          <w:b/>
          <w:sz w:val="32"/>
          <w:szCs w:val="32"/>
        </w:rPr>
      </w:pPr>
      <w:r>
        <w:rPr>
          <w:rFonts w:ascii="方正黑体_GBK" w:eastAsia="方正黑体_GBK" w:hint="eastAsia"/>
          <w:b/>
          <w:sz w:val="32"/>
          <w:szCs w:val="32"/>
        </w:rPr>
        <w:t>一、采购项目</w:t>
      </w:r>
    </w:p>
    <w:p>
      <w:pPr>
        <w:autoSpaceDN w:val="0"/>
        <w:spacing w:line="560" w:lineRule="exact"/>
        <w:ind w:firstLine="640" w:firstLineChars="200"/>
        <w:rPr>
          <w:rFonts w:ascii="方正仿宋_GBK" w:eastAsia="方正仿宋_GBK" w:hint="eastAsia"/>
          <w:b/>
          <w:sz w:val="32"/>
          <w:szCs w:val="32"/>
        </w:rPr>
      </w:pPr>
      <w:r>
        <w:rPr>
          <w:rFonts w:ascii="Times New Roman" w:eastAsia="方正仿宋_GBK" w:hAnsi="Times New Roman"/>
          <w:b/>
          <w:sz w:val="32"/>
          <w:szCs w:val="32"/>
        </w:rPr>
        <w:t>1.</w:t>
      </w:r>
      <w:r>
        <w:rPr>
          <w:rFonts w:ascii="Times New Roman" w:eastAsia="方正仿宋_GBK" w:hAnsi="Times New Roman" w:hint="eastAsia"/>
          <w:b/>
          <w:sz w:val="32"/>
          <w:szCs w:val="32"/>
        </w:rPr>
        <w:t>项目基本情况</w:t>
      </w:r>
    </w:p>
    <w:p>
      <w:pPr>
        <w:autoSpaceDN w:val="0"/>
        <w:spacing w:line="560" w:lineRule="exact"/>
        <w:ind w:firstLine="640" w:firstLineChars="200"/>
        <w:rPr>
          <w:rFonts w:ascii="Times New Roman" w:eastAsia="方正仿宋_GBK" w:hAnsi="Times New Roman"/>
          <w:sz w:val="32"/>
          <w:szCs w:val="32"/>
        </w:rPr>
      </w:pPr>
      <w:r>
        <w:rPr>
          <w:rFonts w:ascii="Times New Roman" w:eastAsia="方正仿宋_GBK" w:hAnsi="Times New Roman"/>
          <w:sz w:val="32"/>
          <w:szCs w:val="32"/>
        </w:rPr>
        <w:t>1.1项目名称和预算金额：</w:t>
      </w:r>
    </w:p>
    <w:p>
      <w:pPr>
        <w:pStyle w:val="61100"/>
        <w:autoSpaceDN w:val="0"/>
        <w:spacing w:line="560" w:lineRule="exact"/>
        <w:ind w:firstLine="640" w:firstLineChars="200"/>
        <w:rPr>
          <w:rFonts w:ascii="Times New Roman" w:eastAsia="方正仿宋_GBK" w:hAnsi="Times New Roman"/>
          <w:sz w:val="32"/>
          <w:szCs w:val="32"/>
        </w:rPr>
      </w:pPr>
      <w:r>
        <w:rPr>
          <w:rFonts w:ascii="Times New Roman" w:eastAsia="方正仿宋_GBK" w:hAnsi="Times New Roman"/>
          <w:sz w:val="32"/>
          <w:szCs w:val="32"/>
          <w:lang w:bidi="ar-SA"/>
        </w:rPr>
        <w:t>海关总署机关食堂所需的各种食材及配送采购，采购食材品目为：蔬菜、水果、粮油、调料、新鲜水产、鲜肉、蛋奶、酒水饮料、干货、冻货等。采购预算为人民币1480万元</w:t>
      </w:r>
      <w:r>
        <w:rPr>
          <w:rFonts w:ascii="Times New Roman" w:eastAsia="方正仿宋_GBK" w:hAnsi="Times New Roman"/>
          <w:sz w:val="32"/>
          <w:szCs w:val="32"/>
        </w:rPr>
        <w:t>，供应商按照项目总金额进行投标报价，本次投标总价不得超过项目预算。投标总价不作为最终合同金额，仅通过投标总价计算浮动比率，食品的结算价格以“先发餐饮价格网”公布的食品批发价乘以浮动比率确定，定期按实际食品采购量进行结算。具体计算方式详见“第六条定价方式”。</w:t>
      </w:r>
    </w:p>
    <w:p>
      <w:pPr>
        <w:pStyle w:val="16100"/>
        <w:autoSpaceDN w:val="0"/>
        <w:spacing w:line="560" w:lineRule="exact"/>
        <w:ind w:firstLine="640" w:firstLineChars="200"/>
        <w:rPr>
          <w:rFonts w:ascii="Times New Roman" w:eastAsia="方正仿宋_GBK" w:hAnsi="Times New Roman"/>
          <w:sz w:val="32"/>
          <w:szCs w:val="32"/>
        </w:rPr>
      </w:pPr>
      <w:r>
        <w:rPr>
          <w:rFonts w:ascii="Times New Roman" w:eastAsia="方正仿宋_GBK" w:hAnsi="Times New Roman"/>
          <w:sz w:val="32"/>
          <w:szCs w:val="32"/>
        </w:rPr>
        <w:t>1.2采购项目的功能和目标：</w:t>
      </w:r>
    </w:p>
    <w:p>
      <w:pPr>
        <w:autoSpaceDN w:val="0"/>
        <w:spacing w:line="560" w:lineRule="exact"/>
        <w:ind w:firstLine="640" w:firstLineChars="200"/>
        <w:rPr>
          <w:rFonts w:ascii="Times New Roman" w:eastAsia="方正仿宋_GBK" w:hAnsi="Times New Roman"/>
          <w:sz w:val="32"/>
          <w:szCs w:val="32"/>
        </w:rPr>
      </w:pPr>
      <w:r>
        <w:rPr>
          <w:rFonts w:ascii="Times New Roman" w:eastAsia="方正仿宋_GBK" w:hAnsi="Times New Roman"/>
          <w:sz w:val="32"/>
          <w:szCs w:val="32"/>
        </w:rPr>
        <w:t>为保障职工食堂餐饮正常供应，申请采购食品供应。</w:t>
      </w:r>
    </w:p>
    <w:p>
      <w:pPr>
        <w:pStyle w:val="1310"/>
        <w:autoSpaceDN w:val="0"/>
        <w:spacing w:line="560" w:lineRule="exact"/>
        <w:ind w:firstLine="640" w:firstLineChars="200"/>
        <w:rPr>
          <w:rFonts w:ascii="Times New Roman" w:eastAsia="方正仿宋_GBK" w:hAnsi="Times New Roman"/>
          <w:sz w:val="32"/>
          <w:szCs w:val="32"/>
        </w:rPr>
      </w:pPr>
      <w:r>
        <w:rPr>
          <w:rFonts w:ascii="Times New Roman" w:eastAsia="方正仿宋_GBK" w:hAnsi="Times New Roman"/>
          <w:sz w:val="32"/>
          <w:szCs w:val="32"/>
        </w:rPr>
        <w:t>1.3采购项目需实现的政府采购政策目标:无</w:t>
      </w:r>
    </w:p>
    <w:p>
      <w:pPr>
        <w:pStyle w:val="1310"/>
        <w:autoSpaceDN w:val="0"/>
        <w:spacing w:line="560" w:lineRule="exact"/>
        <w:ind w:firstLine="640" w:firstLineChars="200"/>
        <w:rPr>
          <w:rFonts w:ascii="Times New Roman" w:eastAsia="方正仿宋_GBK" w:hAnsi="Times New Roman"/>
          <w:sz w:val="32"/>
          <w:szCs w:val="32"/>
        </w:rPr>
      </w:pPr>
      <w:r>
        <w:rPr>
          <w:rFonts w:ascii="Times New Roman" w:eastAsia="方正仿宋_GBK" w:hAnsi="Times New Roman"/>
          <w:sz w:val="32"/>
          <w:szCs w:val="32"/>
        </w:rPr>
        <w:t>1.4预算绩效目标等内容：无</w:t>
      </w:r>
    </w:p>
    <w:p>
      <w:pPr>
        <w:autoSpaceDN w:val="0"/>
        <w:spacing w:line="560" w:lineRule="exact"/>
        <w:ind w:firstLine="640" w:firstLineChars="200"/>
        <w:rPr>
          <w:rFonts w:ascii="Times New Roman" w:eastAsia="方正仿宋_GBK" w:hAnsi="Times New Roman"/>
          <w:b/>
          <w:sz w:val="32"/>
          <w:szCs w:val="32"/>
        </w:rPr>
      </w:pPr>
      <w:r>
        <w:rPr>
          <w:rFonts w:ascii="Times New Roman" w:eastAsia="方正仿宋_GBK" w:hAnsi="Times New Roman"/>
          <w:b/>
          <w:sz w:val="32"/>
          <w:szCs w:val="32"/>
        </w:rPr>
        <w:t>2.需求调查情况</w:t>
      </w:r>
    </w:p>
    <w:p>
      <w:pPr>
        <w:autoSpaceDN w:val="0"/>
        <w:spacing w:line="560" w:lineRule="exact"/>
        <w:ind w:firstLine="640" w:firstLineChars="200"/>
        <w:rPr>
          <w:rFonts w:ascii="Times New Roman" w:eastAsia="方正仿宋_GBK" w:hAnsi="Times New Roman"/>
          <w:sz w:val="32"/>
          <w:szCs w:val="32"/>
        </w:rPr>
      </w:pPr>
      <w:r>
        <w:rPr>
          <w:rFonts w:ascii="Times New Roman" w:eastAsia="方正仿宋_GBK" w:hAnsi="Times New Roman"/>
          <w:sz w:val="32"/>
          <w:szCs w:val="32"/>
        </w:rPr>
        <w:t xml:space="preserve">是否进行需求调查：是 </w:t>
      </w:r>
    </w:p>
    <w:p>
      <w:pPr>
        <w:autoSpaceDN w:val="0"/>
        <w:spacing w:line="560" w:lineRule="exact"/>
        <w:ind w:firstLine="640" w:firstLineChars="200"/>
        <w:rPr>
          <w:rFonts w:ascii="Times New Roman" w:eastAsia="方正仿宋_GBK" w:hAnsi="Times New Roman"/>
          <w:b/>
          <w:sz w:val="32"/>
          <w:szCs w:val="32"/>
        </w:rPr>
      </w:pPr>
      <w:r>
        <w:rPr>
          <w:rFonts w:ascii="Times New Roman" w:eastAsia="方正仿宋_GBK" w:hAnsi="Times New Roman"/>
          <w:b/>
          <w:sz w:val="32"/>
          <w:szCs w:val="32"/>
        </w:rPr>
        <w:t>3.公开征求意见情况</w:t>
      </w:r>
    </w:p>
    <w:p>
      <w:pPr>
        <w:autoSpaceDN w:val="0"/>
        <w:spacing w:line="560" w:lineRule="exact"/>
        <w:ind w:firstLine="640" w:firstLineChars="200"/>
        <w:rPr>
          <w:rFonts w:ascii="Times New Roman" w:eastAsia="方正仿宋_GBK" w:hAnsi="Times New Roman"/>
          <w:sz w:val="32"/>
          <w:szCs w:val="32"/>
        </w:rPr>
      </w:pPr>
      <w:r>
        <w:rPr>
          <w:rFonts w:ascii="Times New Roman" w:eastAsia="方正仿宋_GBK" w:hAnsi="Times New Roman"/>
          <w:sz w:val="32"/>
          <w:szCs w:val="32"/>
        </w:rPr>
        <w:t>是否公开征求意见： 否</w:t>
      </w:r>
    </w:p>
    <w:p>
      <w:pPr>
        <w:autoSpaceDN w:val="0"/>
        <w:spacing w:line="560" w:lineRule="exact"/>
        <w:ind w:firstLine="640" w:firstLineChars="200"/>
        <w:rPr>
          <w:rFonts w:ascii="Times New Roman" w:eastAsia="方正仿宋_GBK" w:hAnsi="Times New Roman"/>
          <w:b/>
          <w:sz w:val="32"/>
          <w:szCs w:val="32"/>
        </w:rPr>
      </w:pPr>
      <w:r>
        <w:rPr>
          <w:rFonts w:ascii="Times New Roman" w:eastAsia="方正仿宋_GBK" w:hAnsi="Times New Roman"/>
          <w:b/>
          <w:sz w:val="32"/>
          <w:szCs w:val="32"/>
        </w:rPr>
        <w:t>4.需求审查情况</w:t>
      </w:r>
    </w:p>
    <w:p>
      <w:pPr>
        <w:autoSpaceDN w:val="0"/>
        <w:spacing w:line="560" w:lineRule="exact"/>
        <w:ind w:firstLine="640" w:firstLineChars="200"/>
        <w:rPr>
          <w:rFonts w:ascii="Times New Roman" w:eastAsia="方正仿宋_GBK" w:hAnsi="Times New Roman"/>
          <w:sz w:val="32"/>
          <w:szCs w:val="32"/>
        </w:rPr>
      </w:pPr>
      <w:r>
        <w:rPr>
          <w:rFonts w:ascii="Times New Roman" w:eastAsia="方正仿宋_GBK" w:hAnsi="Times New Roman"/>
          <w:sz w:val="32"/>
          <w:szCs w:val="32"/>
        </w:rPr>
        <w:t xml:space="preserve">是否对采购需求进行审查：是 </w:t>
      </w:r>
    </w:p>
    <w:p>
      <w:pPr>
        <w:widowControl/>
        <w:spacing w:line="560" w:lineRule="exact"/>
        <w:jc w:val="left"/>
        <w:rPr>
          <w:rFonts w:ascii="Times New Roman" w:eastAsia="方正黑体_GBK" w:hAnsi="Times New Roman"/>
          <w:b/>
          <w:sz w:val="32"/>
          <w:szCs w:val="32"/>
        </w:rPr>
      </w:pPr>
      <w:r>
        <w:rPr>
          <w:rFonts w:ascii="Times New Roman" w:eastAsia="方正黑体_GBK" w:hAnsi="Times New Roman"/>
          <w:b/>
          <w:sz w:val="32"/>
          <w:szCs w:val="32"/>
        </w:rPr>
        <w:t>二、供货有效期</w:t>
      </w:r>
    </w:p>
    <w:p>
      <w:pPr>
        <w:pStyle w:val="5100"/>
        <w:widowControl/>
        <w:spacing w:line="560" w:lineRule="exact"/>
        <w:jc w:val="left"/>
        <w:rPr>
          <w:rFonts w:eastAsia="方正仿宋_GBK"/>
          <w:sz w:val="32"/>
          <w:szCs w:val="32"/>
        </w:rPr>
      </w:pPr>
      <w:r>
        <w:rPr>
          <w:rFonts w:eastAsia="方正仿宋_GBK"/>
          <w:sz w:val="32"/>
          <w:szCs w:val="32"/>
        </w:rPr>
        <w:t>★  自签订合同之日起1年。</w:t>
      </w:r>
    </w:p>
    <w:p>
      <w:pPr>
        <w:widowControl/>
        <w:spacing w:line="560" w:lineRule="exact"/>
        <w:jc w:val="left"/>
        <w:rPr>
          <w:rFonts w:ascii="Times New Roman" w:eastAsia="方正黑体_GBK" w:hAnsi="Times New Roman"/>
          <w:b/>
          <w:sz w:val="32"/>
          <w:szCs w:val="32"/>
        </w:rPr>
      </w:pPr>
      <w:r>
        <w:rPr>
          <w:rFonts w:ascii="Times New Roman" w:eastAsia="方正黑体_GBK" w:hAnsi="Times New Roman"/>
          <w:b/>
          <w:sz w:val="32"/>
          <w:szCs w:val="32"/>
        </w:rPr>
        <w:t>三、采购需求</w:t>
      </w:r>
    </w:p>
    <w:p>
      <w:pPr>
        <w:spacing w:line="560" w:lineRule="exact"/>
        <w:ind w:firstLine="640" w:firstLineChars="200"/>
        <w:rPr>
          <w:rFonts w:ascii="Times New Roman" w:eastAsia="方正仿宋_GBK" w:hAnsi="Times New Roman"/>
          <w:b/>
          <w:sz w:val="32"/>
          <w:szCs w:val="32"/>
        </w:rPr>
      </w:pPr>
      <w:r>
        <w:rPr>
          <w:rFonts w:ascii="Times New Roman" w:eastAsia="方正仿宋_GBK" w:hAnsi="Times New Roman"/>
          <w:b/>
          <w:sz w:val="32"/>
          <w:szCs w:val="32"/>
        </w:rPr>
        <w:t>1.主要用途</w:t>
      </w:r>
    </w:p>
    <w:p>
      <w:pPr>
        <w:pStyle w:val="5100"/>
        <w:widowControl/>
        <w:spacing w:line="560" w:lineRule="exact"/>
        <w:jc w:val="left"/>
        <w:rPr>
          <w:rFonts w:eastAsia="方正仿宋_GBK"/>
          <w:sz w:val="32"/>
          <w:szCs w:val="32"/>
        </w:rPr>
      </w:pPr>
      <w:r>
        <w:rPr>
          <w:rFonts w:eastAsia="方正仿宋_GBK"/>
          <w:sz w:val="32"/>
          <w:szCs w:val="32"/>
        </w:rPr>
        <w:t xml:space="preserve">    供</w:t>
      </w:r>
      <w:r>
        <w:rPr>
          <w:rFonts w:eastAsia="方正仿宋_GBK"/>
          <w:sz w:val="32"/>
          <w:szCs w:val="32"/>
          <w:lang w:bidi="ar-SA"/>
        </w:rPr>
        <w:t>海关总署机关食堂所需的各种食材采购及配送</w:t>
      </w:r>
      <w:r>
        <w:rPr>
          <w:rFonts w:eastAsia="方正仿宋_GBK"/>
          <w:sz w:val="32"/>
          <w:szCs w:val="32"/>
        </w:rPr>
        <w:t>。</w:t>
      </w:r>
    </w:p>
    <w:p>
      <w:pPr>
        <w:spacing w:line="560" w:lineRule="exact"/>
        <w:ind w:firstLine="640" w:firstLineChars="200"/>
        <w:rPr>
          <w:rFonts w:ascii="Times New Roman" w:eastAsia="方正仿宋_GBK" w:hAnsi="Times New Roman"/>
          <w:b/>
          <w:sz w:val="32"/>
          <w:szCs w:val="32"/>
        </w:rPr>
      </w:pPr>
      <w:r>
        <w:rPr>
          <w:rFonts w:ascii="Times New Roman" w:eastAsia="方正仿宋_GBK" w:hAnsi="Times New Roman"/>
          <w:b/>
          <w:sz w:val="32"/>
          <w:szCs w:val="32"/>
        </w:rPr>
        <w:t>2.特殊资质要求</w:t>
      </w:r>
    </w:p>
    <w:p>
      <w:pPr>
        <w:pStyle w:val="5100"/>
        <w:widowControl/>
        <w:spacing w:line="560" w:lineRule="exact"/>
        <w:jc w:val="left"/>
        <w:rPr>
          <w:rFonts w:eastAsia="方正仿宋_GBK"/>
          <w:sz w:val="32"/>
          <w:szCs w:val="32"/>
        </w:rPr>
      </w:pPr>
      <w:r>
        <w:rPr>
          <w:rFonts w:eastAsia="方正仿宋_GBK"/>
          <w:sz w:val="32"/>
          <w:szCs w:val="32"/>
        </w:rPr>
        <w:t>★  2.1食品供应商具有《食品经营许可证》。</w:t>
      </w:r>
    </w:p>
    <w:p>
      <w:pPr>
        <w:pStyle w:val="5100"/>
        <w:widowControl/>
        <w:spacing w:line="560" w:lineRule="exact"/>
        <w:jc w:val="left"/>
        <w:rPr>
          <w:rFonts w:eastAsia="方正仿宋_GBK"/>
          <w:sz w:val="32"/>
          <w:szCs w:val="32"/>
        </w:rPr>
      </w:pPr>
      <w:r>
        <w:rPr>
          <w:rFonts w:eastAsia="方正仿宋_GBK"/>
          <w:sz w:val="32"/>
          <w:szCs w:val="32"/>
        </w:rPr>
        <w:t>★  2.2食品供应商在北京市内具有固定的经营场所、储存设施、配送中心及冷冻、冷藏仓储能力，须提交相关证明文件（提供经营场所和仓储现场照片，自有产权的提供产权证明，租赁的提供租赁合同等）。</w:t>
      </w:r>
    </w:p>
    <w:p>
      <w:pPr>
        <w:pStyle w:val="5100"/>
        <w:widowControl/>
        <w:spacing w:line="560" w:lineRule="exact"/>
        <w:ind w:firstLine="640" w:firstLineChars="200"/>
        <w:jc w:val="left"/>
        <w:rPr>
          <w:rFonts w:eastAsia="方正仿宋_GBK"/>
          <w:sz w:val="32"/>
          <w:szCs w:val="32"/>
        </w:rPr>
      </w:pPr>
      <w:r>
        <w:rPr>
          <w:rFonts w:eastAsia="方正仿宋_GBK"/>
          <w:sz w:val="32"/>
          <w:szCs w:val="32"/>
        </w:rPr>
        <w:t>2.3食品供应商具有以下资质：质量管理体系（ISO 9001或GB/T19001）、环境管理体系（ISO14001 或GB/T24001）、食品安全管理体系（ISO 22000）、职业健康安全管理体系（OHSAS18001 或ISO45001 或GB/T28001）。</w:t>
      </w:r>
    </w:p>
    <w:p>
      <w:pPr>
        <w:spacing w:line="560" w:lineRule="exact"/>
        <w:ind w:firstLine="640" w:firstLineChars="200"/>
        <w:rPr>
          <w:rFonts w:ascii="Times New Roman" w:eastAsia="方正仿宋_GBK" w:hAnsi="Times New Roman"/>
          <w:b/>
          <w:sz w:val="32"/>
          <w:szCs w:val="32"/>
        </w:rPr>
      </w:pPr>
      <w:r>
        <w:rPr>
          <w:rFonts w:ascii="Times New Roman" w:eastAsia="方正仿宋_GBK" w:hAnsi="Times New Roman"/>
          <w:b/>
          <w:sz w:val="32"/>
          <w:szCs w:val="32"/>
        </w:rPr>
        <w:t>3.</w:t>
      </w:r>
      <w:r>
        <w:rPr>
          <w:rFonts w:ascii="Times New Roman" w:eastAsia="方正仿宋_GBK" w:hAnsi="Times New Roman"/>
          <w:b/>
          <w:bCs/>
          <w:sz w:val="32"/>
          <w:szCs w:val="32"/>
        </w:rPr>
        <w:t>货物质量及服务标准</w:t>
      </w:r>
    </w:p>
    <w:p>
      <w:pPr>
        <w:pStyle w:val="2103"/>
        <w:widowControl/>
        <w:spacing w:line="560" w:lineRule="exact"/>
        <w:ind w:firstLine="640" w:firstLineChars="200"/>
        <w:jc w:val="left"/>
        <w:rPr>
          <w:rFonts w:eastAsia="方正仿宋_GBK"/>
          <w:sz w:val="32"/>
          <w:szCs w:val="32"/>
        </w:rPr>
      </w:pPr>
      <w:r>
        <w:rPr>
          <w:rFonts w:eastAsia="方正仿宋_GBK"/>
          <w:b/>
          <w:sz w:val="32"/>
          <w:szCs w:val="32"/>
        </w:rPr>
        <w:t>3.1总体质量标准</w:t>
      </w:r>
    </w:p>
    <w:p>
      <w:pPr>
        <w:pStyle w:val="9410"/>
        <w:widowControl/>
        <w:spacing w:line="560" w:lineRule="exact"/>
        <w:ind w:left="0"/>
        <w:rPr>
          <w:rFonts w:eastAsia="方正仿宋_GBK"/>
          <w:sz w:val="32"/>
          <w:szCs w:val="32"/>
        </w:rPr>
      </w:pPr>
      <w:r>
        <w:rPr>
          <w:rFonts w:eastAsia="方正仿宋_GBK"/>
          <w:sz w:val="32"/>
          <w:szCs w:val="32"/>
        </w:rPr>
        <w:t>★  3.1.1投标人所供应食品必须符合国家饮食卫生标准，食品的质量与包装应符合国家相关法律法规的规定。</w:t>
      </w:r>
    </w:p>
    <w:p>
      <w:pPr>
        <w:pStyle w:val="101100"/>
        <w:spacing w:line="560" w:lineRule="exact"/>
        <w:ind w:firstLine="640" w:firstLineChars="200"/>
        <w:rPr>
          <w:rFonts w:eastAsia="方正仿宋_GBK"/>
          <w:sz w:val="32"/>
          <w:szCs w:val="32"/>
        </w:rPr>
      </w:pPr>
      <w:r>
        <w:rPr>
          <w:rFonts w:eastAsia="方正仿宋_GBK"/>
          <w:sz w:val="32"/>
          <w:szCs w:val="32"/>
        </w:rPr>
        <w:t>畜禽肉类食品须有动物检疫合格证明。冻品须商品合格证齐全。</w:t>
      </w:r>
    </w:p>
    <w:p>
      <w:pPr>
        <w:pStyle w:val="10810"/>
        <w:autoSpaceDN w:val="0"/>
        <w:spacing w:line="560" w:lineRule="exact"/>
        <w:ind w:firstLine="640" w:firstLineChars="200"/>
        <w:jc w:val="left"/>
        <w:rPr>
          <w:rFonts w:eastAsia="方正仿宋_GBK"/>
          <w:sz w:val="32"/>
          <w:szCs w:val="32"/>
        </w:rPr>
      </w:pPr>
      <w:r>
        <w:rPr>
          <w:rFonts w:eastAsia="方正仿宋_GBK"/>
          <w:sz w:val="32"/>
          <w:szCs w:val="32"/>
        </w:rPr>
        <w:t>面粉（含面粉配料）质量标准须达到国家相应标准，通用面粉达GB1355-86国家标准；低筋面粉达GB8608-1988标准。包装袋上有</w:t>
      </w:r>
      <w:r>
        <w:rPr>
          <w:rFonts w:eastAsia="方正仿宋_GBK" w:hint="eastAsia"/>
          <w:sz w:val="32"/>
          <w:szCs w:val="32"/>
        </w:rPr>
        <w:t>“</w:t>
      </w:r>
      <w:r>
        <w:rPr>
          <w:rFonts w:eastAsia="方正仿宋_GBK"/>
          <w:sz w:val="32"/>
          <w:szCs w:val="32"/>
        </w:rPr>
        <w:t>SC</w:t>
      </w:r>
      <w:r>
        <w:rPr>
          <w:rFonts w:eastAsia="方正仿宋_GBK" w:hint="eastAsia"/>
          <w:sz w:val="32"/>
          <w:szCs w:val="32"/>
        </w:rPr>
        <w:t>”</w:t>
      </w:r>
      <w:r>
        <w:rPr>
          <w:rFonts w:eastAsia="方正仿宋_GBK"/>
          <w:sz w:val="32"/>
          <w:szCs w:val="32"/>
        </w:rPr>
        <w:t>认证。</w:t>
      </w:r>
    </w:p>
    <w:p>
      <w:pPr>
        <w:pStyle w:val="112100"/>
        <w:autoSpaceDN w:val="0"/>
        <w:spacing w:line="560" w:lineRule="exact"/>
        <w:ind w:firstLine="640" w:firstLineChars="200"/>
        <w:jc w:val="left"/>
        <w:rPr>
          <w:rFonts w:eastAsia="方正仿宋_GBK"/>
          <w:sz w:val="32"/>
          <w:szCs w:val="32"/>
        </w:rPr>
      </w:pPr>
      <w:r>
        <w:rPr>
          <w:rFonts w:eastAsia="方正仿宋_GBK"/>
          <w:sz w:val="32"/>
          <w:szCs w:val="32"/>
        </w:rPr>
        <w:t>食用油须符合国家食用调和油质量标准GB 2716-2018。</w:t>
      </w:r>
    </w:p>
    <w:p>
      <w:pPr>
        <w:pStyle w:val="101100"/>
        <w:spacing w:line="560" w:lineRule="exact"/>
        <w:ind w:firstLine="640" w:firstLineChars="200"/>
        <w:rPr>
          <w:rFonts w:eastAsia="方正仿宋_GBK"/>
          <w:sz w:val="32"/>
          <w:szCs w:val="32"/>
        </w:rPr>
      </w:pPr>
      <w:r>
        <w:rPr>
          <w:rFonts w:eastAsia="方正仿宋_GBK"/>
          <w:sz w:val="32"/>
          <w:szCs w:val="32"/>
        </w:rPr>
        <w:t>未在上述列明的其他商品须符合国家食品安全卫生相关质量标准。</w:t>
      </w:r>
    </w:p>
    <w:p>
      <w:pPr>
        <w:pStyle w:val="19"/>
        <w:spacing w:line="560" w:lineRule="exact"/>
        <w:ind w:left="0"/>
        <w:rPr>
          <w:rFonts w:eastAsia="方正仿宋_GBK"/>
          <w:color w:val="auto"/>
          <w:sz w:val="32"/>
          <w:szCs w:val="32"/>
        </w:rPr>
      </w:pPr>
      <w:r>
        <w:rPr>
          <w:rFonts w:eastAsia="方正仿宋_GBK"/>
          <w:sz w:val="32"/>
          <w:szCs w:val="32"/>
        </w:rPr>
        <w:t xml:space="preserve">★  </w:t>
      </w:r>
      <w:r>
        <w:rPr>
          <w:rFonts w:ascii="Times New Roman" w:eastAsia="方正仿宋_GBK" w:hAnsi="Times New Roman" w:cs="Times New Roman"/>
          <w:color w:val="auto"/>
          <w:kern w:val="2"/>
          <w:sz w:val="32"/>
          <w:szCs w:val="32"/>
          <w:lang w:bidi="ar-SA"/>
        </w:rPr>
        <w:t>3.1.2投标人所供应食品的运输过程应科学合理，运输必须采用符合卫生要求的外包装和运载工具，对运输工具做到每日清洗消毒，车厢内无不良气味、异味，确保运输过程安全卫生。冷冻制品、冷冻家禽、鲜猪肉、豆制品必须使用符合GB29753-2023规范标准的冷藏车进行运输。</w:t>
      </w:r>
    </w:p>
    <w:p>
      <w:pPr>
        <w:pStyle w:val="101100"/>
        <w:spacing w:line="560" w:lineRule="exact"/>
        <w:ind w:firstLine="640" w:firstLineChars="200"/>
        <w:rPr>
          <w:rFonts w:eastAsia="方正仿宋_GBK"/>
          <w:sz w:val="32"/>
          <w:szCs w:val="32"/>
        </w:rPr>
      </w:pPr>
      <w:r>
        <w:rPr>
          <w:rFonts w:eastAsia="方正仿宋_GBK"/>
          <w:sz w:val="32"/>
          <w:szCs w:val="32"/>
        </w:rPr>
        <w:t>3.1.3投标人所供应食品必须保证食品新鲜，不得出现腐烂、变质，以次充好等情况；食品的质量与包装应符合行业主管部门发布的规定、标准、规范；</w:t>
      </w:r>
    </w:p>
    <w:p>
      <w:pPr>
        <w:pStyle w:val="3100"/>
        <w:widowControl/>
        <w:spacing w:line="560" w:lineRule="exact"/>
        <w:ind w:firstLine="640" w:firstLineChars="200"/>
        <w:rPr>
          <w:rFonts w:eastAsia="方正仿宋_GBK"/>
          <w:sz w:val="32"/>
          <w:szCs w:val="32"/>
        </w:rPr>
      </w:pPr>
      <w:r>
        <w:rPr>
          <w:rFonts w:eastAsia="方正仿宋_GBK"/>
          <w:sz w:val="32"/>
          <w:szCs w:val="32"/>
        </w:rPr>
        <w:t>3.1.4 严禁提供化学药物超标的蔬菜和水果，蔬菜水果类应保持较好的色泽及新鲜度，无黄叶、泥沙；冻品为优质品，干货类为正品，有生产厂家，生产日期，并在保质期范围内，并保持较好的外观；水产品新鲜、鲜肉类保证来源于正规肉联厂。</w:t>
      </w:r>
    </w:p>
    <w:p>
      <w:pPr>
        <w:pStyle w:val="3100"/>
        <w:widowControl/>
        <w:spacing w:line="560" w:lineRule="exact"/>
        <w:ind w:firstLine="640" w:firstLineChars="200"/>
        <w:rPr>
          <w:rFonts w:eastAsia="方正仿宋_GBK"/>
          <w:sz w:val="32"/>
          <w:szCs w:val="32"/>
        </w:rPr>
      </w:pPr>
      <w:r>
        <w:rPr>
          <w:rFonts w:eastAsia="方正仿宋_GBK"/>
          <w:sz w:val="32"/>
          <w:szCs w:val="32"/>
        </w:rPr>
        <w:t>3.1.5 食品溯源要求。所有食品的来源必须清晰，蔬菜应当来源于受到地方政府部门监管的自有基地、商品菜基地或蔬菜专业流通市场，严禁收购散户农民的蔬菜供应。</w:t>
      </w:r>
    </w:p>
    <w:p>
      <w:pPr>
        <w:pStyle w:val="3100"/>
        <w:widowControl/>
        <w:spacing w:line="560" w:lineRule="exact"/>
        <w:ind w:firstLine="640" w:firstLineChars="200"/>
        <w:rPr>
          <w:rFonts w:eastAsia="方正仿宋_GBK"/>
          <w:sz w:val="32"/>
          <w:szCs w:val="32"/>
        </w:rPr>
      </w:pPr>
      <w:r>
        <w:rPr>
          <w:rFonts w:eastAsia="方正仿宋_GBK"/>
          <w:sz w:val="32"/>
          <w:szCs w:val="32"/>
        </w:rPr>
        <w:t>3.1.6 配送食品送达时不得超过食品生产日期至保质期限日的 1/3，（例如：食品保质期限为 10 天以内的，送达时间不能超过3天；食品保质期为6个月以内的，送达时间不能超过2个月，其他同理以此类推）。</w:t>
      </w:r>
    </w:p>
    <w:p>
      <w:pPr>
        <w:spacing w:line="560" w:lineRule="exact"/>
        <w:ind w:firstLine="640" w:firstLineChars="200"/>
        <w:rPr>
          <w:rFonts w:ascii="Times New Roman" w:eastAsia="方正仿宋_GBK" w:hAnsi="Times New Roman"/>
          <w:b/>
          <w:bCs/>
          <w:sz w:val="32"/>
          <w:szCs w:val="32"/>
        </w:rPr>
      </w:pPr>
      <w:r>
        <w:rPr>
          <w:rFonts w:ascii="Times New Roman" w:eastAsia="方正仿宋_GBK" w:hAnsi="Times New Roman"/>
          <w:b/>
          <w:bCs/>
          <w:sz w:val="32"/>
          <w:szCs w:val="32"/>
        </w:rPr>
        <w:t>3.2分类质量标准</w:t>
      </w:r>
    </w:p>
    <w:p>
      <w:pPr>
        <w:pStyle w:val="4101"/>
        <w:spacing w:line="560" w:lineRule="exact"/>
        <w:ind w:firstLine="640" w:firstLineChars="200"/>
        <w:jc w:val="left"/>
        <w:rPr>
          <w:rFonts w:eastAsia="方正仿宋_GBK"/>
          <w:sz w:val="32"/>
          <w:szCs w:val="32"/>
        </w:rPr>
      </w:pPr>
      <w:r>
        <w:rPr>
          <w:rFonts w:eastAsia="方正仿宋_GBK"/>
          <w:sz w:val="32"/>
          <w:szCs w:val="32"/>
        </w:rPr>
        <w:t>海关总署机关食堂日常所需要采购的食品种类包括但不限于：</w:t>
      </w:r>
      <w:r>
        <w:rPr>
          <w:rFonts w:eastAsia="方正仿宋_GBK"/>
          <w:sz w:val="32"/>
          <w:szCs w:val="32"/>
          <w:lang w:bidi="ar-SA"/>
        </w:rPr>
        <w:t>蔬菜、水果、粮油、调料、新鲜水产、鲜肉、蛋奶、酒水饮料、干货、冻货等</w:t>
      </w:r>
      <w:r>
        <w:rPr>
          <w:rFonts w:eastAsia="方正仿宋_GBK"/>
          <w:sz w:val="32"/>
          <w:szCs w:val="32"/>
        </w:rPr>
        <w:t>。</w:t>
      </w:r>
    </w:p>
    <w:p>
      <w:pPr>
        <w:pStyle w:val="8910"/>
        <w:spacing w:line="560" w:lineRule="exact"/>
        <w:ind w:firstLine="640" w:firstLineChars="200"/>
        <w:jc w:val="left"/>
        <w:rPr>
          <w:rFonts w:eastAsia="方正仿宋_GBK"/>
          <w:sz w:val="32"/>
          <w:szCs w:val="32"/>
        </w:rPr>
      </w:pPr>
      <w:r>
        <w:rPr>
          <w:rFonts w:eastAsia="方正仿宋_GBK"/>
          <w:sz w:val="32"/>
          <w:szCs w:val="32"/>
        </w:rPr>
        <w:t>3.2.1面条米线质量标准</w:t>
      </w:r>
    </w:p>
    <w:p>
      <w:pPr>
        <w:pStyle w:val="8910"/>
        <w:widowControl/>
        <w:spacing w:line="560" w:lineRule="exact"/>
        <w:rPr>
          <w:rFonts w:eastAsia="方正仿宋_GBK"/>
          <w:sz w:val="32"/>
          <w:szCs w:val="32"/>
        </w:rPr>
      </w:pPr>
      <w:r>
        <w:rPr>
          <w:rFonts w:eastAsia="方正仿宋_GBK"/>
          <w:sz w:val="32"/>
          <w:szCs w:val="32"/>
        </w:rPr>
        <w:t xml:space="preserve">    鲜面条、干面条、米线、饵丝：要求原材料不含非食品用化学物质、不掺假、不过期、不变质、不变味、无杂质、无毒害，符合国家食品行业的标准。</w:t>
      </w:r>
    </w:p>
    <w:p>
      <w:pPr>
        <w:pStyle w:val="8910"/>
        <w:spacing w:line="560" w:lineRule="exact"/>
        <w:rPr>
          <w:rFonts w:eastAsia="方正仿宋_GBK"/>
          <w:sz w:val="32"/>
          <w:szCs w:val="32"/>
        </w:rPr>
      </w:pPr>
      <w:r>
        <w:rPr>
          <w:rFonts w:eastAsia="方正仿宋_GBK"/>
          <w:sz w:val="32"/>
          <w:szCs w:val="32"/>
        </w:rPr>
        <w:t xml:space="preserve">    3.2.2畜禽肉质量标准</w:t>
      </w:r>
    </w:p>
    <w:p>
      <w:pPr>
        <w:pStyle w:val="8910"/>
        <w:widowControl/>
        <w:spacing w:line="560" w:lineRule="exact"/>
        <w:ind w:firstLine="555"/>
        <w:rPr>
          <w:rFonts w:eastAsia="方正仿宋_GBK"/>
          <w:sz w:val="32"/>
          <w:szCs w:val="32"/>
        </w:rPr>
      </w:pPr>
      <w:r>
        <w:rPr>
          <w:rFonts w:eastAsia="方正仿宋_GBK"/>
          <w:sz w:val="32"/>
          <w:szCs w:val="32"/>
        </w:rPr>
        <w:t>须为屠宰厂24小时内屠宰的鲜肉。肉品须表皮洁净、膘厚适中、色泽鲜亮、脂肪洁白；纹理清晰、肉质细腻、无异味、去骨、无毛；按压无水迹，肉质有弹性，放手后指压的凹陷立即恢复，不粘手；外表微干或微湿润，脂肪团聚于表面为白色或乳白色，整体色泽光润；切面红色、微微湿润但不粘手；无淤血，无注水，无寄生虫。</w:t>
      </w:r>
    </w:p>
    <w:p>
      <w:pPr>
        <w:pStyle w:val="8910"/>
        <w:spacing w:line="560" w:lineRule="exact"/>
        <w:ind w:firstLine="640" w:firstLineChars="200"/>
        <w:jc w:val="left"/>
        <w:rPr>
          <w:rFonts w:eastAsia="方正仿宋_GBK"/>
          <w:sz w:val="32"/>
          <w:szCs w:val="32"/>
        </w:rPr>
      </w:pPr>
      <w:r>
        <w:rPr>
          <w:rFonts w:eastAsia="方正仿宋_GBK"/>
          <w:sz w:val="32"/>
          <w:szCs w:val="32"/>
        </w:rPr>
        <w:t>3.2.3水产品质量标准</w:t>
      </w:r>
    </w:p>
    <w:p>
      <w:pPr>
        <w:pStyle w:val="8910"/>
        <w:widowControl/>
        <w:spacing w:line="560" w:lineRule="exact"/>
        <w:rPr>
          <w:rFonts w:eastAsia="方正仿宋_GBK"/>
          <w:sz w:val="32"/>
          <w:szCs w:val="32"/>
        </w:rPr>
      </w:pPr>
      <w:r>
        <w:rPr>
          <w:rFonts w:eastAsia="方正仿宋_GBK"/>
          <w:sz w:val="32"/>
          <w:szCs w:val="32"/>
        </w:rPr>
        <w:t xml:space="preserve">    桂鱼、鲈鱼、草鱼等，体表光滑无病灶，有鳞鱼鳞片完整，无鳞鱼无浑浊粘液，呈白色或淡黄色，眼球外突饱满透明，鳃丝清晰鲜红或暗红，保持活体状态固有本色，无异味，肌肉紧密有弹性，内脏清晰可辨、无腐烂。净膛鱼：鳞片，内脏，鱼鳃去除干净，无残留物，眼球外突饱满透明，无异味。</w:t>
      </w:r>
    </w:p>
    <w:p>
      <w:pPr>
        <w:pStyle w:val="8910"/>
        <w:spacing w:line="560" w:lineRule="exact"/>
        <w:ind w:firstLine="640" w:firstLineChars="200"/>
        <w:jc w:val="left"/>
        <w:rPr>
          <w:rFonts w:eastAsia="方正仿宋_GBK"/>
          <w:sz w:val="32"/>
          <w:szCs w:val="32"/>
        </w:rPr>
      </w:pPr>
      <w:r>
        <w:rPr>
          <w:rFonts w:eastAsia="方正仿宋_GBK"/>
          <w:sz w:val="32"/>
          <w:szCs w:val="32"/>
        </w:rPr>
        <w:t>3.2.4禽蛋质量标准</w:t>
      </w:r>
    </w:p>
    <w:p>
      <w:pPr>
        <w:pStyle w:val="8910"/>
        <w:spacing w:line="560" w:lineRule="exact"/>
        <w:ind w:firstLine="640" w:firstLineChars="200"/>
        <w:jc w:val="left"/>
        <w:rPr>
          <w:rFonts w:eastAsia="方正仿宋_GBK"/>
          <w:sz w:val="32"/>
          <w:szCs w:val="32"/>
        </w:rPr>
      </w:pPr>
      <w:r>
        <w:rPr>
          <w:rFonts w:eastAsia="方正仿宋_GBK"/>
          <w:sz w:val="32"/>
          <w:szCs w:val="32"/>
        </w:rPr>
        <w:t>新鲜、大小均匀、无破损、色泽光滑。</w:t>
      </w:r>
    </w:p>
    <w:p>
      <w:pPr>
        <w:pStyle w:val="8910"/>
        <w:spacing w:line="560" w:lineRule="exact"/>
        <w:ind w:firstLine="640" w:firstLineChars="200"/>
        <w:jc w:val="left"/>
        <w:rPr>
          <w:rFonts w:eastAsia="方正仿宋_GBK"/>
          <w:sz w:val="32"/>
          <w:szCs w:val="32"/>
        </w:rPr>
      </w:pPr>
      <w:r>
        <w:rPr>
          <w:rFonts w:eastAsia="方正仿宋_GBK"/>
          <w:sz w:val="32"/>
          <w:szCs w:val="32"/>
        </w:rPr>
        <w:t>3.2.5冻品质量标准</w:t>
      </w:r>
    </w:p>
    <w:p>
      <w:pPr>
        <w:pStyle w:val="8910"/>
        <w:widowControl/>
        <w:spacing w:line="560" w:lineRule="exact"/>
        <w:rPr>
          <w:rFonts w:eastAsia="方正仿宋_GBK"/>
          <w:sz w:val="32"/>
          <w:szCs w:val="32"/>
        </w:rPr>
      </w:pPr>
      <w:r>
        <w:rPr>
          <w:rFonts w:eastAsia="方正仿宋_GBK"/>
          <w:sz w:val="32"/>
          <w:szCs w:val="32"/>
        </w:rPr>
        <w:t xml:space="preserve">    冻品外包装需密封、完整，无破损。冻品在解冻后，发现质量问题需退货。供应商应符合国家绿色批发市场标准，具备满足交易需要的冷冻贮藏设施。</w:t>
      </w:r>
    </w:p>
    <w:p>
      <w:pPr>
        <w:pStyle w:val="8910"/>
        <w:spacing w:line="560" w:lineRule="exact"/>
        <w:ind w:firstLine="640" w:firstLineChars="200"/>
        <w:jc w:val="left"/>
        <w:rPr>
          <w:rFonts w:eastAsia="方正仿宋_GBK"/>
          <w:sz w:val="32"/>
          <w:szCs w:val="32"/>
        </w:rPr>
      </w:pPr>
      <w:r>
        <w:rPr>
          <w:rFonts w:eastAsia="方正仿宋_GBK"/>
          <w:sz w:val="32"/>
          <w:szCs w:val="32"/>
        </w:rPr>
        <w:t>3.2.6蔬菜质量标准</w:t>
      </w:r>
    </w:p>
    <w:p>
      <w:pPr>
        <w:pStyle w:val="8910"/>
        <w:widowControl/>
        <w:spacing w:line="560" w:lineRule="exact"/>
        <w:rPr>
          <w:rFonts w:eastAsia="方正仿宋_GBK"/>
          <w:sz w:val="32"/>
          <w:szCs w:val="32"/>
        </w:rPr>
      </w:pPr>
      <w:r>
        <w:rPr>
          <w:rFonts w:eastAsia="方正仿宋_GBK"/>
          <w:sz w:val="32"/>
          <w:szCs w:val="32"/>
        </w:rPr>
        <w:t xml:space="preserve">    当季各类新鲜蔬菜以及大棚种植蔬菜，蔬菜类无黄叶、枯死叶，无虫，无杂质，原菜须保证菜面干净、无明显泥土、码放整齐、无破损、大小基本统一、不得过熟或欠熟；净菜须保证菜面完全干净、无泥土、按统一标准加工、码放整齐、无须二次处理可以直接进行熟加工。</w:t>
      </w:r>
    </w:p>
    <w:p>
      <w:pPr>
        <w:pStyle w:val="8910"/>
        <w:spacing w:line="560" w:lineRule="exact"/>
        <w:ind w:firstLine="640" w:firstLineChars="200"/>
        <w:jc w:val="left"/>
        <w:rPr>
          <w:rFonts w:eastAsia="方正仿宋_GBK"/>
          <w:sz w:val="32"/>
          <w:szCs w:val="32"/>
        </w:rPr>
      </w:pPr>
      <w:r>
        <w:rPr>
          <w:rFonts w:eastAsia="方正仿宋_GBK"/>
          <w:sz w:val="32"/>
          <w:szCs w:val="32"/>
        </w:rPr>
        <w:t>3.2.7水果质量标准</w:t>
      </w:r>
    </w:p>
    <w:p>
      <w:pPr>
        <w:pStyle w:val="8910"/>
        <w:widowControl/>
        <w:spacing w:line="560" w:lineRule="exact"/>
        <w:ind w:firstLine="555"/>
        <w:rPr>
          <w:rFonts w:eastAsia="方正仿宋_GBK"/>
          <w:sz w:val="32"/>
          <w:szCs w:val="32"/>
        </w:rPr>
      </w:pPr>
      <w:r>
        <w:rPr>
          <w:rFonts w:eastAsia="方正仿宋_GBK"/>
          <w:sz w:val="32"/>
          <w:szCs w:val="32"/>
        </w:rPr>
        <w:t>当季各类水果，无虫、无杂质。果面干净，无明显泥土，码放整齐，无破损，大小基本统一，不过熟或欠熟。</w:t>
      </w:r>
    </w:p>
    <w:p>
      <w:pPr>
        <w:pStyle w:val="8910"/>
        <w:spacing w:line="560" w:lineRule="exact"/>
        <w:ind w:firstLine="640" w:firstLineChars="200"/>
        <w:jc w:val="left"/>
        <w:rPr>
          <w:rFonts w:eastAsia="方正仿宋_GBK"/>
          <w:sz w:val="32"/>
          <w:szCs w:val="32"/>
        </w:rPr>
      </w:pPr>
      <w:r>
        <w:rPr>
          <w:rFonts w:eastAsia="方正仿宋_GBK"/>
          <w:sz w:val="32"/>
          <w:szCs w:val="32"/>
        </w:rPr>
        <w:t>3.2.8豆腐及豆制品质量标准</w:t>
      </w:r>
    </w:p>
    <w:p>
      <w:pPr>
        <w:pStyle w:val="8910"/>
        <w:widowControl/>
        <w:spacing w:line="560" w:lineRule="exact"/>
        <w:rPr>
          <w:rFonts w:eastAsia="方正仿宋_GBK"/>
          <w:sz w:val="32"/>
          <w:szCs w:val="32"/>
        </w:rPr>
      </w:pPr>
      <w:r>
        <w:rPr>
          <w:rFonts w:eastAsia="方正仿宋_GBK"/>
          <w:sz w:val="32"/>
          <w:szCs w:val="32"/>
        </w:rPr>
        <w:t xml:space="preserve">    豆腐、豆腐干等：须保证食品干净，不含非食品用化学物质，按统一标准加工，码放整齐，无须二次处理可以直接进行熟加工。</w:t>
      </w:r>
    </w:p>
    <w:p>
      <w:pPr>
        <w:pStyle w:val="8910"/>
        <w:spacing w:line="560" w:lineRule="exact"/>
        <w:jc w:val="left"/>
        <w:rPr>
          <w:rFonts w:eastAsia="方正仿宋_GBK"/>
          <w:sz w:val="32"/>
          <w:szCs w:val="32"/>
        </w:rPr>
      </w:pPr>
      <w:r>
        <w:rPr>
          <w:rFonts w:eastAsia="方正仿宋_GBK"/>
          <w:sz w:val="32"/>
          <w:szCs w:val="32"/>
        </w:rPr>
        <w:t xml:space="preserve">   3.2.9调料质量标准</w:t>
      </w:r>
    </w:p>
    <w:p>
      <w:pPr>
        <w:pStyle w:val="8910"/>
        <w:autoSpaceDN w:val="0"/>
        <w:spacing w:line="560" w:lineRule="exact"/>
        <w:jc w:val="left"/>
        <w:rPr>
          <w:rFonts w:eastAsia="方正仿宋_GBK"/>
          <w:sz w:val="32"/>
          <w:szCs w:val="32"/>
        </w:rPr>
      </w:pPr>
      <w:r>
        <w:rPr>
          <w:rFonts w:eastAsia="方正仿宋_GBK"/>
          <w:sz w:val="32"/>
          <w:szCs w:val="32"/>
        </w:rPr>
        <w:t xml:space="preserve">    外包装无污物、无泄漏、无胀袋或鼓盖、无变质发霉现象。色泽正常，具有该品种固有的香味，无异味，油酱均匀，无结块，封口平整，无破包、夹包、漏包，无污染。</w:t>
      </w:r>
    </w:p>
    <w:p>
      <w:pPr>
        <w:pStyle w:val="8910"/>
        <w:autoSpaceDN w:val="0"/>
        <w:spacing w:line="560" w:lineRule="exact"/>
        <w:ind w:firstLine="480" w:firstLineChars="150"/>
        <w:jc w:val="left"/>
        <w:rPr>
          <w:rFonts w:eastAsia="方正仿宋_GBK"/>
          <w:sz w:val="32"/>
          <w:szCs w:val="32"/>
        </w:rPr>
      </w:pPr>
      <w:r>
        <w:rPr>
          <w:rFonts w:eastAsia="方正仿宋_GBK"/>
          <w:sz w:val="32"/>
          <w:szCs w:val="32"/>
        </w:rPr>
        <w:t xml:space="preserve"> 3.2.10 大米质量标准</w:t>
      </w:r>
    </w:p>
    <w:p>
      <w:pPr>
        <w:pStyle w:val="8910"/>
        <w:autoSpaceDN w:val="0"/>
        <w:spacing w:line="560" w:lineRule="exact"/>
        <w:ind w:firstLine="640" w:firstLineChars="200"/>
        <w:jc w:val="left"/>
        <w:rPr>
          <w:rFonts w:eastAsia="方正仿宋_GBK"/>
          <w:sz w:val="32"/>
          <w:szCs w:val="32"/>
        </w:rPr>
      </w:pPr>
      <w:r>
        <w:rPr>
          <w:rFonts w:eastAsia="方正仿宋_GBK"/>
          <w:sz w:val="32"/>
          <w:szCs w:val="32"/>
        </w:rPr>
        <w:t>执行GB/T 1354-2009标准，颗粒饱满，米中无杂质，无发霉、生虫等变质现象。大米包装袋上印有大米品名、等级、数量、出厂名、厂家地址及其电话。</w:t>
      </w:r>
    </w:p>
    <w:p>
      <w:pPr>
        <w:pStyle w:val="8910"/>
        <w:autoSpaceDN w:val="0"/>
        <w:spacing w:line="560" w:lineRule="exact"/>
        <w:ind w:firstLine="480" w:firstLineChars="150"/>
        <w:jc w:val="left"/>
        <w:rPr>
          <w:rFonts w:eastAsia="方正仿宋_GBK"/>
          <w:sz w:val="32"/>
          <w:szCs w:val="32"/>
        </w:rPr>
      </w:pPr>
      <w:r>
        <w:rPr>
          <w:rFonts w:eastAsia="方正仿宋_GBK"/>
          <w:sz w:val="32"/>
          <w:szCs w:val="32"/>
        </w:rPr>
        <w:t xml:space="preserve"> 3.2.11 面粉（含面粉配料）质量标准</w:t>
      </w:r>
    </w:p>
    <w:p>
      <w:pPr>
        <w:pStyle w:val="8910"/>
        <w:autoSpaceDN w:val="0"/>
        <w:spacing w:line="560" w:lineRule="exact"/>
        <w:ind w:firstLine="640" w:firstLineChars="200"/>
        <w:jc w:val="left"/>
        <w:rPr>
          <w:rFonts w:eastAsia="方正仿宋_GBK"/>
          <w:sz w:val="32"/>
          <w:szCs w:val="32"/>
        </w:rPr>
      </w:pPr>
      <w:r>
        <w:rPr>
          <w:rFonts w:eastAsia="方正仿宋_GBK"/>
          <w:sz w:val="32"/>
          <w:szCs w:val="32"/>
        </w:rPr>
        <w:t>通用面粉、高筋面粉、低筋面粉均要达到质量等级一级，高筋面粉达GB/T 8607-1988国家标准；色泽正常，干爽无异味。包装袋上有注册商标，有检验合格证、生产日期和保质期。</w:t>
      </w:r>
    </w:p>
    <w:p>
      <w:pPr>
        <w:pStyle w:val="8910"/>
        <w:autoSpaceDN w:val="0"/>
        <w:spacing w:line="560" w:lineRule="exact"/>
        <w:ind w:firstLine="480" w:firstLineChars="150"/>
        <w:jc w:val="left"/>
        <w:rPr>
          <w:rFonts w:eastAsia="方正仿宋_GBK"/>
          <w:sz w:val="32"/>
          <w:szCs w:val="32"/>
        </w:rPr>
      </w:pPr>
      <w:r>
        <w:rPr>
          <w:rFonts w:eastAsia="方正仿宋_GBK"/>
          <w:sz w:val="32"/>
          <w:szCs w:val="32"/>
        </w:rPr>
        <w:t>3.2.12 食用油质量标准</w:t>
      </w:r>
    </w:p>
    <w:p>
      <w:pPr>
        <w:pStyle w:val="8910"/>
        <w:autoSpaceDN w:val="0"/>
        <w:spacing w:line="560" w:lineRule="exact"/>
        <w:ind w:firstLine="640" w:firstLineChars="200"/>
        <w:jc w:val="left"/>
        <w:rPr>
          <w:rFonts w:eastAsia="方正仿宋_GBK"/>
          <w:sz w:val="32"/>
          <w:szCs w:val="32"/>
        </w:rPr>
      </w:pPr>
      <w:r>
        <w:rPr>
          <w:rFonts w:eastAsia="方正仿宋_GBK"/>
          <w:sz w:val="32"/>
          <w:szCs w:val="32"/>
        </w:rPr>
        <w:t>食用油需达到质量等级一级；大豆油符合GB/T1535-2017标准，有合格检疫报告，外观的色泽、透明度、气味滋味等无异常；定型包装。</w:t>
      </w:r>
    </w:p>
    <w:p>
      <w:pPr>
        <w:pStyle w:val="8910"/>
        <w:widowControl/>
        <w:spacing w:line="560" w:lineRule="exact"/>
        <w:ind w:firstLine="640" w:firstLineChars="200"/>
        <w:rPr>
          <w:rFonts w:eastAsia="方正仿宋_GBK"/>
          <w:sz w:val="32"/>
          <w:szCs w:val="32"/>
        </w:rPr>
      </w:pPr>
      <w:r>
        <w:rPr>
          <w:rFonts w:eastAsia="方正仿宋_GBK"/>
          <w:sz w:val="32"/>
          <w:szCs w:val="32"/>
        </w:rPr>
        <w:t>3.2.13未在上述列明食品的具体质量标准经采购人、供应商共同确认后执行。</w:t>
      </w:r>
    </w:p>
    <w:p>
      <w:pPr>
        <w:spacing w:line="560" w:lineRule="exact"/>
        <w:ind w:firstLine="640" w:firstLineChars="200"/>
        <w:rPr>
          <w:rFonts w:ascii="Times New Roman" w:eastAsia="方正仿宋_GBK" w:hAnsi="Times New Roman"/>
          <w:color w:val="auto"/>
          <w:sz w:val="32"/>
          <w:szCs w:val="32"/>
        </w:rPr>
      </w:pPr>
      <w:r>
        <w:rPr>
          <w:rFonts w:ascii="Times New Roman" w:eastAsia="方正仿宋_GBK" w:hAnsi="Times New Roman"/>
          <w:b/>
          <w:sz w:val="32"/>
          <w:szCs w:val="32"/>
        </w:rPr>
        <w:t>4.配送要求</w:t>
      </w:r>
    </w:p>
    <w:p>
      <w:pPr>
        <w:pStyle w:val="Default"/>
        <w:spacing w:line="560" w:lineRule="exact"/>
        <w:ind w:left="160" w:firstLine="640" w:leftChars="76" w:firstLineChars="20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4.1 投标人具有相对固定的服务团队及运输能力，安排该公司正式员工按时配送，人员不得挂靠其他单位，不得临时雇用，无违法乱纪等不良记录。服务团队须配有经理1人、制单员1人、食品安全管理员1人、采购员及配送司机不少于10名。</w:t>
      </w:r>
    </w:p>
    <w:p>
      <w:pPr>
        <w:pStyle w:val="Default"/>
        <w:spacing w:line="560" w:lineRule="exact"/>
        <w:ind w:left="160" w:firstLine="640" w:leftChars="76" w:firstLineChars="20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中标后投标人需向采购人提供该项目服务团队人员的实名清单、身份证正反面复印件、劳动合同及健康证复印件进行备案。配送员工应身体健康，无传染性疾病，热情服务、遵规守法，具备较强的沟通能力和临时紧急配送调换的处置能力。</w:t>
      </w:r>
    </w:p>
    <w:p>
      <w:pPr>
        <w:pStyle w:val="413"/>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（以上内容需投标人提交《承诺函》并加盖公章）</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4.2 投标人运输工具进入采购人管理范围，必须接受采购人统一管理，发生任何人员与设施损伤，均由投标人承担责任。</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4.3 规格包装的食品交付时，必须保证原包装完好无损，不得使用有色、有毒塑料制品包装食品，否则采购人有权拒收。</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4.4 投标人应能按采购人要求及时补货，需建立建全应急突发保障体系，具备应急采购、储备、运输等能力，通讯工具24小时保持畅通，全天候备勤。</w:t>
      </w:r>
    </w:p>
    <w:p>
      <w:pPr>
        <w:pStyle w:val="Default"/>
        <w:spacing w:line="560" w:lineRule="exact"/>
        <w:ind w:firstLine="570"/>
        <w:rPr>
          <w:rFonts w:ascii="Times New Roman" w:eastAsia="方正仿宋_GBK" w:hAnsi="Times New Roman" w:cs="Times New Roman"/>
          <w:b/>
          <w:bCs/>
          <w:color w:val="auto"/>
          <w:kern w:val="2"/>
          <w:sz w:val="32"/>
          <w:szCs w:val="32"/>
        </w:rPr>
      </w:pPr>
      <w:r>
        <w:rPr>
          <w:rFonts w:ascii="Times New Roman" w:eastAsia="方正仿宋_GBK" w:hAnsi="Times New Roman" w:cs="Times New Roman"/>
          <w:b/>
          <w:bCs/>
          <w:color w:val="auto"/>
          <w:kern w:val="2"/>
          <w:sz w:val="32"/>
          <w:szCs w:val="32"/>
          <w:lang w:bidi="ar-SA"/>
        </w:rPr>
        <w:t>5.退换货要求</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5.1采购或运输过程中如有特殊情况，投标人应15分钟之内通知采购人，并在就近网点及时采购，或由内部调配，或经采购人同意调整采购品种，不得影响采购人食堂正常营业。</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 xml:space="preserve">5.2一经发现供应以下食品，采购人全部退货，投标人承担由此造成的一切经济责任和法律责任。  </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 xml:space="preserve">5.2.1腐败变质、油脂酸败、霉变、生虫、污秽不洁、混有异物或者其他感官性状异常，对人体健康有害的； </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 xml:space="preserve">5.2.2含有毒、有害物质或者被有毒、有害物质污染，对人体健康有害的； </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5.2.3含有致病性寄生虫、微生物或者微生物含量超过国家限定标准的；</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 xml:space="preserve">5.2.4未经动物检疫部门检疫、检验或者检疫、检验不合格的肉类及其制品； </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 xml:space="preserve">5.2.5病死、毒死或者死因不明的禽、畜、兽、水产动物等及其制品； </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 xml:space="preserve">5.2.6掺假、掺杂、伪造，影响营养、卫生的； </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 xml:space="preserve">5.2.7用非食品原料加工的，加入非食品用化学物质或者将非食品当作食品的； </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5.2.8超过保质期限的；</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5.2.9使用有色、有毒塑料制品、包装食材的；</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5.2.10其他不符合《食品安全法》、《产品质量法》和《动物检疫管理办法》等相关规定的。</w:t>
      </w:r>
    </w:p>
    <w:p>
      <w:pPr>
        <w:pStyle w:val="Default"/>
        <w:spacing w:line="560" w:lineRule="exact"/>
        <w:ind w:firstLine="570"/>
        <w:rPr>
          <w:rFonts w:ascii="Times New Roman" w:eastAsia="方正仿宋_GBK" w:hAnsi="Times New Roman" w:cs="Times New Roman"/>
          <w:b/>
          <w:bCs/>
          <w:color w:val="auto"/>
          <w:kern w:val="2"/>
          <w:sz w:val="32"/>
          <w:szCs w:val="32"/>
        </w:rPr>
      </w:pPr>
      <w:r>
        <w:rPr>
          <w:rFonts w:ascii="Times New Roman" w:eastAsia="方正仿宋_GBK" w:hAnsi="Times New Roman" w:cs="Times New Roman"/>
          <w:b/>
          <w:bCs/>
          <w:color w:val="auto"/>
          <w:kern w:val="2"/>
          <w:sz w:val="32"/>
          <w:szCs w:val="32"/>
          <w:lang w:bidi="ar-SA"/>
        </w:rPr>
        <w:t>6.采购脱贫地区农副产品</w:t>
      </w:r>
    </w:p>
    <w:p>
      <w:pPr>
        <w:pStyle w:val="13310"/>
        <w:spacing w:line="560" w:lineRule="exact"/>
        <w:ind w:firstLine="640" w:firstLineChars="200"/>
        <w:jc w:val="left"/>
        <w:rPr>
          <w:rFonts w:eastAsia="方正仿宋_GBK"/>
          <w:sz w:val="32"/>
          <w:szCs w:val="32"/>
        </w:rPr>
      </w:pPr>
      <w:r>
        <w:rPr>
          <w:rFonts w:eastAsia="方正仿宋_GBK"/>
          <w:sz w:val="32"/>
          <w:szCs w:val="32"/>
        </w:rPr>
        <w:t>采购人有权委托投标人使用采购人帐号通过“脱贫地区农副产品网络销售平台”采购脱贫地区农副产品，年度采购额度不低于采购人食堂年度食材采购总额的10%。</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7.采购中小微企业农副产品</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投标人必须将本采购项目总金额的30%从一家或者多家中小微企业采购农副产品，其中预留给小微企业的比例不低于60%。投标人就采购项目及采购中小微企业农副产品部分对采购人负责，投标人所采购的中小微企业就所供应的农副产品承担责任，投标人与所采购的中小微企业之间不得存在负责人为同一人，或存在直接控股、管理关系。</w:t>
      </w:r>
    </w:p>
    <w:p>
      <w:pPr>
        <w:spacing w:line="560" w:lineRule="exact"/>
        <w:jc w:val="left"/>
        <w:rPr>
          <w:rFonts w:ascii="Times New Roman" w:eastAsia="方正黑体_GBK" w:hAnsi="Times New Roman"/>
          <w:b/>
          <w:sz w:val="32"/>
          <w:szCs w:val="32"/>
        </w:rPr>
      </w:pPr>
      <w:r>
        <w:rPr>
          <w:rFonts w:ascii="Times New Roman" w:eastAsia="方正黑体_GBK" w:hAnsi="Times New Roman"/>
          <w:b/>
          <w:sz w:val="32"/>
          <w:szCs w:val="32"/>
        </w:rPr>
        <w:t>四、交货要求</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1.采购人应提前1天通过订货软件或线上下单工具向投标人发出列明品名、数量、送货时间及特殊要求的订单，投标人接到订单后，应按规定时间及时送货。如果采购订单内的食品无法采购，可经采购人确认后进行更换。</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2.采购人临时追加的补货需求，投标人必需三小时内送到；</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3.送货时间：</w:t>
      </w:r>
      <w:r>
        <w:rPr>
          <w:rFonts w:ascii="Times New Roman" w:eastAsia="方正仿宋_GBK" w:hAnsi="Times New Roman" w:cs="Times New Roman"/>
          <w:sz w:val="32"/>
          <w:szCs w:val="32"/>
          <w:lang w:bidi="ar-SA"/>
        </w:rPr>
        <w:t>每个自然日</w:t>
      </w:r>
      <w:r>
        <w:rPr>
          <w:rFonts w:ascii="Times New Roman" w:eastAsia="方正仿宋_GBK" w:hAnsi="Times New Roman" w:cs="Times New Roman"/>
          <w:color w:val="auto"/>
          <w:kern w:val="2"/>
          <w:sz w:val="32"/>
          <w:szCs w:val="32"/>
          <w:highlight w:val="none"/>
          <w:lang w:bidi="ar-SA"/>
        </w:rPr>
        <w:t>上午7时前送到，</w:t>
      </w:r>
      <w:r>
        <w:rPr>
          <w:rFonts w:ascii="Times New Roman" w:eastAsia="方正仿宋_GBK" w:hAnsi="Times New Roman" w:cs="Times New Roman"/>
          <w:sz w:val="32"/>
          <w:szCs w:val="32"/>
          <w:highlight w:val="none"/>
          <w:lang w:bidi="ar-SA"/>
        </w:rPr>
        <w:t>提前或推迟送货，</w:t>
      </w:r>
      <w:r>
        <w:rPr>
          <w:rFonts w:ascii="Times New Roman" w:eastAsia="方正仿宋_GBK" w:hAnsi="Times New Roman" w:cs="Times New Roman"/>
          <w:color w:val="auto"/>
          <w:sz w:val="32"/>
          <w:szCs w:val="32"/>
          <w:highlight w:val="none"/>
          <w:lang w:bidi="ar-SA"/>
        </w:rPr>
        <w:t>采购人</w:t>
      </w:r>
      <w:r>
        <w:rPr>
          <w:rFonts w:ascii="Times New Roman" w:eastAsia="方正仿宋_GBK" w:hAnsi="Times New Roman" w:cs="Times New Roman"/>
          <w:sz w:val="32"/>
          <w:szCs w:val="32"/>
          <w:highlight w:val="none"/>
          <w:lang w:bidi="ar-SA"/>
        </w:rPr>
        <w:t>有权拒绝验收签单。</w:t>
      </w:r>
    </w:p>
    <w:p>
      <w:pPr>
        <w:spacing w:line="560" w:lineRule="exact"/>
        <w:jc w:val="left"/>
        <w:rPr>
          <w:rFonts w:ascii="Times New Roman" w:eastAsia="方正黑体_GBK" w:hAnsi="Times New Roman"/>
          <w:b/>
          <w:sz w:val="32"/>
          <w:szCs w:val="32"/>
        </w:rPr>
      </w:pPr>
      <w:r>
        <w:rPr>
          <w:rFonts w:ascii="Times New Roman" w:eastAsia="方正黑体_GBK" w:hAnsi="Times New Roman"/>
          <w:b/>
          <w:sz w:val="32"/>
          <w:szCs w:val="32"/>
        </w:rPr>
        <w:t>五、交货地点</w:t>
      </w:r>
    </w:p>
    <w:p>
      <w:pPr>
        <w:pStyle w:val="11100"/>
        <w:spacing w:line="560" w:lineRule="exact"/>
        <w:ind w:firstLine="559"/>
        <w:rPr>
          <w:rFonts w:ascii="Times New Roman" w:hAnsi="Times New Roman" w:cs="Times New Roman"/>
          <w:sz w:val="32"/>
          <w:szCs w:val="32"/>
        </w:rPr>
      </w:pPr>
      <w:r>
        <w:rPr>
          <w:rFonts w:ascii="Times New Roman" w:eastAsia="方正仿宋_GBK" w:hAnsi="Times New Roman" w:cs="Times New Roman"/>
          <w:sz w:val="32"/>
          <w:szCs w:val="32"/>
          <w:lang w:bidi="ar-SA"/>
        </w:rPr>
        <w:t>海关总署机关食堂（北京市东城区建国门内大街六号）。</w:t>
      </w:r>
    </w:p>
    <w:p>
      <w:pPr>
        <w:widowControl/>
        <w:spacing w:line="560" w:lineRule="exact"/>
        <w:jc w:val="left"/>
        <w:rPr>
          <w:rFonts w:ascii="Times New Roman" w:eastAsia="方正黑体_GBK" w:hAnsi="Times New Roman"/>
          <w:b/>
          <w:sz w:val="32"/>
          <w:szCs w:val="32"/>
        </w:rPr>
      </w:pPr>
      <w:r>
        <w:rPr>
          <w:rFonts w:ascii="Times New Roman" w:eastAsia="方正黑体_GBK" w:hAnsi="Times New Roman"/>
          <w:b/>
          <w:sz w:val="32"/>
          <w:szCs w:val="32"/>
        </w:rPr>
        <w:t>六、定价方式</w:t>
      </w:r>
    </w:p>
    <w:p>
      <w:pPr>
        <w:pStyle w:val="11100"/>
        <w:spacing w:line="560" w:lineRule="exact"/>
        <w:ind w:firstLine="640" w:firstLineChars="200"/>
        <w:rPr>
          <w:rFonts w:ascii="Times New Roman" w:eastAsia="方正仿宋_GBK" w:hAnsi="Times New Roman" w:cs="Times New Roman"/>
          <w:b/>
          <w:bCs/>
          <w:sz w:val="32"/>
          <w:szCs w:val="32"/>
        </w:rPr>
      </w:pPr>
      <w:r>
        <w:rPr>
          <w:rFonts w:ascii="Times New Roman" w:eastAsia="方正仿宋_GBK" w:hAnsi="Times New Roman" w:cs="Times New Roman"/>
          <w:b/>
          <w:bCs/>
          <w:sz w:val="32"/>
          <w:szCs w:val="32"/>
          <w:lang w:bidi="ar-SA"/>
        </w:rPr>
        <w:t>1.投标总价</w:t>
      </w:r>
    </w:p>
    <w:p>
      <w:pPr>
        <w:pStyle w:val="11100"/>
        <w:spacing w:line="560" w:lineRule="exact"/>
        <w:ind w:left="11"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投标人应以先发餐饮价格网( http://ww.foodmap.com.cn/)上各类食品批发价的平均价为基础</w:t>
      </w:r>
      <w:r>
        <w:rPr>
          <w:rFonts w:eastAsia="方正仿宋_GBK" w:hint="eastAsia"/>
          <w:color w:val="000000"/>
          <w:sz w:val="32"/>
          <w:szCs w:val="32"/>
        </w:rPr>
        <w:t>（不得高于该平均价）</w:t>
      </w:r>
      <w:r>
        <w:rPr>
          <w:rFonts w:ascii="Times New Roman" w:eastAsia="方正仿宋_GBK" w:hAnsi="Times New Roman" w:cs="Times New Roman"/>
          <w:sz w:val="32"/>
          <w:szCs w:val="32"/>
          <w:lang w:bidi="ar-SA"/>
        </w:rPr>
        <w:t>，同时结合产品价格、运输、装卸、售后服务、搬运费、税金等情况，对采购项目进行报价，投标总价不得超过项目预算（预算为人民币1480万元）。</w:t>
      </w:r>
    </w:p>
    <w:p>
      <w:pPr>
        <w:pStyle w:val="11100"/>
        <w:spacing w:line="560" w:lineRule="exact"/>
        <w:ind w:left="139" w:firstLine="640" w:leftChars="66" w:firstLineChars="200"/>
        <w:rPr>
          <w:rFonts w:ascii="Times New Roman" w:eastAsia="方正仿宋_GBK" w:hAnsi="Times New Roman" w:cs="Times New Roman"/>
          <w:b/>
          <w:bCs/>
          <w:sz w:val="32"/>
          <w:szCs w:val="32"/>
        </w:rPr>
      </w:pPr>
      <w:r>
        <w:rPr>
          <w:rFonts w:ascii="Times New Roman" w:eastAsia="方正仿宋_GBK" w:hAnsi="Times New Roman" w:cs="Times New Roman"/>
          <w:b/>
          <w:bCs/>
          <w:sz w:val="32"/>
          <w:szCs w:val="32"/>
          <w:lang w:bidi="ar-SA"/>
        </w:rPr>
        <w:t>2.浮动比率的计算方法</w:t>
      </w:r>
    </w:p>
    <w:p>
      <w:pPr>
        <w:pStyle w:val="11100"/>
        <w:spacing w:line="560" w:lineRule="exact"/>
        <w:ind w:left="139" w:firstLine="640" w:leftChars="66"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考虑到投标人的产品价格、运输、装卸、售后服务、搬运费、税金等费用，即商品均价视为1,商品结算价格基数为1.1，投标人进行浮动比率结算。严格执行确定的浮动比率，供货有效期内投标人不得私自提高。</w:t>
      </w:r>
    </w:p>
    <w:p>
      <w:pPr>
        <w:pStyle w:val="11100"/>
        <w:spacing w:line="560" w:lineRule="exact"/>
        <w:ind w:left="139" w:firstLine="640" w:leftChars="66"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浮动比率具体计算方法为：</w:t>
      </w:r>
    </w:p>
    <w:p>
      <w:pPr>
        <w:pStyle w:val="196010"/>
        <w:spacing w:line="560" w:lineRule="exact"/>
        <w:ind w:firstLine="640" w:firstLineChars="200"/>
        <w:jc w:val="left"/>
        <w:rPr>
          <w:rFonts w:eastAsia="方正仿宋_GBK"/>
          <w:sz w:val="32"/>
          <w:szCs w:val="32"/>
        </w:rPr>
      </w:pPr>
      <w:r>
        <w:rPr>
          <w:rFonts w:ascii="Times New Roman" w:eastAsia="方正仿宋_GBK" w:hAnsi="Times New Roman" w:cs="Times New Roman" w:hint="eastAsia"/>
          <w:sz w:val="32"/>
          <w:szCs w:val="32"/>
          <w:lang w:bidi="ar-SA"/>
        </w:rPr>
        <w:t>浮动比率=商品结算价格基数1.1×（投标总价/预算金额）</w:t>
      </w:r>
    </w:p>
    <w:p>
      <w:pPr>
        <w:pStyle w:val="196010"/>
        <w:spacing w:line="560" w:lineRule="exact"/>
        <w:ind w:firstLine="640" w:firstLineChars="200"/>
        <w:jc w:val="left"/>
        <w:rPr>
          <w:rFonts w:eastAsia="方正仿宋_GBK"/>
          <w:sz w:val="32"/>
          <w:szCs w:val="32"/>
        </w:rPr>
      </w:pPr>
      <w:r>
        <w:rPr>
          <w:rFonts w:eastAsia="方正仿宋_GBK" w:hint="eastAsia"/>
          <w:sz w:val="32"/>
          <w:szCs w:val="32"/>
        </w:rPr>
        <w:t>（计算结果精确到小数点后</w:t>
      </w:r>
      <w:r>
        <w:rPr>
          <w:rFonts w:eastAsia="方正仿宋_GBK"/>
          <w:sz w:val="32"/>
          <w:szCs w:val="32"/>
        </w:rPr>
        <w:t>三</w:t>
      </w:r>
      <w:r>
        <w:rPr>
          <w:rFonts w:eastAsia="方正仿宋_GBK" w:hint="eastAsia"/>
          <w:sz w:val="32"/>
          <w:szCs w:val="32"/>
        </w:rPr>
        <w:t>位，第</w:t>
      </w:r>
      <w:r>
        <w:rPr>
          <w:rFonts w:eastAsia="方正仿宋_GBK"/>
          <w:sz w:val="32"/>
          <w:szCs w:val="32"/>
        </w:rPr>
        <w:t>四</w:t>
      </w:r>
      <w:r>
        <w:rPr>
          <w:rFonts w:eastAsia="方正仿宋_GBK" w:hint="eastAsia"/>
          <w:sz w:val="32"/>
          <w:szCs w:val="32"/>
        </w:rPr>
        <w:t>位四舍五入。）</w:t>
      </w:r>
    </w:p>
    <w:p>
      <w:pPr>
        <w:pStyle w:val="11100"/>
        <w:spacing w:line="560" w:lineRule="exact"/>
        <w:ind w:left="139" w:firstLine="640" w:leftChars="66" w:firstLineChars="200"/>
        <w:rPr>
          <w:rFonts w:ascii="Times New Roman" w:eastAsia="方正仿宋_GBK" w:hAnsi="Times New Roman" w:cs="Times New Roman"/>
          <w:sz w:val="32"/>
          <w:szCs w:val="32"/>
        </w:rPr>
      </w:pPr>
      <w:r>
        <w:rPr>
          <w:rFonts w:ascii="Times New Roman" w:eastAsia="方正仿宋_GBK" w:hAnsi="Times New Roman" w:cs="Times New Roman"/>
          <w:b/>
          <w:bCs/>
          <w:sz w:val="32"/>
          <w:szCs w:val="32"/>
          <w:lang w:bidi="ar-SA"/>
        </w:rPr>
        <w:t>浮动比率一旦确定，须严格执行，供货有效期内中标供应商不得私自提高。</w:t>
      </w:r>
    </w:p>
    <w:p>
      <w:pPr>
        <w:pStyle w:val="11100"/>
        <w:spacing w:line="560" w:lineRule="exact"/>
        <w:ind w:firstLine="559"/>
        <w:rPr>
          <w:rFonts w:ascii="Times New Roman" w:eastAsia="方正仿宋_GBK" w:hAnsi="Times New Roman" w:cs="Times New Roman"/>
          <w:b/>
          <w:bCs/>
          <w:sz w:val="32"/>
          <w:szCs w:val="32"/>
        </w:rPr>
      </w:pPr>
      <w:r>
        <w:rPr>
          <w:rFonts w:ascii="Times New Roman" w:eastAsia="方正仿宋_GBK" w:hAnsi="Times New Roman" w:cs="Times New Roman"/>
          <w:b/>
          <w:bCs/>
          <w:sz w:val="32"/>
          <w:szCs w:val="32"/>
          <w:lang w:bidi="ar-SA"/>
        </w:rPr>
        <w:t>3.实际结算价格</w:t>
      </w:r>
    </w:p>
    <w:p>
      <w:pPr>
        <w:pStyle w:val="13510"/>
        <w:spacing w:line="560" w:lineRule="exact"/>
        <w:ind w:firstLine="640" w:firstLineChars="200"/>
        <w:jc w:val="left"/>
        <w:rPr>
          <w:rFonts w:eastAsia="方正仿宋_GBK"/>
          <w:sz w:val="32"/>
          <w:szCs w:val="32"/>
        </w:rPr>
      </w:pPr>
      <w:r>
        <w:rPr>
          <w:rFonts w:ascii="Times New Roman" w:eastAsia="方正仿宋_GBK" w:hAnsi="Times New Roman" w:cs="Times New Roman"/>
          <w:sz w:val="32"/>
          <w:szCs w:val="32"/>
          <w:lang w:bidi="ar-SA"/>
        </w:rPr>
        <w:t>3.1</w:t>
      </w:r>
      <w:r>
        <w:rPr>
          <w:rFonts w:eastAsia="方正仿宋_GBK" w:hint="eastAsia"/>
          <w:sz w:val="32"/>
          <w:szCs w:val="32"/>
        </w:rPr>
        <w:t>采用先定价再供货方式，蔬菜水果等物料的报价周期为1周（每周四之前发送下周报价，取上周四至报价周周三先发餐饮价格网平均价×浮动比率），肉类、调料、粮油报价周期为1个月（每月28号前发送下月报价，取上月26日至报价月25日先发餐饮价格网平均价×浮动比率）。以上报价日如遇公休日或法定节假日，不进行顺延或变更。</w:t>
      </w:r>
    </w:p>
    <w:p>
      <w:pPr>
        <w:pStyle w:val="13510"/>
        <w:spacing w:line="560" w:lineRule="exact"/>
        <w:ind w:firstLine="640" w:firstLineChars="200"/>
        <w:jc w:val="left"/>
        <w:rPr>
          <w:rFonts w:eastAsia="方正仿宋_GBK"/>
          <w:sz w:val="32"/>
          <w:szCs w:val="32"/>
        </w:rPr>
      </w:pPr>
      <w:r>
        <w:rPr>
          <w:rFonts w:ascii="Times New Roman" w:eastAsia="方正仿宋_GBK" w:hAnsi="Times New Roman" w:cs="Times New Roman"/>
          <w:sz w:val="32"/>
          <w:szCs w:val="32"/>
          <w:lang w:bidi="ar-SA"/>
        </w:rPr>
        <w:t>3.2脱贫地区农副产品定价方式</w:t>
      </w:r>
    </w:p>
    <w:p>
      <w:pPr>
        <w:pStyle w:val="13510"/>
        <w:spacing w:line="560" w:lineRule="exact"/>
        <w:ind w:firstLine="640" w:firstLineChars="200"/>
        <w:jc w:val="left"/>
        <w:rPr>
          <w:rFonts w:eastAsia="方正仿宋_GBK"/>
          <w:sz w:val="32"/>
          <w:szCs w:val="32"/>
        </w:rPr>
      </w:pPr>
      <w:r>
        <w:rPr>
          <w:rFonts w:ascii="Times New Roman" w:eastAsia="方正仿宋_GBK" w:hAnsi="Times New Roman" w:cs="Times New Roman"/>
          <w:sz w:val="32"/>
          <w:szCs w:val="32"/>
          <w:lang w:bidi="ar-SA"/>
        </w:rPr>
        <w:t>考虑到投标人的仓储、配送费等费用，</w:t>
      </w:r>
      <w:r>
        <w:rPr>
          <w:rFonts w:eastAsia="方正仿宋_GBK"/>
          <w:sz w:val="32"/>
          <w:szCs w:val="32"/>
        </w:rPr>
        <w:t>在以“脱贫地区农副产品网络销售平台”的产品销售价为基准价，上浮5%作为最终结算价格。</w:t>
      </w:r>
    </w:p>
    <w:p>
      <w:pPr>
        <w:pStyle w:val="11100"/>
        <w:spacing w:line="560" w:lineRule="exact"/>
        <w:ind w:firstLine="559"/>
        <w:rPr>
          <w:rFonts w:eastAsia="方正仿宋_GBK"/>
          <w:sz w:val="32"/>
          <w:szCs w:val="32"/>
        </w:rPr>
      </w:pPr>
      <w:r>
        <w:rPr>
          <w:rFonts w:ascii="Times New Roman" w:eastAsia="方正仿宋_GBK" w:hAnsi="Times New Roman" w:cs="Times New Roman"/>
          <w:sz w:val="32"/>
          <w:szCs w:val="32"/>
          <w:lang w:bidi="ar-SA"/>
        </w:rPr>
        <w:t>3.3</w:t>
      </w:r>
      <w:r>
        <w:rPr>
          <w:rFonts w:eastAsia="方正仿宋_GBK"/>
          <w:sz w:val="32"/>
          <w:szCs w:val="32"/>
        </w:rPr>
        <w:t>先发餐饮价格网没有的货物，</w:t>
      </w:r>
      <w:r>
        <w:rPr>
          <w:rFonts w:eastAsia="方正仿宋_GBK" w:hint="eastAsia"/>
          <w:sz w:val="32"/>
          <w:szCs w:val="32"/>
        </w:rPr>
        <w:t>分别从新发地、岳各庄、石门等</w:t>
      </w:r>
      <w:r>
        <w:rPr>
          <w:rFonts w:eastAsia="方正仿宋_GBK"/>
          <w:sz w:val="32"/>
          <w:szCs w:val="32"/>
        </w:rPr>
        <w:t>大型批发市场中选取</w:t>
      </w:r>
      <w:r>
        <w:rPr>
          <w:rFonts w:eastAsia="方正仿宋_GBK" w:hint="eastAsia"/>
          <w:sz w:val="32"/>
          <w:szCs w:val="32"/>
        </w:rPr>
        <w:t>三个批发市场，</w:t>
      </w:r>
      <w:r>
        <w:rPr>
          <w:rFonts w:eastAsia="方正仿宋_GBK"/>
          <w:sz w:val="32"/>
          <w:szCs w:val="32"/>
        </w:rPr>
        <w:t>再</w:t>
      </w:r>
      <w:r>
        <w:rPr>
          <w:rFonts w:eastAsia="方正仿宋_GBK" w:hint="eastAsia"/>
          <w:sz w:val="32"/>
          <w:szCs w:val="32"/>
        </w:rPr>
        <w:t>各选择一家供货商进行询价对比，取三家平均价作为基准价</w:t>
      </w:r>
      <w:r>
        <w:rPr>
          <w:rFonts w:ascii="Arial" w:eastAsia="方正仿宋_GBK" w:hAnsi="Arial" w:cs="Arial"/>
          <w:sz w:val="32"/>
          <w:szCs w:val="32"/>
          <w:lang w:bidi="ar-SA"/>
        </w:rPr>
        <w:t>×</w:t>
      </w:r>
      <w:r>
        <w:rPr>
          <w:rFonts w:eastAsia="方正仿宋_GBK"/>
          <w:sz w:val="32"/>
          <w:szCs w:val="32"/>
        </w:rPr>
        <w:t>浮动比率</w:t>
      </w:r>
      <w:r>
        <w:rPr>
          <w:rFonts w:eastAsia="方正仿宋_GBK" w:hint="eastAsia"/>
          <w:sz w:val="32"/>
          <w:szCs w:val="32"/>
        </w:rPr>
        <w:t>作为最终结算价格。</w:t>
      </w:r>
    </w:p>
    <w:p>
      <w:pPr>
        <w:pStyle w:val="11100"/>
        <w:spacing w:line="560" w:lineRule="exact"/>
        <w:ind w:firstLine="559"/>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3.4如遇台风、山洪、地震等自然灾害造成的某品目食品市场价格在一个价格周期内出现剧烈上浮超过 10%以上的，投标人可向采购人提交书面申请，经双方协商，该食品的结算价格在该价格周期可做调整。</w:t>
      </w:r>
    </w:p>
    <w:p>
      <w:pPr>
        <w:pStyle w:val="10310"/>
        <w:spacing w:line="560" w:lineRule="exact"/>
        <w:jc w:val="left"/>
        <w:rPr>
          <w:rFonts w:ascii="Times New Roman" w:eastAsia="方正黑体_GBK" w:hAnsi="Times New Roman" w:cs="Times New Roman"/>
          <w:sz w:val="32"/>
          <w:szCs w:val="32"/>
        </w:rPr>
      </w:pPr>
      <w:r>
        <w:rPr>
          <w:rFonts w:ascii="Times New Roman" w:eastAsia="方正黑体_GBK" w:hAnsi="Times New Roman" w:cs="Times New Roman"/>
          <w:sz w:val="32"/>
          <w:szCs w:val="32"/>
          <w:lang w:bidi="ar-SA"/>
        </w:rPr>
        <w:t>七、货款结算</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1.核对货款</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每月月初采购人、投标人按照原始验收单据核对上一个月的货款。</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2.付款方式</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双方核对账目无误后，采购人按季度向投标人支付货款。投标人在结算时，应向采购人提供真实有效的增值税专用发票及相应的原始验收单据，并提供从税务官网打印的发票真伪证明。投标人提供发票必须和投标人公司名称一致，开具的发票必须与食材商业分类的类别相同。采购人收到正式发票后在10个工作日内（遇不可抗力因素付款时间延长，如财政资金没到位等）通过转账结清货款。采购人因客观原因需延长付款时间需电话或书面通知投标人。</w:t>
      </w:r>
    </w:p>
    <w:p>
      <w:pPr>
        <w:pStyle w:val="11100"/>
        <w:spacing w:line="560" w:lineRule="exact"/>
        <w:rPr>
          <w:rFonts w:ascii="Times New Roman" w:eastAsia="方正黑体_GBK" w:hAnsi="Times New Roman" w:cs="Times New Roman"/>
          <w:sz w:val="32"/>
          <w:szCs w:val="32"/>
        </w:rPr>
      </w:pPr>
      <w:r>
        <w:rPr>
          <w:rFonts w:ascii="Times New Roman" w:eastAsia="方正黑体_GBK" w:hAnsi="Times New Roman" w:cs="Times New Roman"/>
          <w:sz w:val="32"/>
          <w:szCs w:val="32"/>
          <w:lang w:bidi="ar-SA"/>
        </w:rPr>
        <w:t>八、食品验收</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1.验收人员：由采购人、投标人送货人员、餐饮服务团队人员组成验收小组。</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2.验收时间和地点</w:t>
      </w:r>
    </w:p>
    <w:p>
      <w:pPr>
        <w:pStyle w:val="11100"/>
        <w:spacing w:line="560"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 xml:space="preserve">    2.1验收时间：到货当天。</w:t>
      </w:r>
    </w:p>
    <w:p>
      <w:pPr>
        <w:pStyle w:val="11100"/>
        <w:spacing w:line="560"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 xml:space="preserve">    2.2验收地点：北京市东城区建国门内大街六号海关总署机关食堂。</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3.验收组织形式：采购人组织验收。</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4.验收方式：现场验收。</w:t>
      </w:r>
    </w:p>
    <w:p>
      <w:pPr>
        <w:pStyle w:val="11100"/>
        <w:spacing w:line="560" w:lineRule="exact"/>
        <w:ind w:firstLine="640" w:firstLineChars="200"/>
        <w:rPr>
          <w:rFonts w:ascii="Times New Roman" w:eastAsia="方正仿宋_GBK" w:hAnsi="Times New Roman" w:cs="Times New Roman"/>
          <w:b/>
          <w:sz w:val="32"/>
          <w:szCs w:val="32"/>
        </w:rPr>
      </w:pPr>
      <w:r>
        <w:rPr>
          <w:rFonts w:ascii="Times New Roman" w:eastAsia="方正仿宋_GBK" w:hAnsi="Times New Roman" w:cs="Times New Roman"/>
          <w:b/>
          <w:sz w:val="32"/>
          <w:szCs w:val="32"/>
          <w:lang w:bidi="ar-SA"/>
        </w:rPr>
        <w:t>5.验收内容</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5.1质量是否符合约定标准；</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5.2重量、数量是否与采购人的预定量一致。</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6.其他</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6.1验收场所的准备</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应当在固定的场所进行验收，采购人定期清扫消毒，保持清洁，保证无积尘、无食品残渣，无霉斑、鼠迹、苍蝇、蟑螂，验收场所不准存放有毒、有害物品及个人生活用品。</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6.2验收小组按前1天发出的订单对采购货物的品种、质量、数量进行检查验收，对货不对板、质量不好、价格明显过于偏高的食品不予验收且有权拒收，对于数量不足的食品，按照实际数量入账，填制验收记录和验收单。</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6.3验收流程</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6.3.1卸货前的检查。验收人员卸货前应对货物的外观质量进行初步了解。</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食品在运输过程中保持安全的冷藏、冷冻温度，冷冻食品没有曾经解冻痕迹或软化现象，包装呈干爽状态。食品应清洁，无损伤、腐烂现象，外包装完整，无寄生虫或已受虫害现象。</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6.3.2采取当场验收的方式，验收人认真检查货物，按核对品种→索证→抽查(检测）→数量、重量验收→签名确认→入库的程序完成验收。</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所有食品都要鉴别其质量是否符合国家食品安全标准，对于没有国家标准的应符合行业标准或企业标准，其中国家有强制性技术标准要求的产品，还应符合国家强制性技术标准，对质量不合格和不符合使用要求的，需向投标人提出退货和更换，决不允许不合格品流入。</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要求投标人提供产品质量检测报告及卫生合格报告书，肉类产品应提供当地卫生部门开具的动物检验检疫合格票、产品检疫合格证，蔬菜类应提供农药残留检测结果，证明内容与产品内容要一致。</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投标人可提供票证原件的留原件，原件只有一份而无法提供给采购人的，需查验原件后另行提交复印件归档留存。</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6.3.3按后附产品质量描述对货物质量进行检查。</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6.3.4发现食品安全质量问题的处理：</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对危及人身安全的食品质量问题当日所送同批次产品全部退货。</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若抽查未发现问题，按储藏要求储藏后在加工食用前发现产品质量问题的，要求投标人退货或更换。</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6.3.5退（补）货流程</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对不符合采购要求的货物，由验收人员直接向投标人提出退（补）货申请，投标人按照申请内容给予退（补）货。如双方对质量或重量有争议的可送具有检验资质的部门检测。对数量不足或退货的，投标人必须1小时内补送订单品种。</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6.3.6鲜活鱼类需进行宰杀处理，如去麟去腮去内脏等，净膛的统一按0.8的出成率计算净膛价。包装带箱、筐的食品按照去除箱、筐后的重量计算。投标人需配合采购人库管人员进行倒筐称重，共同签字确认。</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6.3.7供应商不得进行任何形式的转包、分包行为。</w:t>
      </w:r>
    </w:p>
    <w:p>
      <w:pPr>
        <w:pStyle w:val="11100"/>
        <w:spacing w:line="560"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 xml:space="preserve"> </w:t>
      </w:r>
      <w:r>
        <w:rPr>
          <w:rFonts w:ascii="Times New Roman" w:eastAsia="方正黑体_GBK" w:hAnsi="Times New Roman" w:cs="Times New Roman"/>
          <w:b/>
          <w:sz w:val="32"/>
          <w:szCs w:val="32"/>
          <w:lang w:bidi="ar-SA"/>
        </w:rPr>
        <w:t>九、违约和合同终止</w:t>
      </w:r>
    </w:p>
    <w:p>
      <w:pPr>
        <w:pStyle w:val="1051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1.履约保证金：合同签订后10个工作日内，投标人须以履约保函或银行电汇等非现金形式，向采购人缴纳履约保证金￥20万元。履约保证金有效期从提交之日起至服务期满后30个日历日止（因采购人要求项目服务期顺延的，履约保证金期限相应顺延。）履约保证金在有效期满后10个工作日内，投标人可提出履约保证金退还申请（需一并提交相关单据及采购人的合同验收证明），采购人经审核同意后无息退还。如投标人未按本合同条款履行合同义务，采购人有权扣除或不予退还履约保证金。</w:t>
      </w:r>
    </w:p>
    <w:p>
      <w:pPr>
        <w:pStyle w:val="1051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2.有下列情形之一的，属于投标人违约，采购人有权扣除履约保证金或终止供货合同：</w:t>
      </w:r>
    </w:p>
    <w:p>
      <w:pPr>
        <w:pStyle w:val="1051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2.1因投标人配送不及时导致采购人伙食供应延误并造成重大影响的，供货合同立即终止，采购人无须支付货款，并要求投标人承担赔偿责任。</w:t>
      </w:r>
    </w:p>
    <w:p>
      <w:pPr>
        <w:pStyle w:val="1051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2.2凡经相关部门认定，如因投标人所提供的原料原因造成采购人食堂出现食物中毒等卫生安全事故的，投标人除必须承担全部的法律责任外，还要全额承担因食物中毒发生所造成后果的一切费用，同时供货合同立即终止，并暂扣当月所有供应原料的货款作为投标人的赔偿预付款。</w:t>
      </w:r>
    </w:p>
    <w:p>
      <w:pPr>
        <w:pStyle w:val="1051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2.3除不可抗力及采购人原因外，因投标人配送不及时导致采购人伙食供应延时，但经投标人采取补救措施未造成采购人不良影响的，一次扣除履约保证金的30%作为投标人向采购人支付的违约金，以上情况出现三次终止供货合同。</w:t>
      </w:r>
    </w:p>
    <w:p>
      <w:pPr>
        <w:pStyle w:val="1051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2.4凡投标人向采购人提供产品发生质量问题影响食用，经第三方确认，第一次扣除履约保证金的30%，第二次扣除履约保证金的60%，第三次扣除全部履约保证金且终止供货合同。</w:t>
      </w:r>
    </w:p>
    <w:p>
      <w:pPr>
        <w:pStyle w:val="1051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2.5采购人将定期或不定期地组织专人将投标人所供货物的质量送质检部门进行质量抽检，若发现货物质量检测结果与招标文件质量标淮不符，采购人有权要求予以退换货并按照第九条2.4项支付违约金及终止合同。</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2.6凡投标人所供应货物故意串规、定量包装批量误差超过实际标示的5%的，每查实一例扣除履约保证金的30%。</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2.7投标人有下列情形之一的，属于供应商严重违约，采购人有权解除合同，由投标人承担全部经济损失和相关责任：</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2.7.1投标人以书面、微信、短信等方式正式通知采购人不再供货，包括对部分食品不再供货。</w:t>
      </w:r>
    </w:p>
    <w:p>
      <w:pPr>
        <w:pStyle w:val="11100"/>
        <w:spacing w:line="560" w:lineRule="exact"/>
        <w:ind w:firstLine="640" w:firstLineChars="200"/>
        <w:rPr>
          <w:rFonts w:ascii="Times New Roman" w:eastAsia="方正仿宋_GBK" w:hAnsi="Times New Roman" w:cs="Times New Roman"/>
          <w:sz w:val="32"/>
          <w:szCs w:val="32"/>
        </w:rPr>
      </w:pPr>
      <w:r>
        <w:rPr>
          <w:rFonts w:ascii="Times New Roman" w:eastAsia="方正仿宋_GBK" w:hAnsi="Times New Roman" w:cs="Times New Roman"/>
          <w:sz w:val="32"/>
          <w:szCs w:val="32"/>
          <w:lang w:bidi="ar-SA"/>
        </w:rPr>
        <w:t>2.7.2投标人虽未正式通知采购人不再供货，但1天没有供货，包括对部分食品没有供货。</w:t>
      </w:r>
    </w:p>
    <w:p>
      <w:pPr>
        <w:pStyle w:val="TOC7"/>
        <w:spacing w:line="560" w:lineRule="exact"/>
        <w:ind w:left="0" w:firstLine="640" w:firstLineChars="200"/>
        <w:rPr>
          <w:rFonts w:ascii="Times New Roman" w:eastAsia="方正仿宋_GBK" w:hAnsi="Times New Roman"/>
          <w:sz w:val="32"/>
          <w:szCs w:val="32"/>
        </w:rPr>
      </w:pPr>
      <w:r>
        <w:rPr>
          <w:rFonts w:ascii="Times New Roman" w:eastAsia="方正仿宋_GBK" w:hAnsi="Times New Roman"/>
          <w:sz w:val="32"/>
          <w:szCs w:val="32"/>
        </w:rPr>
        <w:t>2.7.3投标人单方面要求提价的。</w:t>
      </w:r>
    </w:p>
    <w:p>
      <w:pPr>
        <w:pStyle w:val="1212"/>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2.7.4 除合同另有约定外，非经采购人同意，投标人不得将己方的权利义务以转包或分包等形式转让或部分转让第三方。否则采购人有权单方终止合同，由此产生的一切经济损失由投标人自行承担。</w:t>
      </w:r>
    </w:p>
    <w:p>
      <w:pPr>
        <w:pStyle w:val="TOC7"/>
        <w:spacing w:line="560" w:lineRule="exact"/>
        <w:ind w:left="0"/>
        <w:rPr>
          <w:rFonts w:ascii="宋体" w:eastAsia="宋体" w:cs="宋体" w:hint="eastAsia"/>
          <w:sz w:val="36"/>
        </w:rPr>
      </w:pPr>
    </w:p>
    <w:p>
      <w:pPr>
        <w:pStyle w:val="TOC7"/>
        <w:spacing w:line="560" w:lineRule="exact"/>
        <w:ind w:left="0"/>
        <w:rPr>
          <w:rFonts w:ascii="宋体" w:eastAsia="宋体" w:cs="宋体"/>
          <w:sz w:val="36"/>
        </w:rPr>
      </w:pPr>
    </w:p>
    <w:p>
      <w:pPr>
        <w:pStyle w:val="TOC7"/>
        <w:spacing w:line="560" w:lineRule="exact"/>
        <w:ind w:left="0"/>
        <w:rPr>
          <w:rFonts w:ascii="等线" w:eastAsia="等线" w:cs="Times New Roman"/>
          <w:sz w:val="21"/>
        </w:rPr>
      </w:pPr>
    </w:p>
    <w:p>
      <w:pPr>
        <w:spacing w:line="560" w:lineRule="exact"/>
        <w:ind w:left="0"/>
      </w:pPr>
    </w:p>
    <w:p>
      <w:pPr>
        <w:spacing w:line="560" w:lineRule="exact"/>
        <w:rPr>
          <w:rFonts w:ascii="宋体" w:eastAsia="宋体" w:cs="宋体" w:hint="eastAsia"/>
          <w:sz w:val="36"/>
        </w:rPr>
      </w:pPr>
      <w:r>
        <w:rPr>
          <w:rFonts w:ascii="宋体" w:eastAsia="宋体" w:cs="宋体" w:hint="eastAsia"/>
          <w:sz w:val="36"/>
          <w:lang w:bidi="ar-SA"/>
        </w:rPr>
        <w:t>附件：各类食材验收质量标准</w:t>
      </w:r>
    </w:p>
    <w:p>
      <w:pPr>
        <w:pStyle w:val="9010"/>
        <w:spacing w:line="560" w:lineRule="exact"/>
        <w:jc w:val="left"/>
        <w:rPr>
          <w:rFonts w:ascii="方正仿宋_GBK" w:eastAsia="方正仿宋_GBK" w:hint="eastAsia"/>
          <w:b/>
          <w:bCs/>
          <w:sz w:val="28"/>
          <w:szCs w:val="28"/>
        </w:rPr>
      </w:pPr>
      <w:r>
        <w:rPr>
          <w:rFonts w:ascii="方正仿宋_GBK" w:eastAsia="方正仿宋_GBK" w:hint="eastAsia"/>
          <w:b/>
          <w:bCs/>
          <w:sz w:val="28"/>
          <w:szCs w:val="28"/>
        </w:rPr>
        <w:t>1.粮食类</w:t>
      </w:r>
    </w:p>
    <w:tbl>
      <w:tblPr>
        <w:tblW w:w="9029"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942"/>
        <w:gridCol w:w="4167"/>
        <w:gridCol w:w="3445"/>
      </w:tblGrid>
      <w:tr>
        <w:tblPrEx>
          <w:tblW w:w="9029"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6"/>
          <w:jc w:val="left"/>
        </w:trPr>
        <w:tc>
          <w:tcPr>
            <w:tcW w:w="475" w:type="dxa"/>
            <w:tcBorders>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编号</w:t>
            </w:r>
          </w:p>
        </w:tc>
        <w:tc>
          <w:tcPr>
            <w:tcW w:w="942" w:type="dxa"/>
            <w:tcBorders>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名称</w:t>
            </w:r>
          </w:p>
        </w:tc>
        <w:tc>
          <w:tcPr>
            <w:tcW w:w="4167" w:type="dxa"/>
            <w:tcBorders>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质量验收标准</w:t>
            </w:r>
          </w:p>
        </w:tc>
        <w:tc>
          <w:tcPr>
            <w:tcW w:w="3445" w:type="dxa"/>
            <w:tcBorders>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安全标准</w:t>
            </w:r>
          </w:p>
        </w:tc>
      </w:tr>
      <w:tr>
        <w:tblPrEx>
          <w:tblW w:w="9029" w:type="dxa"/>
          <w:jc w:val="left"/>
          <w:tblInd w:w="108" w:type="dxa"/>
          <w:tblLayout w:type="fixed"/>
          <w:tblCellMar>
            <w:top w:w="0" w:type="dxa"/>
            <w:left w:w="108" w:type="dxa"/>
            <w:bottom w:w="0" w:type="dxa"/>
            <w:right w:w="108" w:type="dxa"/>
          </w:tblCellMar>
        </w:tblPrEx>
        <w:trPr>
          <w:trHeight w:val="2083"/>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1</w:t>
            </w:r>
          </w:p>
        </w:tc>
        <w:tc>
          <w:tcPr>
            <w:tcW w:w="942"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面粉</w:t>
            </w:r>
          </w:p>
        </w:tc>
        <w:tc>
          <w:tcPr>
            <w:tcW w:w="4167"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1、色泽微黄或白色，均匀一致，不发暗；细粉末状，具有正常的面粉气味；松散不成团。</w:t>
            </w:r>
          </w:p>
          <w:p>
            <w:pPr>
              <w:pStyle w:val="9110"/>
              <w:spacing w:line="560" w:lineRule="exact"/>
              <w:jc w:val="left"/>
              <w:rPr>
                <w:rFonts w:ascii="宋体" w:hint="eastAsia"/>
                <w:szCs w:val="21"/>
              </w:rPr>
            </w:pPr>
            <w:r>
              <w:rPr>
                <w:rFonts w:ascii="宋体" w:hint="eastAsia"/>
                <w:szCs w:val="21"/>
              </w:rPr>
              <w:t>2、色泽洁白，干燥松散，无结块，挂面及面粉无生虫现象。</w:t>
            </w:r>
          </w:p>
          <w:p>
            <w:pPr>
              <w:pStyle w:val="9110"/>
              <w:spacing w:line="560" w:lineRule="exact"/>
              <w:jc w:val="left"/>
              <w:rPr>
                <w:rFonts w:ascii="宋体" w:hint="eastAsia"/>
                <w:szCs w:val="21"/>
              </w:rPr>
            </w:pPr>
            <w:r>
              <w:rPr>
                <w:rFonts w:ascii="宋体" w:hint="eastAsia"/>
                <w:szCs w:val="21"/>
              </w:rPr>
              <w:t>3、包装完好无损。包装表面无任何污物和污渍。包装的商标、厂址、重量等齐全。</w:t>
            </w:r>
          </w:p>
          <w:p>
            <w:pPr>
              <w:pStyle w:val="9110"/>
              <w:spacing w:line="560" w:lineRule="exact"/>
              <w:jc w:val="left"/>
              <w:rPr>
                <w:rFonts w:ascii="宋体" w:hint="eastAsia"/>
                <w:szCs w:val="21"/>
              </w:rPr>
            </w:pPr>
            <w:r>
              <w:rPr>
                <w:rFonts w:ascii="宋体" w:hint="eastAsia"/>
                <w:szCs w:val="21"/>
              </w:rPr>
              <w:t>4、用手触摸要干爽，无任何结块现象。</w:t>
            </w:r>
          </w:p>
        </w:tc>
        <w:tc>
          <w:tcPr>
            <w:tcW w:w="3445"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近一年之内的有资质检测机构出具的检验报告，并包括如下内容：</w:t>
            </w:r>
          </w:p>
          <w:p>
            <w:pPr>
              <w:pStyle w:val="9110"/>
              <w:numPr>
                <w:ilvl w:val="0"/>
                <w:numId w:val="2"/>
              </w:numPr>
              <w:spacing w:line="560" w:lineRule="exact"/>
              <w:jc w:val="left"/>
              <w:rPr>
                <w:rFonts w:ascii="宋体" w:hint="eastAsia"/>
                <w:szCs w:val="21"/>
              </w:rPr>
            </w:pPr>
            <w:r>
              <w:rPr>
                <w:rFonts w:ascii="宋体" w:hint="eastAsia"/>
                <w:szCs w:val="21"/>
              </w:rPr>
              <w:t>微生物指标：黄曲霉毒素B1≤5μg/kg；</w:t>
            </w:r>
          </w:p>
          <w:p>
            <w:pPr>
              <w:pStyle w:val="9110"/>
              <w:numPr>
                <w:ilvl w:val="0"/>
                <w:numId w:val="2"/>
              </w:numPr>
              <w:spacing w:line="560" w:lineRule="exact"/>
              <w:jc w:val="left"/>
              <w:rPr>
                <w:rFonts w:ascii="宋体" w:hint="eastAsia"/>
                <w:szCs w:val="21"/>
              </w:rPr>
            </w:pPr>
            <w:r>
              <w:rPr>
                <w:rFonts w:ascii="宋体" w:hint="eastAsia"/>
                <w:szCs w:val="21"/>
              </w:rPr>
              <w:t>理化指标：铅（Pb）≤0.2mg/kg；砷（As）≤0.1 mg/kg)</w:t>
            </w:r>
          </w:p>
        </w:tc>
      </w:tr>
      <w:tr>
        <w:tblPrEx>
          <w:tblW w:w="9029" w:type="dxa"/>
          <w:jc w:val="left"/>
          <w:tblInd w:w="108" w:type="dxa"/>
          <w:tblLayout w:type="fixed"/>
          <w:tblCellMar>
            <w:top w:w="0" w:type="dxa"/>
            <w:left w:w="108" w:type="dxa"/>
            <w:bottom w:w="0" w:type="dxa"/>
            <w:right w:w="108" w:type="dxa"/>
          </w:tblCellMar>
        </w:tblPrEx>
        <w:trPr>
          <w:trHeight w:val="584"/>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2</w:t>
            </w:r>
          </w:p>
        </w:tc>
        <w:tc>
          <w:tcPr>
            <w:tcW w:w="942"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大米</w:t>
            </w:r>
          </w:p>
        </w:tc>
        <w:tc>
          <w:tcPr>
            <w:tcW w:w="4167"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颗粒完整饱满，无杂质、无碎粒、无砂土，无霉变，无米虫，干燥。</w:t>
            </w:r>
          </w:p>
        </w:tc>
        <w:tc>
          <w:tcPr>
            <w:tcW w:w="3445"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近一年之内的有资质检测机构出具的检验报告，并包括如下内容：</w:t>
            </w:r>
          </w:p>
          <w:p>
            <w:pPr>
              <w:pStyle w:val="9110"/>
              <w:numPr>
                <w:ilvl w:val="0"/>
                <w:numId w:val="3"/>
              </w:numPr>
              <w:spacing w:line="560" w:lineRule="exact"/>
              <w:jc w:val="left"/>
              <w:rPr>
                <w:rFonts w:ascii="宋体" w:hint="eastAsia"/>
                <w:szCs w:val="21"/>
              </w:rPr>
            </w:pPr>
            <w:r>
              <w:rPr>
                <w:rFonts w:ascii="宋体" w:hint="eastAsia"/>
                <w:szCs w:val="21"/>
              </w:rPr>
              <w:t>微生物指标：黄曲霉毒素B1≤5μg/kg；</w:t>
            </w:r>
          </w:p>
          <w:p>
            <w:pPr>
              <w:pStyle w:val="9110"/>
              <w:numPr>
                <w:ilvl w:val="0"/>
                <w:numId w:val="3"/>
              </w:numPr>
              <w:spacing w:line="560" w:lineRule="exact"/>
              <w:jc w:val="left"/>
              <w:rPr>
                <w:rFonts w:ascii="宋体" w:hint="eastAsia"/>
                <w:szCs w:val="21"/>
              </w:rPr>
            </w:pPr>
            <w:r>
              <w:rPr>
                <w:rFonts w:ascii="宋体" w:hint="eastAsia"/>
                <w:szCs w:val="21"/>
              </w:rPr>
              <w:t>理化指标：铅（Pb）≤0.2mg/kg；砷（As）≤0.1 mg/kg)</w:t>
            </w: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3</w:t>
            </w:r>
          </w:p>
        </w:tc>
        <w:tc>
          <w:tcPr>
            <w:tcW w:w="942" w:type="dxa"/>
            <w:tcBorders>
              <w:tl2br w:val="nil"/>
              <w:tr2bl w:val="nil"/>
            </w:tcBorders>
            <w:vAlign w:val="center"/>
          </w:tcPr>
          <w:p>
            <w:pPr>
              <w:pStyle w:val="9110"/>
              <w:widowControl/>
              <w:spacing w:line="560" w:lineRule="exact"/>
              <w:jc w:val="center"/>
              <w:rPr>
                <w:rFonts w:ascii="宋体" w:hint="eastAsia"/>
                <w:szCs w:val="21"/>
              </w:rPr>
            </w:pPr>
            <w:r>
              <w:rPr>
                <w:rFonts w:ascii="宋体" w:hint="eastAsia"/>
                <w:szCs w:val="21"/>
              </w:rPr>
              <w:t>杂粮通用质量要求</w:t>
            </w:r>
          </w:p>
        </w:tc>
        <w:tc>
          <w:tcPr>
            <w:tcW w:w="4167" w:type="dxa"/>
            <w:tcBorders>
              <w:tl2br w:val="nil"/>
              <w:tr2bl w:val="nil"/>
            </w:tcBorders>
            <w:vAlign w:val="center"/>
          </w:tcPr>
          <w:p>
            <w:pPr>
              <w:pStyle w:val="9110"/>
              <w:widowControl/>
              <w:numPr>
                <w:ilvl w:val="0"/>
                <w:numId w:val="4"/>
              </w:numPr>
              <w:spacing w:line="560" w:lineRule="exact"/>
              <w:jc w:val="left"/>
              <w:rPr>
                <w:rFonts w:ascii="宋体" w:hint="eastAsia"/>
                <w:szCs w:val="21"/>
              </w:rPr>
            </w:pPr>
            <w:r>
              <w:rPr>
                <w:rFonts w:ascii="宋体" w:hint="eastAsia"/>
                <w:szCs w:val="21"/>
              </w:rPr>
              <w:t>具有各种杂粮固有的色泽，颗粒饱满，完整，无虫害及霉变，无可见外来杂质。</w:t>
            </w:r>
          </w:p>
          <w:p>
            <w:pPr>
              <w:pStyle w:val="9110"/>
              <w:widowControl/>
              <w:numPr>
                <w:ilvl w:val="0"/>
                <w:numId w:val="4"/>
              </w:numPr>
              <w:spacing w:line="560" w:lineRule="exact"/>
              <w:jc w:val="left"/>
              <w:rPr>
                <w:rFonts w:ascii="宋体" w:hint="eastAsia"/>
                <w:szCs w:val="21"/>
              </w:rPr>
            </w:pPr>
            <w:r>
              <w:rPr>
                <w:rFonts w:ascii="宋体" w:hint="eastAsia"/>
                <w:szCs w:val="21"/>
              </w:rPr>
              <w:t>具有各种杂粮特有的气味和滋味，无酸败及其他异味，口感好。</w:t>
            </w:r>
          </w:p>
        </w:tc>
        <w:tc>
          <w:tcPr>
            <w:tcW w:w="3445" w:type="dxa"/>
            <w:tcBorders>
              <w:tl2br w:val="nil"/>
              <w:tr2bl w:val="nil"/>
            </w:tcBorders>
            <w:vAlign w:val="center"/>
          </w:tcPr>
          <w:p>
            <w:pPr>
              <w:pStyle w:val="9110"/>
              <w:spacing w:line="560" w:lineRule="exact"/>
              <w:jc w:val="left"/>
              <w:rPr>
                <w:rFonts w:ascii="宋体" w:hint="eastAsia"/>
                <w:szCs w:val="21"/>
              </w:rPr>
            </w:pP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4</w:t>
            </w:r>
          </w:p>
        </w:tc>
        <w:tc>
          <w:tcPr>
            <w:tcW w:w="942" w:type="dxa"/>
            <w:tcBorders>
              <w:tl2br w:val="nil"/>
              <w:tr2bl w:val="nil"/>
            </w:tcBorders>
            <w:vAlign w:val="center"/>
          </w:tcPr>
          <w:p>
            <w:pPr>
              <w:pStyle w:val="9110"/>
              <w:widowControl/>
              <w:spacing w:line="560" w:lineRule="exact"/>
              <w:jc w:val="center"/>
              <w:rPr>
                <w:rFonts w:ascii="宋体" w:hint="eastAsia"/>
                <w:szCs w:val="21"/>
              </w:rPr>
            </w:pPr>
            <w:r>
              <w:rPr>
                <w:rFonts w:ascii="宋体" w:hint="eastAsia"/>
                <w:szCs w:val="21"/>
              </w:rPr>
              <w:t>花生</w:t>
            </w:r>
          </w:p>
        </w:tc>
        <w:tc>
          <w:tcPr>
            <w:tcW w:w="4167" w:type="dxa"/>
            <w:tcBorders>
              <w:tl2br w:val="nil"/>
              <w:tr2bl w:val="nil"/>
            </w:tcBorders>
            <w:vAlign w:val="center"/>
          </w:tcPr>
          <w:p>
            <w:pPr>
              <w:pStyle w:val="9110"/>
              <w:widowControl/>
              <w:spacing w:line="560" w:lineRule="exact"/>
              <w:jc w:val="left"/>
              <w:rPr>
                <w:rFonts w:ascii="宋体" w:cs="宋体" w:hint="eastAsia"/>
                <w:szCs w:val="21"/>
              </w:rPr>
            </w:pPr>
            <w:r>
              <w:rPr>
                <w:rFonts w:ascii="宋体" w:hint="eastAsia"/>
                <w:szCs w:val="21"/>
              </w:rPr>
              <w:t>色泽光鲜，颗粒饱满，手感硬实，表面有光泽，无病虫害，无机械损伤，无发黑，变质，腐烂现象，无虫眼。品尝有花生米固有的滋味，无刺激性滋味及哈喇味。</w:t>
            </w:r>
          </w:p>
        </w:tc>
        <w:tc>
          <w:tcPr>
            <w:tcW w:w="3445" w:type="dxa"/>
            <w:tcBorders>
              <w:tl2br w:val="nil"/>
              <w:tr2bl w:val="nil"/>
            </w:tcBorders>
            <w:vAlign w:val="center"/>
          </w:tcPr>
          <w:p>
            <w:pPr>
              <w:pStyle w:val="9110"/>
              <w:widowControl/>
              <w:spacing w:line="560" w:lineRule="exact"/>
              <w:jc w:val="left"/>
              <w:rPr>
                <w:rFonts w:ascii="宋体" w:hint="eastAsia"/>
                <w:szCs w:val="21"/>
              </w:rPr>
            </w:pP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5</w:t>
            </w:r>
          </w:p>
        </w:tc>
        <w:tc>
          <w:tcPr>
            <w:tcW w:w="942" w:type="dxa"/>
            <w:tcBorders>
              <w:tl2br w:val="nil"/>
              <w:tr2bl w:val="nil"/>
            </w:tcBorders>
            <w:vAlign w:val="center"/>
          </w:tcPr>
          <w:p>
            <w:pPr>
              <w:pStyle w:val="9110"/>
              <w:widowControl/>
              <w:spacing w:line="560" w:lineRule="exact"/>
              <w:jc w:val="center"/>
              <w:rPr>
                <w:rFonts w:ascii="宋体" w:hint="eastAsia"/>
                <w:szCs w:val="21"/>
              </w:rPr>
            </w:pPr>
            <w:r>
              <w:rPr>
                <w:rFonts w:ascii="宋体" w:hint="eastAsia"/>
                <w:szCs w:val="21"/>
              </w:rPr>
              <w:t>绿豆</w:t>
            </w:r>
          </w:p>
        </w:tc>
        <w:tc>
          <w:tcPr>
            <w:tcW w:w="4167" w:type="dxa"/>
            <w:tcBorders>
              <w:tl2br w:val="nil"/>
              <w:tr2bl w:val="nil"/>
            </w:tcBorders>
            <w:vAlign w:val="center"/>
          </w:tcPr>
          <w:p>
            <w:pPr>
              <w:pStyle w:val="9110"/>
              <w:widowControl/>
              <w:spacing w:line="560" w:lineRule="exact"/>
              <w:jc w:val="left"/>
              <w:rPr>
                <w:rFonts w:ascii="宋体" w:hint="eastAsia"/>
                <w:szCs w:val="21"/>
              </w:rPr>
            </w:pPr>
            <w:r>
              <w:rPr>
                <w:rFonts w:ascii="宋体" w:hint="eastAsia"/>
                <w:szCs w:val="21"/>
              </w:rPr>
              <w:t>种皮为绿色，色泽光鲜，颗粒饱满，无发黑，变质，腐烂现象，无虫眼</w:t>
            </w:r>
          </w:p>
        </w:tc>
        <w:tc>
          <w:tcPr>
            <w:tcW w:w="3445" w:type="dxa"/>
            <w:tcBorders>
              <w:tl2br w:val="nil"/>
              <w:tr2bl w:val="nil"/>
            </w:tcBorders>
            <w:vAlign w:val="center"/>
          </w:tcPr>
          <w:p>
            <w:pPr>
              <w:pStyle w:val="9110"/>
              <w:spacing w:line="560" w:lineRule="exact"/>
              <w:jc w:val="left"/>
              <w:rPr>
                <w:rFonts w:ascii="宋体" w:hint="eastAsia"/>
                <w:szCs w:val="21"/>
              </w:rPr>
            </w:pP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6</w:t>
            </w:r>
          </w:p>
        </w:tc>
        <w:tc>
          <w:tcPr>
            <w:tcW w:w="942" w:type="dxa"/>
            <w:tcBorders>
              <w:tl2br w:val="nil"/>
              <w:tr2bl w:val="nil"/>
            </w:tcBorders>
            <w:vAlign w:val="center"/>
          </w:tcPr>
          <w:p>
            <w:pPr>
              <w:pStyle w:val="9110"/>
              <w:widowControl/>
              <w:spacing w:line="560" w:lineRule="exact"/>
              <w:jc w:val="center"/>
              <w:rPr>
                <w:rFonts w:ascii="宋体" w:hint="eastAsia"/>
                <w:szCs w:val="21"/>
              </w:rPr>
            </w:pPr>
            <w:r>
              <w:rPr>
                <w:rFonts w:ascii="宋体" w:hint="eastAsia"/>
                <w:szCs w:val="21"/>
              </w:rPr>
              <w:t>黄豆</w:t>
            </w:r>
          </w:p>
        </w:tc>
        <w:tc>
          <w:tcPr>
            <w:tcW w:w="4167" w:type="dxa"/>
            <w:tcBorders>
              <w:tl2br w:val="nil"/>
              <w:tr2bl w:val="nil"/>
            </w:tcBorders>
            <w:vAlign w:val="center"/>
          </w:tcPr>
          <w:p>
            <w:pPr>
              <w:pStyle w:val="9110"/>
              <w:widowControl/>
              <w:spacing w:line="560" w:lineRule="exact"/>
              <w:jc w:val="left"/>
              <w:rPr>
                <w:rFonts w:ascii="宋体" w:hint="eastAsia"/>
                <w:szCs w:val="21"/>
              </w:rPr>
            </w:pPr>
            <w:r>
              <w:rPr>
                <w:rFonts w:ascii="宋体" w:hint="eastAsia"/>
                <w:szCs w:val="21"/>
              </w:rPr>
              <w:t>种皮为黄色或淡黄色，脐为黄褐、淡褐或深褐黄。组织形态为圆形，脐小，色泽光鲜，颗粒饱满。有大豆特有的气味，无异味，无发黑，变质，腐烂现象，无虫眼</w:t>
            </w:r>
          </w:p>
        </w:tc>
        <w:tc>
          <w:tcPr>
            <w:tcW w:w="3445" w:type="dxa"/>
            <w:tcBorders>
              <w:tl2br w:val="nil"/>
              <w:tr2bl w:val="nil"/>
            </w:tcBorders>
            <w:vAlign w:val="center"/>
          </w:tcPr>
          <w:p>
            <w:pPr>
              <w:pStyle w:val="9110"/>
              <w:widowControl/>
              <w:spacing w:line="560" w:lineRule="exact"/>
              <w:jc w:val="left"/>
              <w:rPr>
                <w:rFonts w:ascii="宋体" w:hint="eastAsia"/>
                <w:szCs w:val="21"/>
              </w:rPr>
            </w:pP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7</w:t>
            </w:r>
          </w:p>
        </w:tc>
        <w:tc>
          <w:tcPr>
            <w:tcW w:w="942" w:type="dxa"/>
            <w:tcBorders>
              <w:tl2br w:val="nil"/>
              <w:tr2bl w:val="nil"/>
            </w:tcBorders>
            <w:vAlign w:val="center"/>
          </w:tcPr>
          <w:p>
            <w:pPr>
              <w:pStyle w:val="9110"/>
              <w:widowControl/>
              <w:spacing w:line="560" w:lineRule="exact"/>
              <w:jc w:val="center"/>
              <w:rPr>
                <w:rFonts w:ascii="宋体" w:hint="eastAsia"/>
                <w:szCs w:val="21"/>
              </w:rPr>
            </w:pPr>
            <w:r>
              <w:rPr>
                <w:rFonts w:ascii="宋体" w:hint="eastAsia"/>
                <w:szCs w:val="21"/>
              </w:rPr>
              <w:t>红豆</w:t>
            </w:r>
          </w:p>
        </w:tc>
        <w:tc>
          <w:tcPr>
            <w:tcW w:w="4167" w:type="dxa"/>
            <w:tcBorders>
              <w:tl2br w:val="nil"/>
              <w:tr2bl w:val="nil"/>
            </w:tcBorders>
            <w:vAlign w:val="center"/>
          </w:tcPr>
          <w:p>
            <w:pPr>
              <w:pStyle w:val="9110"/>
              <w:widowControl/>
              <w:spacing w:line="560" w:lineRule="exact"/>
              <w:jc w:val="left"/>
              <w:rPr>
                <w:rFonts w:ascii="宋体" w:hint="eastAsia"/>
                <w:szCs w:val="21"/>
              </w:rPr>
            </w:pPr>
            <w:r>
              <w:rPr>
                <w:rFonts w:ascii="宋体" w:hint="eastAsia"/>
                <w:szCs w:val="21"/>
              </w:rPr>
              <w:t>色泽光鲜，颗粒饱满，无发黑，变质，腐烂现象，无虫眼</w:t>
            </w:r>
          </w:p>
        </w:tc>
        <w:tc>
          <w:tcPr>
            <w:tcW w:w="3445" w:type="dxa"/>
            <w:tcBorders>
              <w:tl2br w:val="nil"/>
              <w:tr2bl w:val="nil"/>
            </w:tcBorders>
            <w:vAlign w:val="center"/>
          </w:tcPr>
          <w:p>
            <w:pPr>
              <w:pStyle w:val="9110"/>
              <w:spacing w:line="560" w:lineRule="exact"/>
              <w:jc w:val="left"/>
              <w:rPr>
                <w:rFonts w:ascii="宋体" w:hint="eastAsia"/>
                <w:szCs w:val="21"/>
              </w:rPr>
            </w:pP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8</w:t>
            </w:r>
          </w:p>
        </w:tc>
        <w:tc>
          <w:tcPr>
            <w:tcW w:w="942" w:type="dxa"/>
            <w:tcBorders>
              <w:tl2br w:val="nil"/>
              <w:tr2bl w:val="nil"/>
            </w:tcBorders>
            <w:vAlign w:val="center"/>
          </w:tcPr>
          <w:p>
            <w:pPr>
              <w:pStyle w:val="9110"/>
              <w:widowControl/>
              <w:spacing w:line="560" w:lineRule="exact"/>
              <w:jc w:val="center"/>
              <w:rPr>
                <w:rFonts w:ascii="宋体" w:hint="eastAsia"/>
                <w:szCs w:val="21"/>
              </w:rPr>
            </w:pPr>
            <w:r>
              <w:rPr>
                <w:rFonts w:ascii="宋体" w:hint="eastAsia"/>
                <w:szCs w:val="21"/>
              </w:rPr>
              <w:t>玉米</w:t>
            </w:r>
          </w:p>
        </w:tc>
        <w:tc>
          <w:tcPr>
            <w:tcW w:w="4167" w:type="dxa"/>
            <w:tcBorders>
              <w:tl2br w:val="nil"/>
              <w:tr2bl w:val="nil"/>
            </w:tcBorders>
            <w:vAlign w:val="center"/>
          </w:tcPr>
          <w:p>
            <w:pPr>
              <w:pStyle w:val="9110"/>
              <w:widowControl/>
              <w:spacing w:line="560" w:lineRule="exact"/>
              <w:jc w:val="left"/>
              <w:rPr>
                <w:rFonts w:ascii="宋体" w:hint="eastAsia"/>
                <w:szCs w:val="21"/>
              </w:rPr>
            </w:pPr>
            <w:r>
              <w:rPr>
                <w:rFonts w:ascii="宋体" w:hint="eastAsia"/>
                <w:szCs w:val="21"/>
              </w:rPr>
              <w:t>通体金黄，色泽鲜艳，有光泽，玉米粒饱满，无虫害，无腐坏现象，无黑点，无烂心</w:t>
            </w:r>
          </w:p>
        </w:tc>
        <w:tc>
          <w:tcPr>
            <w:tcW w:w="3445" w:type="dxa"/>
            <w:tcBorders>
              <w:tl2br w:val="nil"/>
              <w:tr2bl w:val="nil"/>
            </w:tcBorders>
            <w:vAlign w:val="center"/>
          </w:tcPr>
          <w:p>
            <w:pPr>
              <w:pStyle w:val="9110"/>
              <w:widowControl/>
              <w:spacing w:line="560" w:lineRule="exact"/>
              <w:jc w:val="left"/>
              <w:rPr>
                <w:rFonts w:ascii="宋体" w:hint="eastAsia"/>
                <w:szCs w:val="21"/>
              </w:rPr>
            </w:pP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9</w:t>
            </w:r>
          </w:p>
        </w:tc>
        <w:tc>
          <w:tcPr>
            <w:tcW w:w="942" w:type="dxa"/>
            <w:tcBorders>
              <w:tl2br w:val="nil"/>
              <w:tr2bl w:val="nil"/>
            </w:tcBorders>
            <w:vAlign w:val="center"/>
          </w:tcPr>
          <w:p>
            <w:pPr>
              <w:pStyle w:val="9110"/>
              <w:widowControl/>
              <w:spacing w:line="560" w:lineRule="exact"/>
              <w:jc w:val="center"/>
              <w:rPr>
                <w:rFonts w:ascii="宋体" w:hint="eastAsia"/>
                <w:szCs w:val="21"/>
              </w:rPr>
            </w:pPr>
            <w:r>
              <w:rPr>
                <w:rFonts w:ascii="宋体" w:hint="eastAsia"/>
                <w:szCs w:val="21"/>
              </w:rPr>
              <w:t>薏米</w:t>
            </w:r>
          </w:p>
        </w:tc>
        <w:tc>
          <w:tcPr>
            <w:tcW w:w="4167" w:type="dxa"/>
            <w:tcBorders>
              <w:tl2br w:val="nil"/>
              <w:tr2bl w:val="nil"/>
            </w:tcBorders>
            <w:vAlign w:val="center"/>
          </w:tcPr>
          <w:p>
            <w:pPr>
              <w:pStyle w:val="9110"/>
              <w:widowControl/>
              <w:spacing w:line="560" w:lineRule="exact"/>
              <w:jc w:val="left"/>
              <w:rPr>
                <w:rFonts w:ascii="宋体" w:hint="eastAsia"/>
                <w:szCs w:val="21"/>
              </w:rPr>
            </w:pPr>
            <w:r>
              <w:rPr>
                <w:rFonts w:ascii="宋体" w:hint="eastAsia"/>
                <w:szCs w:val="21"/>
              </w:rPr>
              <w:t>色泽光鲜，颗粒饱满，无发黑，变质，腐烂现象，无虫眼</w:t>
            </w:r>
          </w:p>
        </w:tc>
        <w:tc>
          <w:tcPr>
            <w:tcW w:w="3445" w:type="dxa"/>
            <w:tcBorders>
              <w:tl2br w:val="nil"/>
              <w:tr2bl w:val="nil"/>
            </w:tcBorders>
            <w:vAlign w:val="center"/>
          </w:tcPr>
          <w:p>
            <w:pPr>
              <w:pStyle w:val="9110"/>
              <w:widowControl/>
              <w:spacing w:line="560" w:lineRule="exact"/>
              <w:jc w:val="left"/>
              <w:rPr>
                <w:rFonts w:ascii="宋体" w:hint="eastAsia"/>
                <w:szCs w:val="21"/>
              </w:rPr>
            </w:pPr>
          </w:p>
        </w:tc>
      </w:tr>
    </w:tbl>
    <w:p>
      <w:pPr>
        <w:pStyle w:val="1128"/>
        <w:tabs>
          <w:tab w:val="center" w:pos="4153"/>
          <w:tab w:val="right" w:pos="8306"/>
        </w:tabs>
        <w:spacing w:line="560" w:lineRule="exact"/>
        <w:rPr>
          <w:b/>
          <w:sz w:val="24"/>
          <w:szCs w:val="24"/>
        </w:rPr>
      </w:pPr>
      <w:r>
        <w:rPr>
          <w:rFonts w:hint="eastAsia"/>
          <w:b/>
          <w:sz w:val="24"/>
          <w:szCs w:val="24"/>
        </w:rPr>
        <w:t xml:space="preserve"> </w:t>
      </w:r>
    </w:p>
    <w:p>
      <w:pPr>
        <w:pStyle w:val="1128"/>
        <w:tabs>
          <w:tab w:val="center" w:pos="4153"/>
          <w:tab w:val="right" w:pos="8306"/>
        </w:tabs>
        <w:spacing w:line="560" w:lineRule="exact"/>
        <w:rPr>
          <w:rFonts w:ascii="方正仿宋_GBK" w:eastAsia="方正仿宋_GBK" w:hint="eastAsia"/>
          <w:b/>
          <w:sz w:val="28"/>
          <w:szCs w:val="28"/>
        </w:rPr>
      </w:pPr>
      <w:r>
        <w:rPr>
          <w:rFonts w:ascii="方正仿宋_GBK" w:eastAsia="方正仿宋_GBK" w:hint="eastAsia"/>
          <w:b/>
          <w:sz w:val="28"/>
          <w:szCs w:val="28"/>
        </w:rPr>
        <w:t>2.食用油</w:t>
      </w:r>
    </w:p>
    <w:tbl>
      <w:tblPr>
        <w:tblW w:w="8973"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840"/>
        <w:gridCol w:w="4118"/>
        <w:gridCol w:w="3540"/>
      </w:tblGrid>
      <w:tr>
        <w:tblPrEx>
          <w:tblW w:w="8973"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6"/>
          <w:jc w:val="left"/>
        </w:trPr>
        <w:tc>
          <w:tcPr>
            <w:tcW w:w="475" w:type="dxa"/>
            <w:tcBorders>
              <w:tl2br w:val="nil"/>
              <w:tr2bl w:val="nil"/>
            </w:tcBorders>
            <w:vAlign w:val="center"/>
          </w:tcPr>
          <w:p>
            <w:pPr>
              <w:pStyle w:val="9110"/>
              <w:spacing w:line="560" w:lineRule="exact"/>
              <w:jc w:val="center"/>
              <w:rPr>
                <w:rFonts w:ascii="宋体" w:hint="eastAsia"/>
                <w:b/>
                <w:bCs/>
                <w:sz w:val="18"/>
                <w:szCs w:val="18"/>
              </w:rPr>
            </w:pPr>
            <w:r>
              <w:rPr>
                <w:rFonts w:ascii="宋体" w:hint="eastAsia"/>
                <w:b/>
                <w:bCs/>
                <w:sz w:val="18"/>
                <w:szCs w:val="18"/>
              </w:rPr>
              <w:t>编号</w:t>
            </w:r>
          </w:p>
        </w:tc>
        <w:tc>
          <w:tcPr>
            <w:tcW w:w="840" w:type="dxa"/>
            <w:tcBorders>
              <w:tl2br w:val="nil"/>
              <w:tr2bl w:val="nil"/>
            </w:tcBorders>
            <w:vAlign w:val="center"/>
          </w:tcPr>
          <w:p>
            <w:pPr>
              <w:pStyle w:val="9110"/>
              <w:spacing w:line="560" w:lineRule="exact"/>
              <w:jc w:val="center"/>
              <w:rPr>
                <w:rFonts w:ascii="宋体" w:hint="eastAsia"/>
                <w:b/>
                <w:bCs/>
                <w:sz w:val="18"/>
                <w:szCs w:val="18"/>
              </w:rPr>
            </w:pPr>
            <w:r>
              <w:rPr>
                <w:rFonts w:ascii="宋体" w:hint="eastAsia"/>
                <w:b/>
                <w:bCs/>
                <w:sz w:val="18"/>
                <w:szCs w:val="18"/>
              </w:rPr>
              <w:t>名称</w:t>
            </w:r>
          </w:p>
        </w:tc>
        <w:tc>
          <w:tcPr>
            <w:tcW w:w="4118" w:type="dxa"/>
            <w:tcBorders>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质量验收标准</w:t>
            </w:r>
          </w:p>
        </w:tc>
        <w:tc>
          <w:tcPr>
            <w:tcW w:w="3540" w:type="dxa"/>
            <w:tcBorders>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安全标准</w:t>
            </w:r>
          </w:p>
        </w:tc>
      </w:tr>
      <w:tr>
        <w:tblPrEx>
          <w:tblW w:w="8973" w:type="dxa"/>
          <w:jc w:val="left"/>
          <w:tblInd w:w="108" w:type="dxa"/>
          <w:tblLayout w:type="fixed"/>
          <w:tblCellMar>
            <w:top w:w="0" w:type="dxa"/>
            <w:left w:w="108" w:type="dxa"/>
            <w:bottom w:w="0" w:type="dxa"/>
            <w:right w:w="108" w:type="dxa"/>
          </w:tblCellMar>
        </w:tblPrEx>
        <w:trPr>
          <w:trHeight w:val="3030"/>
          <w:jc w:val="left"/>
        </w:trPr>
        <w:tc>
          <w:tcPr>
            <w:tcW w:w="475" w:type="dxa"/>
            <w:tcBorders>
              <w:tl2br w:val="nil"/>
              <w:tr2bl w:val="nil"/>
            </w:tcBorders>
            <w:vAlign w:val="center"/>
          </w:tcPr>
          <w:p>
            <w:pPr>
              <w:pStyle w:val="9110"/>
              <w:spacing w:line="560" w:lineRule="exact"/>
              <w:jc w:val="center"/>
              <w:rPr>
                <w:rFonts w:ascii="宋体" w:hint="eastAsia"/>
                <w:b/>
                <w:bCs/>
                <w:sz w:val="18"/>
                <w:szCs w:val="18"/>
              </w:rPr>
            </w:pPr>
            <w:r>
              <w:rPr>
                <w:rFonts w:ascii="宋体" w:hint="eastAsia"/>
                <w:b/>
                <w:bCs/>
                <w:sz w:val="18"/>
                <w:szCs w:val="18"/>
              </w:rPr>
              <w:t>1</w:t>
            </w:r>
          </w:p>
        </w:tc>
        <w:tc>
          <w:tcPr>
            <w:tcW w:w="84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食用油</w:t>
            </w:r>
          </w:p>
        </w:tc>
        <w:tc>
          <w:tcPr>
            <w:tcW w:w="4118"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油品清亮、无杂质、无沉淀物，无云雾状悬浮物，油品颜色应具各自油脂的质量标准。</w:t>
            </w:r>
          </w:p>
          <w:p>
            <w:pPr>
              <w:pStyle w:val="9110"/>
              <w:spacing w:line="560" w:lineRule="exact"/>
              <w:jc w:val="left"/>
              <w:rPr>
                <w:rFonts w:ascii="宋体" w:hint="eastAsia"/>
                <w:szCs w:val="21"/>
              </w:rPr>
            </w:pPr>
            <w:r>
              <w:rPr>
                <w:rFonts w:ascii="宋体" w:hint="eastAsia"/>
                <w:szCs w:val="21"/>
              </w:rPr>
              <w:t>⑴．纸盒包装油脂：</w:t>
            </w:r>
          </w:p>
          <w:p>
            <w:pPr>
              <w:pStyle w:val="9110"/>
              <w:spacing w:line="560" w:lineRule="exact"/>
              <w:jc w:val="left"/>
              <w:rPr>
                <w:rFonts w:ascii="宋体" w:hint="eastAsia"/>
                <w:szCs w:val="21"/>
              </w:rPr>
            </w:pPr>
            <w:r>
              <w:rPr>
                <w:rFonts w:ascii="宋体" w:hint="eastAsia"/>
                <w:szCs w:val="21"/>
              </w:rPr>
              <w:t>①包装完好无损。</w:t>
            </w:r>
          </w:p>
          <w:p>
            <w:pPr>
              <w:pStyle w:val="9110"/>
              <w:spacing w:line="560" w:lineRule="exact"/>
              <w:jc w:val="left"/>
              <w:rPr>
                <w:rFonts w:ascii="宋体" w:hint="eastAsia"/>
                <w:szCs w:val="21"/>
              </w:rPr>
            </w:pPr>
            <w:r>
              <w:rPr>
                <w:rFonts w:ascii="宋体" w:hint="eastAsia"/>
                <w:szCs w:val="21"/>
              </w:rPr>
              <w:t>②打开包装无不正常气味。</w:t>
            </w:r>
          </w:p>
          <w:p>
            <w:pPr>
              <w:pStyle w:val="9110"/>
              <w:spacing w:line="560" w:lineRule="exact"/>
              <w:jc w:val="left"/>
              <w:rPr>
                <w:rFonts w:ascii="宋体" w:hint="eastAsia"/>
                <w:szCs w:val="21"/>
              </w:rPr>
            </w:pPr>
            <w:r>
              <w:rPr>
                <w:rFonts w:ascii="宋体" w:hint="eastAsia"/>
                <w:szCs w:val="21"/>
              </w:rPr>
              <w:t>③外包装无受任何污染。</w:t>
            </w:r>
          </w:p>
          <w:p>
            <w:pPr>
              <w:pStyle w:val="9110"/>
              <w:spacing w:line="560" w:lineRule="exact"/>
              <w:jc w:val="left"/>
              <w:rPr>
                <w:rFonts w:ascii="宋体" w:hint="eastAsia"/>
                <w:szCs w:val="21"/>
              </w:rPr>
            </w:pPr>
            <w:r>
              <w:rPr>
                <w:rFonts w:ascii="宋体" w:hint="eastAsia"/>
                <w:szCs w:val="21"/>
              </w:rPr>
              <w:t>⑵．铁桶包装油脂：</w:t>
            </w:r>
          </w:p>
          <w:p>
            <w:pPr>
              <w:pStyle w:val="9110"/>
              <w:spacing w:line="560" w:lineRule="exact"/>
              <w:jc w:val="left"/>
              <w:rPr>
                <w:rFonts w:ascii="宋体" w:hint="eastAsia"/>
                <w:szCs w:val="21"/>
              </w:rPr>
            </w:pPr>
            <w:r>
              <w:rPr>
                <w:rFonts w:ascii="宋体" w:hint="eastAsia"/>
                <w:szCs w:val="21"/>
              </w:rPr>
              <w:t>①铁桶不能有太大的碰伤、凹陷。</w:t>
            </w:r>
          </w:p>
          <w:p>
            <w:pPr>
              <w:pStyle w:val="9110"/>
              <w:spacing w:line="560" w:lineRule="exact"/>
              <w:jc w:val="left"/>
              <w:rPr>
                <w:rFonts w:ascii="宋体" w:hint="eastAsia"/>
                <w:szCs w:val="21"/>
              </w:rPr>
            </w:pPr>
            <w:r>
              <w:rPr>
                <w:rFonts w:ascii="宋体" w:hint="eastAsia"/>
                <w:szCs w:val="21"/>
              </w:rPr>
              <w:t>②密封性好，无任何打开过的痕迹。</w:t>
            </w:r>
          </w:p>
          <w:p>
            <w:pPr>
              <w:pStyle w:val="9110"/>
              <w:spacing w:line="560" w:lineRule="exact"/>
              <w:jc w:val="left"/>
              <w:rPr>
                <w:rFonts w:ascii="宋体" w:hint="eastAsia"/>
                <w:szCs w:val="21"/>
              </w:rPr>
            </w:pPr>
            <w:r>
              <w:rPr>
                <w:rFonts w:ascii="宋体" w:hint="eastAsia"/>
                <w:szCs w:val="21"/>
              </w:rPr>
              <w:t>⑶．塑料包装油脂：</w:t>
            </w:r>
          </w:p>
          <w:p>
            <w:pPr>
              <w:pStyle w:val="9110"/>
              <w:spacing w:line="560" w:lineRule="exact"/>
              <w:jc w:val="left"/>
              <w:rPr>
                <w:rFonts w:ascii="宋体" w:hint="eastAsia"/>
                <w:szCs w:val="21"/>
              </w:rPr>
            </w:pPr>
            <w:r>
              <w:rPr>
                <w:rFonts w:ascii="宋体" w:hint="eastAsia"/>
                <w:szCs w:val="21"/>
              </w:rPr>
              <w:t>①完成密封。</w:t>
            </w:r>
          </w:p>
          <w:p>
            <w:pPr>
              <w:pStyle w:val="9110"/>
              <w:spacing w:line="560" w:lineRule="exact"/>
              <w:jc w:val="left"/>
              <w:rPr>
                <w:rFonts w:ascii="宋体" w:hint="eastAsia"/>
                <w:szCs w:val="21"/>
              </w:rPr>
            </w:pPr>
            <w:r>
              <w:rPr>
                <w:rFonts w:ascii="宋体" w:hint="eastAsia"/>
                <w:szCs w:val="21"/>
              </w:rPr>
              <w:t>②无任何沉定物。</w:t>
            </w:r>
          </w:p>
        </w:tc>
        <w:tc>
          <w:tcPr>
            <w:tcW w:w="3540"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近一年之内的有资质检测机构出具的检验报告，并包括如下内容：</w:t>
            </w:r>
          </w:p>
          <w:p>
            <w:pPr>
              <w:pStyle w:val="9110"/>
              <w:spacing w:line="560" w:lineRule="exact"/>
              <w:jc w:val="left"/>
              <w:rPr>
                <w:rFonts w:ascii="宋体" w:hint="eastAsia"/>
                <w:szCs w:val="21"/>
              </w:rPr>
            </w:pPr>
            <w:r>
              <w:rPr>
                <w:rFonts w:ascii="宋体" w:hint="eastAsia"/>
                <w:szCs w:val="21"/>
              </w:rPr>
              <w:t>1、理化指标：酸价（KOH）≤3mg/g；过氧化值≤0.25g/100g ；</w:t>
            </w:r>
          </w:p>
          <w:p>
            <w:pPr>
              <w:pStyle w:val="9110"/>
              <w:spacing w:line="560" w:lineRule="exact"/>
              <w:jc w:val="left"/>
              <w:rPr>
                <w:rFonts w:ascii="宋体" w:hint="eastAsia"/>
                <w:szCs w:val="21"/>
              </w:rPr>
            </w:pPr>
            <w:r>
              <w:rPr>
                <w:rFonts w:ascii="宋体" w:hint="eastAsia"/>
                <w:szCs w:val="21"/>
              </w:rPr>
              <w:t>2、微生物指标：黄曲霉毒素B1≤10μg/kg</w:t>
            </w:r>
          </w:p>
        </w:tc>
      </w:tr>
    </w:tbl>
    <w:p>
      <w:pPr>
        <w:pStyle w:val="1128"/>
        <w:tabs>
          <w:tab w:val="center" w:pos="4153"/>
          <w:tab w:val="right" w:pos="8306"/>
        </w:tabs>
        <w:spacing w:line="560" w:lineRule="exact"/>
        <w:rPr>
          <w:b/>
          <w:sz w:val="24"/>
          <w:szCs w:val="24"/>
        </w:rPr>
      </w:pPr>
    </w:p>
    <w:p>
      <w:pPr>
        <w:pStyle w:val="1128"/>
        <w:tabs>
          <w:tab w:val="center" w:pos="4153"/>
          <w:tab w:val="right" w:pos="8306"/>
        </w:tabs>
        <w:spacing w:line="560" w:lineRule="exact"/>
        <w:rPr>
          <w:rFonts w:ascii="方正仿宋_GBK" w:eastAsia="方正仿宋_GBK" w:hint="eastAsia"/>
          <w:b/>
          <w:sz w:val="28"/>
          <w:szCs w:val="28"/>
        </w:rPr>
      </w:pPr>
      <w:r>
        <w:rPr>
          <w:rFonts w:ascii="方正仿宋_GBK" w:eastAsia="方正仿宋_GBK" w:hint="eastAsia"/>
          <w:b/>
          <w:sz w:val="28"/>
          <w:szCs w:val="28"/>
        </w:rPr>
        <w:t>3.畜禽类</w:t>
      </w:r>
    </w:p>
    <w:tbl>
      <w:tblPr>
        <w:tblW w:w="9202"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969"/>
        <w:gridCol w:w="5504"/>
        <w:gridCol w:w="2207"/>
        <w:gridCol w:w="47"/>
      </w:tblGrid>
      <w:tr>
        <w:tblPrEx>
          <w:tblW w:w="9202"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64"/>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编号</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名称</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质量验收标准</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安全标准</w:t>
            </w:r>
          </w:p>
        </w:tc>
      </w:tr>
      <w:tr>
        <w:tblPrEx>
          <w:tblW w:w="9202" w:type="dxa"/>
          <w:jc w:val="left"/>
          <w:tblInd w:w="108" w:type="dxa"/>
          <w:tblLayout w:type="fixed"/>
          <w:tblCellMar>
            <w:top w:w="0" w:type="dxa"/>
            <w:left w:w="108" w:type="dxa"/>
            <w:bottom w:w="0" w:type="dxa"/>
            <w:right w:w="108" w:type="dxa"/>
          </w:tblCellMar>
        </w:tblPrEx>
        <w:trPr>
          <w:trHeight w:val="66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1</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鲜猪肉</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猪边体表无明显伤痕，无片状猪毛。</w:t>
            </w:r>
          </w:p>
          <w:p>
            <w:pPr>
              <w:pStyle w:val="9110"/>
              <w:spacing w:line="560" w:lineRule="exact"/>
              <w:jc w:val="left"/>
              <w:rPr>
                <w:rFonts w:ascii="宋体" w:hint="eastAsia"/>
                <w:szCs w:val="21"/>
              </w:rPr>
            </w:pPr>
            <w:r>
              <w:rPr>
                <w:rFonts w:ascii="宋体" w:hint="eastAsia"/>
                <w:szCs w:val="21"/>
              </w:rPr>
              <w:t>色泽：具有其固有的正常颜色，肌肉红色均匀，有光泽、脂肪洁白。</w:t>
            </w:r>
          </w:p>
          <w:p>
            <w:pPr>
              <w:pStyle w:val="9110"/>
              <w:spacing w:line="560" w:lineRule="exact"/>
              <w:jc w:val="left"/>
              <w:rPr>
                <w:rFonts w:ascii="宋体" w:hint="eastAsia"/>
                <w:szCs w:val="21"/>
              </w:rPr>
            </w:pPr>
            <w:r>
              <w:rPr>
                <w:rFonts w:ascii="宋体" w:hint="eastAsia"/>
                <w:szCs w:val="21"/>
              </w:rPr>
              <w:t>外表：无泥污、无血污、放血状况良好，肉边整齐、无破碎肉、无粘液渗出或很干的表皮，无点状、碎状等小颗粒灰白色寄生虫。</w:t>
            </w:r>
          </w:p>
          <w:p>
            <w:pPr>
              <w:pStyle w:val="9110"/>
              <w:spacing w:line="560" w:lineRule="exact"/>
              <w:jc w:val="left"/>
              <w:rPr>
                <w:rFonts w:ascii="宋体" w:hint="eastAsia"/>
                <w:szCs w:val="21"/>
              </w:rPr>
            </w:pPr>
            <w:r>
              <w:rPr>
                <w:rFonts w:ascii="宋体" w:hint="eastAsia"/>
                <w:szCs w:val="21"/>
              </w:rPr>
              <w:t>气味：具有其固有的正常气味（猪肉微腥、牛肉微膻、羊肉重膻）、无臭味、腊味等异味。</w:t>
            </w:r>
          </w:p>
          <w:p>
            <w:pPr>
              <w:pStyle w:val="9110"/>
              <w:spacing w:line="560" w:lineRule="exact"/>
              <w:jc w:val="left"/>
              <w:rPr>
                <w:rFonts w:ascii="宋体" w:hint="eastAsia"/>
                <w:szCs w:val="21"/>
              </w:rPr>
            </w:pPr>
            <w:r>
              <w:rPr>
                <w:rFonts w:ascii="宋体" w:hint="eastAsia"/>
                <w:szCs w:val="21"/>
              </w:rPr>
              <w:t>弹性：指压后凹陷、能恢复原状。</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每批次提供动物检疫合格证明；</w:t>
            </w:r>
          </w:p>
          <w:p>
            <w:pPr>
              <w:pStyle w:val="9110"/>
              <w:spacing w:line="560" w:lineRule="exact"/>
              <w:jc w:val="left"/>
              <w:rPr>
                <w:rFonts w:ascii="宋体" w:hint="eastAsia"/>
                <w:szCs w:val="21"/>
              </w:rPr>
            </w:pPr>
            <w:r>
              <w:rPr>
                <w:rFonts w:ascii="宋体" w:hint="eastAsia"/>
                <w:szCs w:val="21"/>
              </w:rPr>
              <w:t>体系管理部开业前或半年抽检(盐酸克伦特罗不得检出；莱克多巴胺不得检出)</w:t>
            </w:r>
          </w:p>
        </w:tc>
      </w:tr>
      <w:tr>
        <w:tblPrEx>
          <w:tblW w:w="9202" w:type="dxa"/>
          <w:jc w:val="left"/>
          <w:tblInd w:w="108" w:type="dxa"/>
          <w:tblLayout w:type="fixed"/>
          <w:tblCellMar>
            <w:top w:w="0" w:type="dxa"/>
            <w:left w:w="108" w:type="dxa"/>
            <w:bottom w:w="0" w:type="dxa"/>
            <w:right w:w="108" w:type="dxa"/>
          </w:tblCellMar>
        </w:tblPrEx>
        <w:trPr>
          <w:trHeight w:val="66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2</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鲜牛、羊、兔肉通用质量要求</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肌肉红色均匀，有光泽，脂肪洁白（羊、兔）或淡黄色（牛）。外表微干或有风干膜，触摸不粘手。弹性好，指压后凹陷立即恢复。具有鲜牛，羊，兔肉正常气味，无泥污，血污，肉边整齐，无碎肉，碎骨，按标准部位分割，无多余脂肪及血管。</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每批次提供动物检疫合格证明；</w:t>
            </w:r>
          </w:p>
          <w:p>
            <w:pPr>
              <w:pStyle w:val="9110"/>
              <w:spacing w:line="560" w:lineRule="exact"/>
              <w:jc w:val="left"/>
              <w:rPr>
                <w:rFonts w:ascii="宋体" w:hint="eastAsia"/>
                <w:szCs w:val="21"/>
              </w:rPr>
            </w:pPr>
            <w:r>
              <w:rPr>
                <w:rFonts w:ascii="宋体" w:hint="eastAsia"/>
                <w:szCs w:val="21"/>
              </w:rPr>
              <w:t>体系管理部开业前或半年抽检(盐酸克伦特罗不得检出；莱克多巴胺不得检出)</w:t>
            </w:r>
          </w:p>
        </w:tc>
      </w:tr>
      <w:tr>
        <w:tblPrEx>
          <w:tblW w:w="9202" w:type="dxa"/>
          <w:jc w:val="left"/>
          <w:tblInd w:w="108" w:type="dxa"/>
          <w:tblLayout w:type="fixed"/>
          <w:tblCellMar>
            <w:top w:w="0" w:type="dxa"/>
            <w:left w:w="108" w:type="dxa"/>
            <w:bottom w:w="0" w:type="dxa"/>
            <w:right w:w="108" w:type="dxa"/>
          </w:tblCellMar>
        </w:tblPrEx>
        <w:trPr>
          <w:trHeight w:val="66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3</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鲜牛肉</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牛肉：</w:t>
            </w:r>
            <w:r>
              <w:rPr>
                <w:rFonts w:ascii="宋体" w:hint="eastAsia"/>
                <w:szCs w:val="21"/>
              </w:rPr>
              <w:t>颜色呈正常鲜红状，表面有光泽有正常油脂分泌，触摸略感粘稠，按压有弹性，无发酸发臭气味，无腐坏变色现象，水含量不超过20%，挤压无水溢出。</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每批次提供动物检疫合格证明</w:t>
            </w:r>
          </w:p>
        </w:tc>
      </w:tr>
      <w:tr>
        <w:tblPrEx>
          <w:tblW w:w="9202" w:type="dxa"/>
          <w:jc w:val="left"/>
          <w:tblInd w:w="108" w:type="dxa"/>
          <w:tblLayout w:type="fixed"/>
          <w:tblCellMar>
            <w:top w:w="0" w:type="dxa"/>
            <w:left w:w="108" w:type="dxa"/>
            <w:bottom w:w="0" w:type="dxa"/>
            <w:right w:w="108" w:type="dxa"/>
          </w:tblCellMar>
        </w:tblPrEx>
        <w:trPr>
          <w:trHeight w:val="66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4</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牛冧（牛后腿肉）</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颜色呈正常鲜红状，表面有光泽有正常油脂分泌，触摸略感粘稠，按压有弹性，无发酸发臭气味，无腐坏变色现象,水含量不超过20%，挤压无水溢出。</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每批次提供动物检疫合格证明</w:t>
            </w:r>
          </w:p>
        </w:tc>
      </w:tr>
      <w:tr>
        <w:tblPrEx>
          <w:tblW w:w="9202" w:type="dxa"/>
          <w:jc w:val="left"/>
          <w:tblInd w:w="108" w:type="dxa"/>
          <w:tblLayout w:type="fixed"/>
          <w:tblCellMar>
            <w:top w:w="0" w:type="dxa"/>
            <w:left w:w="108" w:type="dxa"/>
            <w:bottom w:w="0" w:type="dxa"/>
            <w:right w:w="108" w:type="dxa"/>
          </w:tblCellMar>
        </w:tblPrEx>
        <w:trPr>
          <w:trHeight w:val="66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5</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牛柳（牛里脊肉）</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圆形长条，形如黄瓜，肉质非常细嫩，颜色呈正常鲜红状，表面有光泽有正常油脂分泌，触摸略感粘稠，按压有弹性无发酸发臭气味，无腐坏变色现象，水含量不超过20%，挤压无水溢出。</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每批次提供动物检疫合格证明</w:t>
            </w:r>
          </w:p>
        </w:tc>
      </w:tr>
      <w:tr>
        <w:tblPrEx>
          <w:tblW w:w="9202" w:type="dxa"/>
          <w:jc w:val="left"/>
          <w:tblInd w:w="108" w:type="dxa"/>
          <w:tblLayout w:type="fixed"/>
          <w:tblCellMar>
            <w:top w:w="0" w:type="dxa"/>
            <w:left w:w="108" w:type="dxa"/>
            <w:bottom w:w="0" w:type="dxa"/>
            <w:right w:w="108" w:type="dxa"/>
          </w:tblCellMar>
        </w:tblPrEx>
        <w:trPr>
          <w:trHeight w:val="66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6</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牛腩</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牛腹部及靠近牛肋处的松软肌肉，带有筋、肉、油花的肉块。水含量不超过20%，挤压无水溢出。</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每批次提供动物检疫合格证明</w:t>
            </w:r>
          </w:p>
        </w:tc>
      </w:tr>
      <w:tr>
        <w:tblPrEx>
          <w:tblW w:w="9202" w:type="dxa"/>
          <w:jc w:val="left"/>
          <w:tblInd w:w="108" w:type="dxa"/>
          <w:tblLayout w:type="fixed"/>
          <w:tblCellMar>
            <w:top w:w="0" w:type="dxa"/>
            <w:left w:w="108" w:type="dxa"/>
            <w:bottom w:w="0" w:type="dxa"/>
            <w:right w:w="108" w:type="dxa"/>
          </w:tblCellMar>
        </w:tblPrEx>
        <w:trPr>
          <w:gridAfter w:val="1"/>
          <w:wAfter w:w="47" w:type="dxa"/>
          <w:trHeight w:val="508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7</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猪脏器及副产品</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心肝、腰子类：品质新鲜、外形完整、无异味、无病变、无凝血块、无血污、泥污、颜色正常。</w:t>
            </w:r>
          </w:p>
          <w:p>
            <w:pPr>
              <w:pStyle w:val="9110"/>
              <w:spacing w:line="560" w:lineRule="exact"/>
              <w:jc w:val="left"/>
              <w:rPr>
                <w:rFonts w:ascii="宋体" w:hint="eastAsia"/>
                <w:szCs w:val="21"/>
              </w:rPr>
            </w:pPr>
            <w:r>
              <w:rPr>
                <w:rFonts w:ascii="宋体" w:hint="eastAsia"/>
                <w:szCs w:val="21"/>
              </w:rPr>
              <w:t>肚：品质新鲜、外形完整、无溃疡面及其他病变现象、无内容物、无粘膜、无边油。</w:t>
            </w:r>
          </w:p>
          <w:p>
            <w:pPr>
              <w:pStyle w:val="9110"/>
              <w:spacing w:line="560" w:lineRule="exact"/>
              <w:jc w:val="left"/>
              <w:rPr>
                <w:rFonts w:ascii="宋体" w:hint="eastAsia"/>
                <w:szCs w:val="21"/>
              </w:rPr>
            </w:pPr>
            <w:r>
              <w:rPr>
                <w:rFonts w:ascii="宋体" w:hint="eastAsia"/>
                <w:szCs w:val="21"/>
              </w:rPr>
              <w:t>大肠、肥肠类：品质新鲜、无破损、无病变组织、无肠头细毛、无内容物、去净粘膜。</w:t>
            </w:r>
          </w:p>
          <w:p>
            <w:pPr>
              <w:pStyle w:val="9110"/>
              <w:spacing w:line="560" w:lineRule="exact"/>
              <w:jc w:val="left"/>
              <w:rPr>
                <w:rFonts w:ascii="宋体" w:hint="eastAsia"/>
                <w:szCs w:val="21"/>
              </w:rPr>
            </w:pPr>
            <w:r>
              <w:rPr>
                <w:rFonts w:ascii="宋体" w:hint="eastAsia"/>
                <w:szCs w:val="21"/>
              </w:rPr>
              <w:t>舌：品质新鲜、外形完整、无病变、无异物、无舌苔、附肉少、无血污、泥污。</w:t>
            </w:r>
          </w:p>
          <w:p>
            <w:pPr>
              <w:pStyle w:val="9110"/>
              <w:spacing w:line="560" w:lineRule="exact"/>
              <w:jc w:val="left"/>
              <w:rPr>
                <w:rFonts w:ascii="宋体" w:hint="eastAsia"/>
                <w:szCs w:val="21"/>
              </w:rPr>
            </w:pPr>
            <w:r>
              <w:rPr>
                <w:rFonts w:ascii="宋体" w:hint="eastAsia"/>
                <w:szCs w:val="21"/>
              </w:rPr>
              <w:t>耳：品质新鲜、外形完整、无溃烂、病斑、无破损。</w:t>
            </w:r>
          </w:p>
          <w:p>
            <w:pPr>
              <w:pStyle w:val="9110"/>
              <w:spacing w:line="560" w:lineRule="exact"/>
              <w:jc w:val="left"/>
              <w:rPr>
                <w:rFonts w:ascii="宋体" w:hint="eastAsia"/>
                <w:szCs w:val="21"/>
              </w:rPr>
            </w:pPr>
            <w:r>
              <w:rPr>
                <w:rFonts w:ascii="宋体" w:hint="eastAsia"/>
                <w:szCs w:val="21"/>
              </w:rPr>
              <w:t>蹄爪类：品质新鲜、去蹄壳、不带蹄筋、刮除粗毛、细毛及趾间黑垢、无松香残留。</w:t>
            </w:r>
          </w:p>
          <w:p>
            <w:pPr>
              <w:pStyle w:val="9110"/>
              <w:spacing w:line="560" w:lineRule="exact"/>
              <w:jc w:val="left"/>
              <w:rPr>
                <w:rFonts w:ascii="宋体" w:hint="eastAsia"/>
                <w:szCs w:val="21"/>
              </w:rPr>
            </w:pPr>
            <w:r>
              <w:rPr>
                <w:rFonts w:ascii="宋体" w:hint="eastAsia"/>
                <w:szCs w:val="21"/>
              </w:rPr>
              <w:t>蹄筋类：品质新鲜、无色透明、表面光亮、无油脂、无精肉、无充血现象、顺直、干燥。</w:t>
            </w:r>
          </w:p>
          <w:p>
            <w:pPr>
              <w:pStyle w:val="9110"/>
              <w:spacing w:line="560" w:lineRule="exact"/>
              <w:jc w:val="left"/>
              <w:rPr>
                <w:rFonts w:ascii="宋体" w:hint="eastAsia"/>
                <w:szCs w:val="21"/>
              </w:rPr>
            </w:pPr>
            <w:r>
              <w:rPr>
                <w:rFonts w:ascii="宋体" w:hint="eastAsia"/>
                <w:szCs w:val="21"/>
              </w:rPr>
              <w:t>猪心：淡红色，脂肪乳白色稍红色，结实，有弹性，外形完整，心房内无瘀血，无凝血块，无病变，气味正常。</w:t>
            </w:r>
          </w:p>
          <w:p>
            <w:pPr>
              <w:pStyle w:val="9110"/>
              <w:spacing w:line="560" w:lineRule="exact"/>
              <w:jc w:val="left"/>
              <w:rPr>
                <w:rFonts w:ascii="宋体" w:hint="eastAsia"/>
                <w:szCs w:val="21"/>
              </w:rPr>
            </w:pPr>
            <w:r>
              <w:rPr>
                <w:rFonts w:ascii="宋体" w:hint="eastAsia"/>
                <w:szCs w:val="21"/>
              </w:rPr>
              <w:t>猪肝：红褐色或棕黄色，有光泽，湿润，略有弹性，组织结实微密，肝叶完整，无脂肪，胆囊、粗输、胆管、无寄生虫、炎症水泡、薄膜，无胆汁污染，微有鱼腥味。</w:t>
            </w:r>
          </w:p>
          <w:p>
            <w:pPr>
              <w:pStyle w:val="9110"/>
              <w:spacing w:line="560" w:lineRule="exact"/>
              <w:jc w:val="left"/>
              <w:rPr>
                <w:rFonts w:ascii="宋体" w:hint="eastAsia"/>
                <w:szCs w:val="21"/>
              </w:rPr>
            </w:pPr>
            <w:r>
              <w:rPr>
                <w:rFonts w:ascii="宋体" w:hint="eastAsia"/>
                <w:szCs w:val="21"/>
              </w:rPr>
              <w:t>猪口条：品质新鲜，外形完整，无根附着的肌肉、舌骨、舌苔、脂肪、无病伤，无异物。</w:t>
            </w:r>
          </w:p>
          <w:p>
            <w:pPr>
              <w:pStyle w:val="9110"/>
              <w:spacing w:line="560" w:lineRule="exact"/>
              <w:jc w:val="left"/>
              <w:rPr>
                <w:rFonts w:ascii="宋体" w:hint="eastAsia"/>
                <w:szCs w:val="21"/>
              </w:rPr>
            </w:pPr>
            <w:r>
              <w:rPr>
                <w:rFonts w:ascii="宋体" w:hint="eastAsia"/>
                <w:szCs w:val="21"/>
              </w:rPr>
              <w:t>猪尾：品质新鲜，去毛洁净，不带毛根或绒毛。</w:t>
            </w:r>
          </w:p>
        </w:tc>
        <w:tc>
          <w:tcPr>
            <w:tcW w:w="220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每批次提供动物检疫合格证明</w:t>
            </w:r>
          </w:p>
        </w:tc>
      </w:tr>
      <w:tr>
        <w:tblPrEx>
          <w:tblW w:w="9202" w:type="dxa"/>
          <w:jc w:val="left"/>
          <w:tblInd w:w="108" w:type="dxa"/>
          <w:tblLayout w:type="fixed"/>
          <w:tblCellMar>
            <w:top w:w="0" w:type="dxa"/>
            <w:left w:w="108" w:type="dxa"/>
            <w:bottom w:w="0" w:type="dxa"/>
            <w:right w:w="108" w:type="dxa"/>
          </w:tblCellMar>
        </w:tblPrEx>
        <w:trPr>
          <w:gridAfter w:val="1"/>
          <w:wAfter w:w="47" w:type="dxa"/>
          <w:trHeight w:val="1696"/>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8</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冻畜肉</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色泽：颜色比冷却肉鲜明，在表面切开处为浅玫瑰色至灰色，用手或热刀触之，立显示鲜红色。脂肪猪、羊为白色，牛为淡黄色。肌腱为白色，石灰色。</w:t>
            </w:r>
          </w:p>
          <w:p>
            <w:pPr>
              <w:pStyle w:val="9110"/>
              <w:spacing w:line="560" w:lineRule="exact"/>
              <w:jc w:val="left"/>
              <w:rPr>
                <w:rFonts w:ascii="宋体" w:hint="eastAsia"/>
                <w:szCs w:val="21"/>
              </w:rPr>
            </w:pPr>
            <w:r>
              <w:rPr>
                <w:rFonts w:ascii="宋体" w:hint="eastAsia"/>
                <w:szCs w:val="21"/>
              </w:rPr>
              <w:t>外表：无杂质，无肌肉风干现象，无白、黄、绿斑、紫斑、污血、过多冰衣无白霜、</w:t>
            </w:r>
          </w:p>
          <w:p>
            <w:pPr>
              <w:pStyle w:val="9110"/>
              <w:spacing w:line="560" w:lineRule="exact"/>
              <w:jc w:val="left"/>
              <w:rPr>
                <w:rFonts w:ascii="宋体" w:hint="eastAsia"/>
                <w:szCs w:val="21"/>
              </w:rPr>
            </w:pPr>
            <w:r>
              <w:rPr>
                <w:rFonts w:ascii="宋体" w:hint="eastAsia"/>
                <w:szCs w:val="21"/>
              </w:rPr>
              <w:t>气味：化冻时，有肉的正常味，略潮，没有熟肉味。</w:t>
            </w:r>
          </w:p>
          <w:p>
            <w:pPr>
              <w:pStyle w:val="9110"/>
              <w:spacing w:line="560" w:lineRule="exact"/>
              <w:jc w:val="left"/>
              <w:rPr>
                <w:rFonts w:ascii="宋体" w:hint="eastAsia"/>
                <w:szCs w:val="21"/>
              </w:rPr>
            </w:pPr>
            <w:r>
              <w:rPr>
                <w:rFonts w:ascii="宋体" w:hint="eastAsia"/>
                <w:szCs w:val="21"/>
              </w:rPr>
              <w:t>包装：按标准部位分割外包装无破损有生产日期。</w:t>
            </w:r>
          </w:p>
        </w:tc>
        <w:tc>
          <w:tcPr>
            <w:tcW w:w="220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每批次提供动物检疫合格证明复印件</w:t>
            </w:r>
          </w:p>
        </w:tc>
      </w:tr>
      <w:tr>
        <w:tblPrEx>
          <w:tblW w:w="9202" w:type="dxa"/>
          <w:jc w:val="left"/>
          <w:tblInd w:w="108" w:type="dxa"/>
          <w:tblLayout w:type="fixed"/>
          <w:tblCellMar>
            <w:top w:w="0" w:type="dxa"/>
            <w:left w:w="108" w:type="dxa"/>
            <w:bottom w:w="0" w:type="dxa"/>
            <w:right w:w="108" w:type="dxa"/>
          </w:tblCellMar>
        </w:tblPrEx>
        <w:trPr>
          <w:gridAfter w:val="1"/>
          <w:wAfter w:w="47" w:type="dxa"/>
          <w:trHeight w:val="137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9</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鲜鸡（鸭、鹅）类</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眼球：无干缩凹陷或晶体状浑浊现象。</w:t>
            </w:r>
          </w:p>
          <w:p>
            <w:pPr>
              <w:pStyle w:val="9110"/>
              <w:spacing w:line="560" w:lineRule="exact"/>
              <w:jc w:val="left"/>
              <w:rPr>
                <w:rFonts w:ascii="宋体" w:hint="eastAsia"/>
                <w:szCs w:val="21"/>
              </w:rPr>
            </w:pPr>
            <w:r>
              <w:rPr>
                <w:rFonts w:ascii="宋体" w:hint="eastAsia"/>
                <w:szCs w:val="21"/>
              </w:rPr>
              <w:t>外表：具有其固有表皮颜色、肌肉切面有光泽、无绿、紫等异常颜色、无残羽（万其在脖、翅等处无较长细毛）、无破损、无残缺、新切面不发粘。</w:t>
            </w:r>
          </w:p>
          <w:p>
            <w:pPr>
              <w:pStyle w:val="9110"/>
              <w:spacing w:line="560" w:lineRule="exact"/>
              <w:jc w:val="left"/>
              <w:rPr>
                <w:rFonts w:ascii="宋体" w:hint="eastAsia"/>
                <w:szCs w:val="21"/>
              </w:rPr>
            </w:pPr>
            <w:r>
              <w:rPr>
                <w:rFonts w:ascii="宋体" w:hint="eastAsia"/>
                <w:szCs w:val="21"/>
              </w:rPr>
              <w:t>气味：具有其固有气味、无异味。</w:t>
            </w:r>
          </w:p>
          <w:p>
            <w:pPr>
              <w:pStyle w:val="9110"/>
              <w:spacing w:line="560" w:lineRule="exact"/>
              <w:jc w:val="left"/>
              <w:rPr>
                <w:rFonts w:ascii="宋体" w:hint="eastAsia"/>
                <w:szCs w:val="21"/>
              </w:rPr>
            </w:pPr>
            <w:r>
              <w:rPr>
                <w:rFonts w:ascii="宋体" w:hint="eastAsia"/>
                <w:szCs w:val="21"/>
              </w:rPr>
              <w:t>弹性：指压后凹陷、能恢复。</w:t>
            </w:r>
          </w:p>
        </w:tc>
        <w:tc>
          <w:tcPr>
            <w:tcW w:w="220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每批次提供动物检疫合格证明复印件</w:t>
            </w:r>
          </w:p>
        </w:tc>
      </w:tr>
      <w:tr>
        <w:tblPrEx>
          <w:tblW w:w="9202" w:type="dxa"/>
          <w:jc w:val="left"/>
          <w:tblInd w:w="108" w:type="dxa"/>
          <w:tblLayout w:type="fixed"/>
          <w:tblCellMar>
            <w:top w:w="0" w:type="dxa"/>
            <w:left w:w="108" w:type="dxa"/>
            <w:bottom w:w="0" w:type="dxa"/>
            <w:right w:w="108" w:type="dxa"/>
          </w:tblCellMar>
        </w:tblPrEx>
        <w:trPr>
          <w:gridAfter w:val="1"/>
          <w:wAfter w:w="47" w:type="dxa"/>
          <w:trHeight w:val="2519"/>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10</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鲜鸡类各部件</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鸡爪：品质新鲜、呈白色或灰白色、无黄皮趾壳、无血污、血水、无残缺、脚趾根上无黑斑、允许有少量红斑。</w:t>
            </w:r>
          </w:p>
          <w:p>
            <w:pPr>
              <w:pStyle w:val="9110"/>
              <w:spacing w:line="560" w:lineRule="exact"/>
              <w:jc w:val="left"/>
              <w:rPr>
                <w:rFonts w:ascii="宋体" w:hint="eastAsia"/>
                <w:szCs w:val="21"/>
              </w:rPr>
            </w:pPr>
            <w:r>
              <w:rPr>
                <w:rFonts w:ascii="宋体" w:hint="eastAsia"/>
                <w:szCs w:val="21"/>
              </w:rPr>
              <w:t>鸡翅：品质新鲜、无残羽、无黄衣、无伤斑及溃烂、无血水血污、允许有少数斑、允许剪修但最大范围不超转弯关节处。</w:t>
            </w:r>
          </w:p>
          <w:p>
            <w:pPr>
              <w:pStyle w:val="9110"/>
              <w:spacing w:line="560" w:lineRule="exact"/>
              <w:jc w:val="left"/>
              <w:rPr>
                <w:rFonts w:ascii="宋体" w:hint="eastAsia"/>
                <w:szCs w:val="21"/>
              </w:rPr>
            </w:pPr>
            <w:r>
              <w:rPr>
                <w:rFonts w:ascii="宋体" w:hint="eastAsia"/>
                <w:szCs w:val="21"/>
              </w:rPr>
              <w:t>鸡腿：无残羽、无血水、血污、品质新鲜、无残骨无伤斑及溃烂、炎症、允许有少数红斑、外形美观。</w:t>
            </w:r>
          </w:p>
          <w:p>
            <w:pPr>
              <w:pStyle w:val="9110"/>
              <w:spacing w:line="560" w:lineRule="exact"/>
              <w:jc w:val="left"/>
              <w:rPr>
                <w:rFonts w:ascii="宋体" w:hint="eastAsia"/>
                <w:szCs w:val="21"/>
              </w:rPr>
            </w:pPr>
            <w:r>
              <w:rPr>
                <w:rFonts w:ascii="宋体" w:hint="eastAsia"/>
                <w:szCs w:val="21"/>
              </w:rPr>
              <w:t>鸡胸肉：品质新鲜、无残羽、无血水、血污、无残骨、无伤斑、溃烂、炎症，允许有少数红斑。</w:t>
            </w:r>
          </w:p>
          <w:p>
            <w:pPr>
              <w:pStyle w:val="9110"/>
              <w:spacing w:line="560" w:lineRule="exact"/>
              <w:jc w:val="left"/>
              <w:rPr>
                <w:rFonts w:ascii="宋体" w:hint="eastAsia"/>
                <w:szCs w:val="21"/>
              </w:rPr>
            </w:pPr>
            <w:r>
              <w:rPr>
                <w:rFonts w:ascii="宋体" w:hint="eastAsia"/>
                <w:szCs w:val="21"/>
              </w:rPr>
              <w:t>鸡肝：品质新鲜、外形完整、去胆、无寄生虫、炎症、水泡，无胆汁污染无血渍。</w:t>
            </w:r>
          </w:p>
          <w:p>
            <w:pPr>
              <w:pStyle w:val="9110"/>
              <w:spacing w:line="560" w:lineRule="exact"/>
              <w:jc w:val="left"/>
              <w:rPr>
                <w:rFonts w:ascii="宋体" w:hint="eastAsia"/>
                <w:szCs w:val="21"/>
              </w:rPr>
            </w:pPr>
            <w:r>
              <w:rPr>
                <w:rFonts w:ascii="宋体" w:hint="eastAsia"/>
                <w:szCs w:val="21"/>
              </w:rPr>
              <w:t>鸡胗：品质新鲜、外形完整无内容物、鸡内金、腺胃、肠管及脂肪，无出血、瘀血、病变。</w:t>
            </w:r>
          </w:p>
          <w:p>
            <w:pPr>
              <w:pStyle w:val="9110"/>
              <w:spacing w:line="560" w:lineRule="exact"/>
              <w:jc w:val="left"/>
              <w:rPr>
                <w:rFonts w:ascii="宋体" w:hint="eastAsia"/>
                <w:szCs w:val="21"/>
              </w:rPr>
            </w:pPr>
            <w:r>
              <w:rPr>
                <w:rFonts w:ascii="宋体" w:hint="eastAsia"/>
                <w:szCs w:val="21"/>
              </w:rPr>
              <w:t>鸡心：品质新鲜、褐红色，脂肪稍红，组织结实，有弹性，心房内无瘀血、病变，气味正常。</w:t>
            </w:r>
          </w:p>
          <w:p>
            <w:pPr>
              <w:pStyle w:val="9110"/>
              <w:spacing w:line="560" w:lineRule="exact"/>
              <w:jc w:val="left"/>
              <w:rPr>
                <w:rFonts w:ascii="宋体" w:hint="eastAsia"/>
                <w:szCs w:val="21"/>
              </w:rPr>
            </w:pPr>
            <w:r>
              <w:rPr>
                <w:rFonts w:ascii="宋体" w:hint="eastAsia"/>
                <w:szCs w:val="21"/>
              </w:rPr>
              <w:t>鸡脖：品质新鲜、去劲部皮、无羽毛、无血污。</w:t>
            </w:r>
          </w:p>
          <w:p>
            <w:pPr>
              <w:pStyle w:val="9110"/>
              <w:spacing w:line="560" w:lineRule="exact"/>
              <w:jc w:val="left"/>
              <w:rPr>
                <w:rFonts w:ascii="宋体" w:hint="eastAsia"/>
                <w:szCs w:val="21"/>
              </w:rPr>
            </w:pPr>
            <w:r>
              <w:rPr>
                <w:rFonts w:ascii="宋体" w:hint="eastAsia"/>
                <w:szCs w:val="21"/>
              </w:rPr>
              <w:t>鸡头：品质新鲜、外形完整、无伤斑、无溃烂、无血污。</w:t>
            </w:r>
          </w:p>
          <w:p>
            <w:pPr>
              <w:pStyle w:val="9110"/>
              <w:spacing w:line="560" w:lineRule="exact"/>
              <w:jc w:val="left"/>
              <w:rPr>
                <w:rFonts w:ascii="宋体" w:hint="eastAsia"/>
                <w:szCs w:val="21"/>
              </w:rPr>
            </w:pPr>
            <w:r>
              <w:rPr>
                <w:rFonts w:ascii="宋体" w:hint="eastAsia"/>
                <w:szCs w:val="21"/>
              </w:rPr>
              <w:t>蹄筋：品质新鲜，无色透明，表面光亮，无油脂，无精肉，无充血现顺直、干燥。</w:t>
            </w:r>
          </w:p>
        </w:tc>
        <w:tc>
          <w:tcPr>
            <w:tcW w:w="220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每批次提供动物检疫合格证明复印件</w:t>
            </w:r>
          </w:p>
        </w:tc>
      </w:tr>
      <w:tr>
        <w:tblPrEx>
          <w:tblW w:w="9202" w:type="dxa"/>
          <w:jc w:val="left"/>
          <w:tblInd w:w="108" w:type="dxa"/>
          <w:tblLayout w:type="fixed"/>
          <w:tblCellMar>
            <w:top w:w="0" w:type="dxa"/>
            <w:left w:w="108" w:type="dxa"/>
            <w:bottom w:w="0" w:type="dxa"/>
            <w:right w:w="108" w:type="dxa"/>
          </w:tblCellMar>
        </w:tblPrEx>
        <w:trPr>
          <w:gridAfter w:val="1"/>
          <w:wAfter w:w="47" w:type="dxa"/>
          <w:trHeight w:val="2519"/>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11</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禽肉</w:t>
            </w:r>
          </w:p>
          <w:p>
            <w:pPr>
              <w:pStyle w:val="9110"/>
              <w:spacing w:line="560" w:lineRule="exact"/>
              <w:jc w:val="left"/>
              <w:rPr>
                <w:rFonts w:ascii="宋体" w:hint="eastAsia"/>
                <w:szCs w:val="21"/>
              </w:rPr>
            </w:pPr>
            <w:r>
              <w:rPr>
                <w:rFonts w:ascii="宋体" w:hint="eastAsia"/>
                <w:szCs w:val="21"/>
              </w:rPr>
              <w:t>(冻)</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色泽：外观滋润，呈乳白或微黄色。</w:t>
            </w:r>
          </w:p>
          <w:p>
            <w:pPr>
              <w:pStyle w:val="9110"/>
              <w:spacing w:line="560" w:lineRule="exact"/>
              <w:jc w:val="left"/>
              <w:rPr>
                <w:rFonts w:ascii="宋体" w:hint="eastAsia"/>
                <w:szCs w:val="21"/>
              </w:rPr>
            </w:pPr>
            <w:r>
              <w:rPr>
                <w:rFonts w:ascii="宋体" w:hint="eastAsia"/>
                <w:szCs w:val="21"/>
              </w:rPr>
              <w:t>外表：基本无血脉、风干现象，无白、黄绿、紫斑、无冰衣，解冻后与鲜禽特征相同。</w:t>
            </w:r>
          </w:p>
          <w:p>
            <w:pPr>
              <w:pStyle w:val="9110"/>
              <w:spacing w:line="560" w:lineRule="exact"/>
              <w:jc w:val="left"/>
              <w:rPr>
                <w:rFonts w:ascii="宋体" w:hint="eastAsia"/>
                <w:szCs w:val="21"/>
              </w:rPr>
            </w:pPr>
            <w:r>
              <w:rPr>
                <w:rFonts w:ascii="宋体" w:hint="eastAsia"/>
                <w:szCs w:val="21"/>
              </w:rPr>
              <w:t>气味：无腐臭气味</w:t>
            </w:r>
          </w:p>
          <w:p>
            <w:pPr>
              <w:pStyle w:val="9110"/>
              <w:spacing w:line="560" w:lineRule="exact"/>
              <w:jc w:val="left"/>
              <w:rPr>
                <w:rFonts w:ascii="宋体" w:hint="eastAsia"/>
                <w:szCs w:val="21"/>
              </w:rPr>
            </w:pPr>
            <w:r>
              <w:rPr>
                <w:rFonts w:ascii="宋体" w:hint="eastAsia"/>
                <w:szCs w:val="21"/>
              </w:rPr>
              <w:t>包装：分割部件应符合标准，外包装完好、商标规格、产品说明清晰完整。</w:t>
            </w:r>
          </w:p>
        </w:tc>
        <w:tc>
          <w:tcPr>
            <w:tcW w:w="220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每批次提供动物检疫合格证明复印件</w:t>
            </w:r>
          </w:p>
        </w:tc>
      </w:tr>
      <w:tr>
        <w:tblPrEx>
          <w:tblW w:w="9202" w:type="dxa"/>
          <w:jc w:val="left"/>
          <w:tblInd w:w="108" w:type="dxa"/>
          <w:tblLayout w:type="fixed"/>
          <w:tblCellMar>
            <w:top w:w="0" w:type="dxa"/>
            <w:left w:w="108" w:type="dxa"/>
            <w:bottom w:w="0" w:type="dxa"/>
            <w:right w:w="108" w:type="dxa"/>
          </w:tblCellMar>
        </w:tblPrEx>
        <w:trPr>
          <w:gridAfter w:val="1"/>
          <w:wAfter w:w="47" w:type="dxa"/>
          <w:trHeight w:val="2519"/>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12</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蛋类</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1、颜色正常、外形协调、大小均匀。</w:t>
            </w:r>
          </w:p>
          <w:p>
            <w:pPr>
              <w:pStyle w:val="9110"/>
              <w:spacing w:line="560" w:lineRule="exact"/>
              <w:jc w:val="left"/>
              <w:rPr>
                <w:rFonts w:ascii="宋体" w:hint="eastAsia"/>
                <w:szCs w:val="21"/>
              </w:rPr>
            </w:pPr>
            <w:r>
              <w:rPr>
                <w:rFonts w:ascii="宋体" w:hint="eastAsia"/>
                <w:szCs w:val="21"/>
              </w:rPr>
              <w:t>2、干净、无残留土、泥、粪污物。</w:t>
            </w:r>
          </w:p>
          <w:p>
            <w:pPr>
              <w:pStyle w:val="9110"/>
              <w:spacing w:line="560" w:lineRule="exact"/>
              <w:jc w:val="left"/>
              <w:rPr>
                <w:rFonts w:ascii="宋体" w:hint="eastAsia"/>
                <w:szCs w:val="21"/>
              </w:rPr>
            </w:pPr>
            <w:r>
              <w:rPr>
                <w:rFonts w:ascii="宋体" w:hint="eastAsia"/>
                <w:szCs w:val="21"/>
              </w:rPr>
              <w:t>3、打破后蛋黄凸起完整,并带有韧性,蛋白澄清透明,稀稠分明。</w:t>
            </w:r>
          </w:p>
          <w:p>
            <w:pPr>
              <w:pStyle w:val="9110"/>
              <w:spacing w:line="560" w:lineRule="exact"/>
              <w:jc w:val="left"/>
              <w:rPr>
                <w:rFonts w:ascii="宋体" w:hint="eastAsia"/>
                <w:szCs w:val="21"/>
              </w:rPr>
            </w:pPr>
            <w:r>
              <w:rPr>
                <w:rFonts w:ascii="宋体" w:hint="eastAsia"/>
                <w:szCs w:val="21"/>
              </w:rPr>
              <w:t>4、外形完整，蛋壳无破损。</w:t>
            </w:r>
          </w:p>
        </w:tc>
        <w:tc>
          <w:tcPr>
            <w:tcW w:w="220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bl>
    <w:p>
      <w:pPr>
        <w:pStyle w:val="1128"/>
        <w:tabs>
          <w:tab w:val="center" w:pos="4153"/>
          <w:tab w:val="right" w:pos="8306"/>
        </w:tabs>
        <w:autoSpaceDE/>
        <w:autoSpaceDN/>
        <w:adjustRightInd/>
        <w:snapToGrid w:val="0"/>
        <w:spacing w:line="560" w:lineRule="exact"/>
        <w:rPr>
          <w:b/>
          <w:sz w:val="24"/>
          <w:szCs w:val="24"/>
        </w:rPr>
      </w:pPr>
    </w:p>
    <w:p>
      <w:pPr>
        <w:pStyle w:val="1128"/>
        <w:tabs>
          <w:tab w:val="center" w:pos="4153"/>
          <w:tab w:val="right" w:pos="8306"/>
        </w:tabs>
        <w:spacing w:line="560" w:lineRule="exact"/>
        <w:rPr>
          <w:b/>
          <w:sz w:val="24"/>
          <w:szCs w:val="24"/>
        </w:rPr>
      </w:pPr>
    </w:p>
    <w:p>
      <w:pPr>
        <w:pStyle w:val="1128"/>
        <w:tabs>
          <w:tab w:val="center" w:pos="4153"/>
          <w:tab w:val="right" w:pos="8306"/>
        </w:tabs>
        <w:spacing w:line="560" w:lineRule="exact"/>
        <w:rPr>
          <w:rFonts w:ascii="方正仿宋_GBK" w:eastAsia="方正仿宋_GBK" w:hint="eastAsia"/>
          <w:b/>
          <w:bCs/>
          <w:sz w:val="28"/>
          <w:szCs w:val="28"/>
        </w:rPr>
      </w:pPr>
      <w:r>
        <w:rPr>
          <w:rFonts w:ascii="方正仿宋_GBK" w:eastAsia="方正仿宋_GBK" w:hint="eastAsia"/>
          <w:b/>
          <w:bCs/>
          <w:sz w:val="28"/>
          <w:szCs w:val="28"/>
        </w:rPr>
        <w:t>4.水产类</w:t>
      </w:r>
    </w:p>
    <w:tbl>
      <w:tblPr>
        <w:tblW w:w="9287"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840"/>
        <w:gridCol w:w="6966"/>
        <w:gridCol w:w="1006"/>
      </w:tblGrid>
      <w:tr>
        <w:tblPrEx>
          <w:tblW w:w="9287"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64"/>
          <w:jc w:val="left"/>
        </w:trPr>
        <w:tc>
          <w:tcPr>
            <w:tcW w:w="475"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编号</w:t>
            </w:r>
          </w:p>
        </w:tc>
        <w:tc>
          <w:tcPr>
            <w:tcW w:w="840"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名称</w:t>
            </w:r>
          </w:p>
        </w:tc>
        <w:tc>
          <w:tcPr>
            <w:tcW w:w="6966"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质量验收标准</w:t>
            </w:r>
          </w:p>
        </w:tc>
        <w:tc>
          <w:tcPr>
            <w:tcW w:w="1006"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安全</w:t>
            </w:r>
          </w:p>
          <w:p>
            <w:pPr>
              <w:pStyle w:val="9110"/>
              <w:spacing w:line="560" w:lineRule="exact"/>
              <w:jc w:val="center"/>
              <w:rPr>
                <w:rFonts w:ascii="宋体" w:hint="eastAsia"/>
                <w:szCs w:val="21"/>
              </w:rPr>
            </w:pPr>
            <w:r>
              <w:rPr>
                <w:rFonts w:ascii="宋体" w:hint="eastAsia"/>
                <w:szCs w:val="21"/>
              </w:rPr>
              <w:t>标准</w:t>
            </w:r>
          </w:p>
        </w:tc>
      </w:tr>
      <w:tr>
        <w:tblPrEx>
          <w:tblW w:w="9287" w:type="dxa"/>
          <w:jc w:val="left"/>
          <w:tblInd w:w="108" w:type="dxa"/>
          <w:tblLayout w:type="fixed"/>
          <w:tblCellMar>
            <w:top w:w="0" w:type="dxa"/>
            <w:left w:w="108" w:type="dxa"/>
            <w:bottom w:w="0" w:type="dxa"/>
            <w:right w:w="108" w:type="dxa"/>
          </w:tblCellMar>
        </w:tblPrEx>
        <w:trPr>
          <w:trHeight w:val="1062"/>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1</w:t>
            </w:r>
          </w:p>
        </w:tc>
        <w:tc>
          <w:tcPr>
            <w:tcW w:w="84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鱼(鲜)</w:t>
            </w:r>
          </w:p>
        </w:tc>
        <w:tc>
          <w:tcPr>
            <w:tcW w:w="6966"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眼球：眼睛澄清、明亮、饱满，眼球黑白界限分明。</w:t>
            </w:r>
          </w:p>
          <w:p>
            <w:pPr>
              <w:pStyle w:val="9110"/>
              <w:spacing w:line="560" w:lineRule="exact"/>
              <w:jc w:val="left"/>
              <w:rPr>
                <w:rFonts w:ascii="宋体" w:hint="eastAsia"/>
                <w:szCs w:val="21"/>
              </w:rPr>
            </w:pPr>
            <w:r>
              <w:rPr>
                <w:rFonts w:ascii="宋体" w:hint="eastAsia"/>
                <w:szCs w:val="21"/>
              </w:rPr>
              <w:t>外表：体表粘液清洁、透明；鱼鳞发光，紧贴鱼体，轮层明显、完整而无脱落。</w:t>
            </w:r>
          </w:p>
          <w:p>
            <w:pPr>
              <w:pStyle w:val="9110"/>
              <w:spacing w:line="560" w:lineRule="exact"/>
              <w:jc w:val="left"/>
              <w:rPr>
                <w:rFonts w:ascii="宋体" w:hint="eastAsia"/>
                <w:szCs w:val="21"/>
              </w:rPr>
            </w:pPr>
            <w:r>
              <w:rPr>
                <w:rFonts w:ascii="宋体" w:hint="eastAsia"/>
                <w:szCs w:val="21"/>
              </w:rPr>
              <w:t>气味：具有鲜鱼特有的鲜腥味，无腐臭味。</w:t>
            </w:r>
          </w:p>
          <w:p>
            <w:pPr>
              <w:pStyle w:val="9110"/>
              <w:spacing w:line="560" w:lineRule="exact"/>
              <w:jc w:val="left"/>
              <w:rPr>
                <w:rFonts w:ascii="宋体" w:hint="eastAsia"/>
                <w:szCs w:val="21"/>
              </w:rPr>
            </w:pPr>
            <w:r>
              <w:rPr>
                <w:rFonts w:ascii="宋体" w:hint="eastAsia"/>
                <w:szCs w:val="21"/>
              </w:rPr>
              <w:t>弹性：肌肉坚实而有弹性，用手指压凹陷处能立即复原。</w:t>
            </w:r>
          </w:p>
        </w:tc>
        <w:tc>
          <w:tcPr>
            <w:tcW w:w="1006" w:type="dxa"/>
            <w:vMerge w:val="restart"/>
            <w:tcBorders>
              <w:tl2br w:val="nil"/>
              <w:tr2bl w:val="nil"/>
            </w:tcBorders>
            <w:vAlign w:val="center"/>
          </w:tcPr>
          <w:p>
            <w:pPr>
              <w:pStyle w:val="9110"/>
              <w:spacing w:line="560" w:lineRule="exact"/>
              <w:jc w:val="left"/>
              <w:rPr>
                <w:rFonts w:ascii="宋体" w:hint="eastAsia"/>
                <w:sz w:val="18"/>
                <w:szCs w:val="18"/>
              </w:rPr>
            </w:pPr>
            <w:r>
              <w:rPr>
                <w:rFonts w:ascii="宋体" w:hint="eastAsia"/>
                <w:sz w:val="18"/>
                <w:szCs w:val="18"/>
              </w:rPr>
              <w:t>半年抽检(孔雀石绿不得检出)</w:t>
            </w:r>
          </w:p>
        </w:tc>
      </w:tr>
      <w:tr>
        <w:tblPrEx>
          <w:tblW w:w="9287" w:type="dxa"/>
          <w:jc w:val="left"/>
          <w:tblInd w:w="108" w:type="dxa"/>
          <w:tblLayout w:type="fixed"/>
          <w:tblCellMar>
            <w:top w:w="0" w:type="dxa"/>
            <w:left w:w="108" w:type="dxa"/>
            <w:bottom w:w="0" w:type="dxa"/>
            <w:right w:w="108" w:type="dxa"/>
          </w:tblCellMar>
        </w:tblPrEx>
        <w:trPr>
          <w:trHeight w:val="1276"/>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2</w:t>
            </w:r>
          </w:p>
        </w:tc>
        <w:tc>
          <w:tcPr>
            <w:tcW w:w="84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鱼(冻)</w:t>
            </w:r>
          </w:p>
        </w:tc>
        <w:tc>
          <w:tcPr>
            <w:tcW w:w="6966"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眼球：眼球饱满，清亮且黑白分明黑白分明，洁净无污物。</w:t>
            </w:r>
          </w:p>
          <w:p>
            <w:pPr>
              <w:pStyle w:val="9110"/>
              <w:spacing w:line="560" w:lineRule="exact"/>
              <w:jc w:val="left"/>
              <w:rPr>
                <w:rFonts w:ascii="宋体" w:hint="eastAsia"/>
                <w:szCs w:val="21"/>
              </w:rPr>
            </w:pPr>
            <w:r>
              <w:rPr>
                <w:rFonts w:ascii="宋体" w:hint="eastAsia"/>
                <w:szCs w:val="21"/>
              </w:rPr>
              <w:t>外表：鱼体冰冻结实，色泽发亮，鱼鳞完整、肌体无残缺。鳍平直紧贴鱼体，鳞片上覆有冻结的粘液层。腹部坚实、无胀气、裂现象。</w:t>
            </w:r>
          </w:p>
          <w:p>
            <w:pPr>
              <w:pStyle w:val="9110"/>
              <w:spacing w:line="560" w:lineRule="exact"/>
              <w:jc w:val="left"/>
              <w:rPr>
                <w:rFonts w:ascii="宋体" w:hint="eastAsia"/>
                <w:szCs w:val="21"/>
              </w:rPr>
            </w:pPr>
            <w:r>
              <w:rPr>
                <w:rFonts w:ascii="宋体" w:hint="eastAsia"/>
                <w:szCs w:val="21"/>
              </w:rPr>
              <w:t>气味：具有海水鱼或淡水鱼固有气味。</w:t>
            </w:r>
          </w:p>
          <w:p>
            <w:pPr>
              <w:pStyle w:val="9110"/>
              <w:spacing w:line="560" w:lineRule="exact"/>
              <w:jc w:val="left"/>
              <w:rPr>
                <w:rFonts w:ascii="宋体" w:hint="eastAsia"/>
                <w:szCs w:val="21"/>
              </w:rPr>
            </w:pPr>
            <w:r>
              <w:rPr>
                <w:rFonts w:ascii="宋体" w:hint="eastAsia"/>
                <w:szCs w:val="21"/>
              </w:rPr>
              <w:t>弹性：解冻后，肉质坚实，有弹性，骨肉不分离。</w:t>
            </w:r>
          </w:p>
          <w:p>
            <w:pPr>
              <w:pStyle w:val="9110"/>
              <w:spacing w:line="560" w:lineRule="exact"/>
              <w:jc w:val="left"/>
              <w:rPr>
                <w:rFonts w:ascii="宋体" w:hint="eastAsia"/>
                <w:szCs w:val="21"/>
              </w:rPr>
            </w:pPr>
            <w:r>
              <w:rPr>
                <w:rFonts w:ascii="宋体" w:hint="eastAsia"/>
                <w:szCs w:val="21"/>
              </w:rPr>
              <w:t>肛门：肛孔白色凹陷，完整无裂，外口紧缩，无黄红浑浊颜色。</w:t>
            </w:r>
          </w:p>
          <w:p>
            <w:pPr>
              <w:pStyle w:val="9110"/>
              <w:spacing w:line="560" w:lineRule="exact"/>
              <w:jc w:val="left"/>
              <w:rPr>
                <w:rFonts w:ascii="宋体" w:hint="eastAsia"/>
                <w:szCs w:val="21"/>
              </w:rPr>
            </w:pPr>
            <w:r>
              <w:rPr>
                <w:rFonts w:ascii="宋体" w:hint="eastAsia"/>
                <w:szCs w:val="21"/>
              </w:rPr>
              <w:t>单冻产品：冰衣透明光亮，应将鱼体完全包裹，基本保持鱼体原有形态，不变形，个体间应易于分离，无明显干耗和软化现象。</w:t>
            </w:r>
          </w:p>
          <w:p>
            <w:pPr>
              <w:pStyle w:val="9110"/>
              <w:spacing w:line="560" w:lineRule="exact"/>
              <w:jc w:val="left"/>
              <w:rPr>
                <w:rFonts w:ascii="宋体" w:hint="eastAsia"/>
                <w:szCs w:val="21"/>
              </w:rPr>
            </w:pPr>
            <w:r>
              <w:rPr>
                <w:rFonts w:ascii="宋体" w:hint="eastAsia"/>
                <w:szCs w:val="21"/>
              </w:rPr>
              <w:t>块冻产品：冻块产品、坚实、表面平整不破碎冰被均匀盖没鱼体，需要并排的鱼体排列整齐允许个别冻鱼块表面有不大的凹面。</w:t>
            </w:r>
          </w:p>
        </w:tc>
        <w:tc>
          <w:tcPr>
            <w:tcW w:w="1006" w:type="dxa"/>
            <w:vMerge/>
            <w:tcBorders>
              <w:tl2br w:val="nil"/>
              <w:tr2bl w:val="nil"/>
            </w:tcBorders>
            <w:vAlign w:val="center"/>
          </w:tcPr>
          <w:p/>
        </w:tc>
      </w:tr>
      <w:tr>
        <w:tblPrEx>
          <w:tblW w:w="9287" w:type="dxa"/>
          <w:jc w:val="left"/>
          <w:tblInd w:w="108" w:type="dxa"/>
          <w:tblLayout w:type="fixed"/>
          <w:tblCellMar>
            <w:top w:w="0" w:type="dxa"/>
            <w:left w:w="108" w:type="dxa"/>
            <w:bottom w:w="0" w:type="dxa"/>
            <w:right w:w="108" w:type="dxa"/>
          </w:tblCellMar>
        </w:tblPrEx>
        <w:trPr>
          <w:trHeight w:val="743"/>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3</w:t>
            </w:r>
          </w:p>
        </w:tc>
        <w:tc>
          <w:tcPr>
            <w:tcW w:w="84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虾(鲜)</w:t>
            </w:r>
          </w:p>
        </w:tc>
        <w:tc>
          <w:tcPr>
            <w:tcW w:w="6966"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头体紧密相连,外壳与虾肉紧贴,用手按虾体时感到硬而有弹性,体两侧和腹面为白色,背面为青色(雄虾深黄色)，无异味；虾身清洁无污物。</w:t>
            </w:r>
          </w:p>
        </w:tc>
        <w:tc>
          <w:tcPr>
            <w:tcW w:w="1006" w:type="dxa"/>
            <w:tcBorders>
              <w:tl2br w:val="nil"/>
              <w:tr2bl w:val="nil"/>
            </w:tcBorders>
            <w:vAlign w:val="center"/>
          </w:tcPr>
          <w:p>
            <w:pPr>
              <w:pStyle w:val="9110"/>
              <w:spacing w:line="560" w:lineRule="exact"/>
              <w:jc w:val="left"/>
              <w:rPr>
                <w:rFonts w:ascii="宋体" w:hint="eastAsia"/>
                <w:sz w:val="18"/>
                <w:szCs w:val="18"/>
              </w:rPr>
            </w:pPr>
          </w:p>
        </w:tc>
      </w:tr>
      <w:tr>
        <w:tblPrEx>
          <w:tblW w:w="9287" w:type="dxa"/>
          <w:jc w:val="left"/>
          <w:tblInd w:w="108" w:type="dxa"/>
          <w:tblLayout w:type="fixed"/>
          <w:tblCellMar>
            <w:top w:w="0" w:type="dxa"/>
            <w:left w:w="108" w:type="dxa"/>
            <w:bottom w:w="0" w:type="dxa"/>
            <w:right w:w="108" w:type="dxa"/>
          </w:tblCellMar>
        </w:tblPrEx>
        <w:trPr>
          <w:trHeight w:val="697"/>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4</w:t>
            </w:r>
          </w:p>
        </w:tc>
        <w:tc>
          <w:tcPr>
            <w:tcW w:w="84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虾(冻)</w:t>
            </w:r>
          </w:p>
        </w:tc>
        <w:tc>
          <w:tcPr>
            <w:tcW w:w="6966"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色泽：肉质呈淡表色或乳白色，有适当光泽。</w:t>
            </w:r>
          </w:p>
          <w:p>
            <w:pPr>
              <w:pStyle w:val="9110"/>
              <w:spacing w:line="560" w:lineRule="exact"/>
              <w:jc w:val="left"/>
              <w:rPr>
                <w:rFonts w:ascii="宋体" w:hint="eastAsia"/>
                <w:szCs w:val="21"/>
              </w:rPr>
            </w:pPr>
            <w:r>
              <w:rPr>
                <w:rFonts w:ascii="宋体" w:hint="eastAsia"/>
                <w:szCs w:val="21"/>
              </w:rPr>
              <w:t>外表：冰衣表面完整、组织坚密有弹性，首尾部销有残缺，清洁无杂质，无异味。</w:t>
            </w:r>
          </w:p>
          <w:p>
            <w:pPr>
              <w:pStyle w:val="9110"/>
              <w:spacing w:line="560" w:lineRule="exact"/>
              <w:jc w:val="left"/>
              <w:rPr>
                <w:rFonts w:ascii="宋体" w:hint="eastAsia"/>
                <w:szCs w:val="21"/>
              </w:rPr>
            </w:pPr>
            <w:r>
              <w:rPr>
                <w:rFonts w:ascii="宋体" w:hint="eastAsia"/>
                <w:szCs w:val="21"/>
              </w:rPr>
              <w:t>包装：正确，厂名、厂址、净含量、生产日期、保持期齐全。</w:t>
            </w:r>
          </w:p>
        </w:tc>
        <w:tc>
          <w:tcPr>
            <w:tcW w:w="1006" w:type="dxa"/>
            <w:tcBorders>
              <w:tl2br w:val="nil"/>
              <w:tr2bl w:val="nil"/>
            </w:tcBorders>
            <w:vAlign w:val="center"/>
          </w:tcPr>
          <w:p>
            <w:pPr>
              <w:pStyle w:val="9110"/>
              <w:spacing w:line="560" w:lineRule="exact"/>
              <w:jc w:val="left"/>
              <w:rPr>
                <w:rFonts w:ascii="宋体" w:hint="eastAsia"/>
                <w:sz w:val="18"/>
                <w:szCs w:val="18"/>
              </w:rPr>
            </w:pPr>
          </w:p>
        </w:tc>
      </w:tr>
      <w:tr>
        <w:tblPrEx>
          <w:tblW w:w="9287" w:type="dxa"/>
          <w:jc w:val="left"/>
          <w:tblInd w:w="108" w:type="dxa"/>
          <w:tblLayout w:type="fixed"/>
          <w:tblCellMar>
            <w:top w:w="0" w:type="dxa"/>
            <w:left w:w="108" w:type="dxa"/>
            <w:bottom w:w="0" w:type="dxa"/>
            <w:right w:w="108" w:type="dxa"/>
          </w:tblCellMar>
        </w:tblPrEx>
        <w:trPr>
          <w:trHeight w:val="697"/>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5</w:t>
            </w:r>
          </w:p>
        </w:tc>
        <w:tc>
          <w:tcPr>
            <w:tcW w:w="84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蟹</w:t>
            </w:r>
          </w:p>
        </w:tc>
        <w:tc>
          <w:tcPr>
            <w:tcW w:w="6966"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1、大闸蟹——青皮、白肚、黄毛、金螯及蟹脚刚劲有力，膘壮肉厚，膏多，堆在地上，能迅速四面爬开。</w:t>
            </w:r>
          </w:p>
          <w:p>
            <w:pPr>
              <w:pStyle w:val="9110"/>
              <w:spacing w:line="560" w:lineRule="exact"/>
              <w:jc w:val="left"/>
              <w:rPr>
                <w:rFonts w:ascii="宋体" w:hint="eastAsia"/>
                <w:szCs w:val="21"/>
              </w:rPr>
            </w:pPr>
            <w:r>
              <w:rPr>
                <w:rFonts w:ascii="宋体" w:hint="eastAsia"/>
                <w:szCs w:val="21"/>
              </w:rPr>
              <w:t>2、海蟹——体肥、甲壳色泽正常，腹部洁白，雌蟹有膏时，头胸甲棘尖，反面透黄色，螯及蟹脚有力。</w:t>
            </w:r>
          </w:p>
        </w:tc>
        <w:tc>
          <w:tcPr>
            <w:tcW w:w="1006" w:type="dxa"/>
            <w:tcBorders>
              <w:tl2br w:val="nil"/>
              <w:tr2bl w:val="nil"/>
            </w:tcBorders>
            <w:vAlign w:val="center"/>
          </w:tcPr>
          <w:p>
            <w:pPr>
              <w:pStyle w:val="9110"/>
              <w:spacing w:line="560" w:lineRule="exact"/>
              <w:jc w:val="left"/>
              <w:rPr>
                <w:rFonts w:ascii="宋体" w:hint="eastAsia"/>
                <w:sz w:val="18"/>
                <w:szCs w:val="18"/>
              </w:rPr>
            </w:pPr>
          </w:p>
        </w:tc>
      </w:tr>
      <w:tr>
        <w:tblPrEx>
          <w:tblW w:w="9287" w:type="dxa"/>
          <w:jc w:val="left"/>
          <w:tblInd w:w="108" w:type="dxa"/>
          <w:tblLayout w:type="fixed"/>
          <w:tblCellMar>
            <w:top w:w="0" w:type="dxa"/>
            <w:left w:w="108" w:type="dxa"/>
            <w:bottom w:w="0" w:type="dxa"/>
            <w:right w:w="108" w:type="dxa"/>
          </w:tblCellMar>
        </w:tblPrEx>
        <w:trPr>
          <w:trHeight w:val="697"/>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6</w:t>
            </w:r>
          </w:p>
        </w:tc>
        <w:tc>
          <w:tcPr>
            <w:tcW w:w="840"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海蜇</w:t>
            </w:r>
          </w:p>
        </w:tc>
        <w:tc>
          <w:tcPr>
            <w:tcW w:w="6966"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呈白色或黄色，自然色泽，有光泽，肉质厚实均匀，有韧性，口感松脆，无红业，无泥沙等杂质，无异味。</w:t>
            </w:r>
          </w:p>
        </w:tc>
        <w:tc>
          <w:tcPr>
            <w:tcW w:w="1006" w:type="dxa"/>
            <w:tcBorders>
              <w:tl2br w:val="nil"/>
              <w:tr2bl w:val="nil"/>
            </w:tcBorders>
          </w:tcPr>
          <w:p>
            <w:pPr>
              <w:pStyle w:val="9110"/>
              <w:spacing w:line="560" w:lineRule="exact"/>
              <w:jc w:val="left"/>
              <w:rPr>
                <w:rFonts w:ascii="宋体" w:hint="eastAsia"/>
                <w:sz w:val="18"/>
                <w:szCs w:val="18"/>
              </w:rPr>
            </w:pPr>
          </w:p>
        </w:tc>
      </w:tr>
    </w:tbl>
    <w:p>
      <w:pPr>
        <w:pStyle w:val="1128"/>
        <w:tabs>
          <w:tab w:val="center" w:pos="4153"/>
          <w:tab w:val="right" w:pos="8306"/>
        </w:tabs>
        <w:spacing w:line="560" w:lineRule="exact"/>
        <w:rPr>
          <w:b/>
          <w:sz w:val="24"/>
          <w:szCs w:val="24"/>
        </w:rPr>
      </w:pPr>
    </w:p>
    <w:p>
      <w:pPr>
        <w:pStyle w:val="1128"/>
        <w:tabs>
          <w:tab w:val="center" w:pos="4153"/>
          <w:tab w:val="right" w:pos="8306"/>
        </w:tabs>
        <w:spacing w:line="560" w:lineRule="exact"/>
        <w:rPr>
          <w:rFonts w:ascii="方正仿宋_GBK" w:eastAsia="方正仿宋_GBK" w:hint="eastAsia"/>
          <w:b/>
          <w:bCs/>
          <w:sz w:val="28"/>
          <w:szCs w:val="28"/>
        </w:rPr>
      </w:pPr>
      <w:r>
        <w:rPr>
          <w:rFonts w:ascii="方正仿宋_GBK" w:eastAsia="方正仿宋_GBK" w:hint="eastAsia"/>
          <w:b/>
          <w:bCs/>
          <w:sz w:val="28"/>
          <w:szCs w:val="28"/>
        </w:rPr>
        <w:t>5.果蔬类</w:t>
      </w:r>
    </w:p>
    <w:tbl>
      <w:tblPr>
        <w:tblW w:w="9092"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4"/>
        <w:gridCol w:w="1273"/>
        <w:gridCol w:w="6065"/>
        <w:gridCol w:w="1248"/>
        <w:gridCol w:w="32"/>
      </w:tblGrid>
      <w:tr>
        <w:tblPrEx>
          <w:tblW w:w="9092"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268"/>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编号</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名称</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质量验收标准</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安全标准</w:t>
            </w:r>
          </w:p>
        </w:tc>
      </w:tr>
      <w:tr>
        <w:tblPrEx>
          <w:tblW w:w="9092" w:type="dxa"/>
          <w:jc w:val="left"/>
          <w:tblInd w:w="108" w:type="dxa"/>
          <w:tblLayout w:type="fixed"/>
          <w:tblCellMar>
            <w:top w:w="0" w:type="dxa"/>
            <w:left w:w="108" w:type="dxa"/>
            <w:bottom w:w="0" w:type="dxa"/>
            <w:right w:w="108" w:type="dxa"/>
          </w:tblCellMar>
        </w:tblPrEx>
        <w:trPr>
          <w:trHeight w:val="677"/>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蔬菜基本要求</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1、新鲜度：</w:t>
            </w:r>
          </w:p>
          <w:p>
            <w:pPr>
              <w:pStyle w:val="9110"/>
              <w:spacing w:line="560" w:lineRule="exact"/>
              <w:jc w:val="left"/>
              <w:rPr>
                <w:rFonts w:ascii="宋体" w:hint="eastAsia"/>
                <w:szCs w:val="21"/>
              </w:rPr>
            </w:pPr>
            <w:r>
              <w:rPr>
                <w:rFonts w:ascii="宋体" w:hint="eastAsia"/>
                <w:szCs w:val="21"/>
              </w:rPr>
              <w:t>⑴、水量：充足，但无过分萎蔫、皱皮</w:t>
            </w:r>
          </w:p>
          <w:p>
            <w:pPr>
              <w:pStyle w:val="9110"/>
              <w:spacing w:line="560" w:lineRule="exact"/>
              <w:jc w:val="left"/>
              <w:rPr>
                <w:rFonts w:ascii="宋体" w:hint="eastAsia"/>
                <w:szCs w:val="21"/>
              </w:rPr>
            </w:pPr>
            <w:r>
              <w:rPr>
                <w:rFonts w:ascii="宋体" w:hint="eastAsia"/>
                <w:szCs w:val="21"/>
              </w:rPr>
              <w:t>⑵、色泽：正常，无变色、光泽、色亮鲜艳</w:t>
            </w:r>
          </w:p>
          <w:p>
            <w:pPr>
              <w:pStyle w:val="9110"/>
              <w:spacing w:line="560" w:lineRule="exact"/>
              <w:jc w:val="left"/>
              <w:rPr>
                <w:rFonts w:ascii="宋体" w:hint="eastAsia"/>
                <w:szCs w:val="21"/>
              </w:rPr>
            </w:pPr>
            <w:r>
              <w:rPr>
                <w:rFonts w:ascii="宋体" w:hint="eastAsia"/>
                <w:szCs w:val="21"/>
              </w:rPr>
              <w:t>⑶、硬度：叶菜挺立，瓜菜饱满，结实，无空心，根菜略硬</w:t>
            </w:r>
          </w:p>
          <w:p>
            <w:pPr>
              <w:pStyle w:val="9110"/>
              <w:spacing w:line="560" w:lineRule="exact"/>
              <w:jc w:val="left"/>
              <w:rPr>
                <w:rFonts w:ascii="宋体" w:hint="eastAsia"/>
                <w:szCs w:val="21"/>
              </w:rPr>
            </w:pPr>
            <w:r>
              <w:rPr>
                <w:rFonts w:ascii="宋体" w:hint="eastAsia"/>
                <w:szCs w:val="21"/>
              </w:rPr>
              <w:t>2、机械伤：相同新鲜条件下，无外力造成伤害，如：挤伤，压伤，碰伤，切口，裂伤等</w:t>
            </w:r>
          </w:p>
          <w:p>
            <w:pPr>
              <w:pStyle w:val="9110"/>
              <w:spacing w:line="560" w:lineRule="exact"/>
              <w:jc w:val="left"/>
              <w:rPr>
                <w:rFonts w:ascii="宋体" w:hint="eastAsia"/>
                <w:szCs w:val="21"/>
              </w:rPr>
            </w:pPr>
            <w:r>
              <w:rPr>
                <w:rFonts w:ascii="宋体" w:hint="eastAsia"/>
                <w:szCs w:val="21"/>
              </w:rPr>
              <w:t>3、病虫害：无虫害，虫嗑、无残虫卵</w:t>
            </w:r>
          </w:p>
          <w:p>
            <w:pPr>
              <w:pStyle w:val="9110"/>
              <w:spacing w:line="560" w:lineRule="exact"/>
              <w:jc w:val="left"/>
              <w:rPr>
                <w:rFonts w:ascii="宋体" w:hint="eastAsia"/>
                <w:szCs w:val="21"/>
              </w:rPr>
            </w:pPr>
            <w:r>
              <w:rPr>
                <w:rFonts w:ascii="宋体" w:hint="eastAsia"/>
                <w:szCs w:val="21"/>
              </w:rPr>
              <w:t>4、形状：枝叶丰满，大小适中，曲线谐调</w:t>
            </w:r>
          </w:p>
          <w:p>
            <w:pPr>
              <w:pStyle w:val="9110"/>
              <w:spacing w:line="560" w:lineRule="exact"/>
              <w:jc w:val="left"/>
              <w:rPr>
                <w:rFonts w:ascii="宋体" w:hint="eastAsia"/>
                <w:szCs w:val="21"/>
              </w:rPr>
            </w:pPr>
            <w:r>
              <w:rPr>
                <w:rFonts w:ascii="宋体" w:hint="eastAsia"/>
                <w:szCs w:val="21"/>
              </w:rPr>
              <w:t>5、成熟度：适中，无熟过，腐烂</w:t>
            </w:r>
          </w:p>
          <w:p>
            <w:pPr>
              <w:pStyle w:val="9110"/>
              <w:spacing w:line="560" w:lineRule="exact"/>
              <w:jc w:val="left"/>
              <w:rPr>
                <w:rFonts w:ascii="宋体" w:hint="eastAsia"/>
                <w:szCs w:val="21"/>
              </w:rPr>
            </w:pPr>
            <w:r>
              <w:rPr>
                <w:rFonts w:ascii="宋体" w:hint="eastAsia"/>
                <w:szCs w:val="21"/>
              </w:rPr>
              <w:t>6、污染：无污染，残留农药，运输造成的污染</w:t>
            </w:r>
          </w:p>
          <w:p>
            <w:pPr>
              <w:pStyle w:val="9110"/>
              <w:spacing w:line="560" w:lineRule="exact"/>
              <w:jc w:val="left"/>
              <w:rPr>
                <w:rFonts w:ascii="宋体" w:hint="eastAsia"/>
                <w:szCs w:val="21"/>
              </w:rPr>
            </w:pPr>
            <w:r>
              <w:rPr>
                <w:rFonts w:ascii="宋体" w:hint="eastAsia"/>
                <w:szCs w:val="21"/>
              </w:rPr>
              <w:t>7、包装：有包装匡完整，干净</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农残每批检测</w:t>
            </w:r>
          </w:p>
        </w:tc>
      </w:tr>
      <w:tr>
        <w:tblPrEx>
          <w:tblW w:w="9092" w:type="dxa"/>
          <w:jc w:val="left"/>
          <w:tblInd w:w="108" w:type="dxa"/>
          <w:tblLayout w:type="fixed"/>
          <w:tblCellMar>
            <w:top w:w="0" w:type="dxa"/>
            <w:left w:w="108" w:type="dxa"/>
            <w:bottom w:w="0" w:type="dxa"/>
            <w:right w:w="108" w:type="dxa"/>
          </w:tblCellMar>
        </w:tblPrEx>
        <w:trPr>
          <w:trHeight w:val="90"/>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叶菜类通用</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挺实，气味正，颜色好，无过多黄叶，腐烂叶与多泥根，水分充足，无萎蔫，不成熟现象</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90"/>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瓜菜类</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个大，成熟，新鲜，外皮无斑点，有新鲜绿秧，无软化，变质现象</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根菜类</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挺实，无软化，腐烂，带泥过多，色泽正常，形状正常，无生芽现象</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大白菜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：外叶淡绿色、奶黄色、帮白内叶乳白色，叶新鲜光泽，棵株大，完整，包心坚实紧密，根部断面洁白完整。</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：空心、乱心、压伤、冻伤、虫蛀、雨淋、水浸、裂缝、老帮黄叶、外叶萎蔫，包心松，有泥土。</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娃娃菜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：叶子嫩黄，菜帮薄，叶脉细，页面平整，微甜，味道无生性味。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：叶子皱缩程度严重，呈扭曲状，叶面不平整。</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包菜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：外叶淡绿色、，内叶淡黄色，叶肥厚脆嫩，棵株大，完整，包心坚实紧密，根部断面洁白完整。</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：包心松散有黄叶、虫蛀，萎蔫、雨淋水浸。</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紫包菜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：通体紫色，表面无损伤，无腐烂现象，无虫害。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：包心松散有虫蛀，萎蔫、雨淋水浸。</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油菜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：梗短粗,呈淡绿色或白色,叶子厚肥大,主茎无花蕾.水份充足,无根。</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：有黄叶,枯萎,小虫,腐烂,压伤。</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菠菜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：颜色碧绿，平嫩，叶子大、挺直，根桃红，无主茎且无柄无红色，棵株适当。</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：有泥土，带穗，抽茎和黄叶，枯叶，干尖，腐烂和虫眼。</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香菜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：翠绿、挺直、根部无泥、香气重、水份充足。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：黄叶、腐烂、泥土、发蔫。</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苋菜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：有红绿两种，叶子为绿色或红色，叶大薄软，有光泽，茎细短、光滑嫩脆，棵株挺直，水份充足。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：有黄叶，叶背有白点有虫，枯萎有籽，茎粗老。</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cantSplit/>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韭黄</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：叶肥挺,稍弯曲,色泽淡黄,香味浓郁,长20厘米以内。</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：有泥土,黄叶,干软,有断裂,腐烂。</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cantSplit/>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蒜苗</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：叶翠绿、薄嫩、挺直，蒜茎洁白，水份充足，外表无水。</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：有黄叶、干尖、烂梢，有根、泥土。</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芥菜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：叶大而薄、深绿色、柄嫩绿脆，无主茎，叶株挺直，水份充足。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：黄叶、黄叶边、有虫、干软。</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小白菜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：梗白色,较嫩较短,叶子淡绿色,整棵菜水份充足,无根。</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：有黄叶,枯萎,虫蛀洞或小虫,腐烂,压伤。</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菜心</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：颜色碧绿、梗脆嫩，掐之易断，有花蕾或无花蕾，棵株挺直，水分充足。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：有叶斑、虫洞、枯萎，梗粗老，或开花过多。</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油麦菜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：叶淡绿、肥厚，嫩脆，无主茎，叶株挺直、水份充足，根部的切面嫩绿色，稍有苦涩味。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：黄叶、烂叶、有叶斑，有主茎，干软。</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莴笋尖</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：颜色鲜艳淡绿，叶子水分充足、脆嫩薄、可竖起、棵株挺直。</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：叶子发黄、有褐色边或褐斑，干软，有烂根、脱叶。</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空心菜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：叶薄小翠绿，有光泽，棵株挺直，梗细嫩脆、淡绿色易折断，棵株约15厘米。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：叶子大、黄叶、烂叶和锈斑，有花蕾、虫洞、腐烂，棵株软，梗粗老，节上有白色支头。</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奶白菜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菜叶翠绿，无黄叶，无腐坏变质现象，无虫害。</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生菜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：颜色鲜艳，淡绿，叶子水份充足，脆嫩薄、可竖起，棵株挺直。</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：叶子发黄，有褐色边或褐斑，干软，卷曲，脱叶。</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葱</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株高30～40厘米，须根白色，假茎部有白色小鳞片。叶片筒状，中空。整体无腐坏现象，无虫害</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木耳菜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叶液为透明粘液，气味略带木屑味，无腐坏现象，无虫害。</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西红柿</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：颜色大红、粉红或黄色、光泽亮艳，个大圆整，饱满有弹性，至少八成熟，肉厚籽少，味甜中带酸。</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：腐烂、压伤、过软或过硬，表皮有斑点或畸形果。</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茄子</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：色正（青、紫、白）形正（棒形、卵形、灯泡形），表面光滑有光泽，有弹性不软，皮薄肉嫩籽少，个体均匀。</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：表皮有皱，压伤、虫蛀、烂斑、籽肉分离，太软。</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冬瓜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：皮青翠，有白霜，肉洁白、厚嫩、紧密，膛小，有一定硬度。</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：压伤、烂斑、较软，肉有空隙，水份少，发糠。</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黄瓜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：颜色青绿，瓜身细短、条直均匀，瓜把小，顶花带刺，有白霜或光泽，肉脆甜、瓤小籽少。</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：颜色黄，皮皱，有大肚或瘦尖，弯曲，有压伤、腐烂、断裂，肉白或有空心。</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cantSplit/>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丝瓜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：有棱和无棱两种，皮颜色翠绿、薄嫩、有白霜，条直均匀、细长挺直，易断无弹性，肉洁白软嫩、子小。</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：颜色泛黄、皮粗糙，弯曲、不均，伤疤、烂斑、黄斑，较软有弹性，肉松软或空。</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苦瓜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：颜色淡绿色有光泽，凸处明显，条直均匀，有一定硬度，瓤黄白，子小、味苦。</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：腐烂、压伤、刀伤、磨损，有虫洞，斑点，颜色发黄、甚至发红，瓜身软。</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茭瓜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：颜色黄绿色、表皮光滑有花纹和棱边，皮薄肉嫩，瓤小子少，有一定硬度，尾蒂有毛刺。</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：表皮粗糙、烂斑、划伤、软烂。</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南瓜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：颜色金黄色或橙黄色，瓜形周正，肉金黄紧密、粉甜，表面硬实。</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：斑疤、破裂、虫洞、料斑、软烂、畸形。</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木瓜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表皮无损伤，无腐坏现象，无虫害，长度约23cm左右，直径约10cm左右。</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青椒</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：长形或萝卜形，颜色碧绿，有光泽、表面光滑，饱满有一定硬度和弹性，肉层中等有辣味。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：腐烂、干尖、表面无光泽、有皱纹、断裂，干软、凹陷，有泥土。</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西椒</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：柿形或灯笼形，较大，颜色碧绿、有光泽、表面光滑饱满有一定硬度各弹性，肉厚少籽，味道香甜。</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：腐烂、表面无光泽、有皱纹、断裂，干软、压伤划痕。</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1153"/>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青尖椒</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：细长圆锥形、颜色黄绿或碧绿，有光泽、表面光滑，饱满有一定硬度和弹性，肉薄籽多、辣味重。</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：腐烂、干尖、表面无光泽、有皱纹、断裂，干软、划痕。</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红尖椒</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：颜色红艳、有光泽、表面光滑，饱满有一定硬度和弹性。</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：腐烂、干尖、表面无光泽、有皱纹、断裂，干软、划痕．颜色部分红。</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cantSplit/>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红泡椒</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 xml:space="preserve">无腐坏现象，无虫害，按压无软感，表面无损伤。 </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毛豆</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：颜色青绿、表面有黄色绒毛，豆荚饱满，剥开后豆粒呈淡绿色、完整、有清香。</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：受潮、虫洞、软烂、颜色发黄发黑，豆粒瘪而小有异味。</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青豆</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：颜色青绿单一、有光泽，豆粒大，均匀完整，较嫩。</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：颜色杂，大小不均匀，碎粒、烂粒、霉粒、杂质。</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芸豆</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：颜色翠绿色、表面有细绒毛，豆荚细长均匀，水分充足。饱满有韧性、能弯曲，指甲掐之后有痕，断之容易。</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：有虫洞，斑点水锈腐烂萎蔫，纤维明显，筋丝粗韧，豆荚粗壮，难弯曲。</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荷兰豆</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：颜色嫩绿有光泽，豆荚挺直，折之易断，筋丝不明显，豆粒小而无。</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：枯萎、颜色黄绿色，筋丝明显，折之不断。</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cantSplit/>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豇豆</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：颜色青绿、有光泽，豆荚细长、均匀、挺直、饱满，有花蒂，有弹性，折之易断。</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：虫洞、黄斑、烂斑，粗细不均，豆荚松软、有中空，折之不断、盘丝较韧。</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西芹</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：叶茎宽厚，颜色深绿，新鲜肥嫩，爽口无渣。</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：有黄叶、梗伤，水秀，腐烂，断裂，枯萎。</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水芹</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：叶嫩绿或黄绿，茎、根部呈白色，茎细软，中间空、水份充足，有清香味，长约30厘米。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：有泥土、烂叶、黄叶、根茎变黄、有锈斑、黄斑、断裂、腐烂、杂草。</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香芹</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：叶翠绿,无主茎分枝少,根细,茎挺直,脆,芹菜香味,水份充足,长约30厘米。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：有泥土,黄叶,烂叶.干叶、根粗、分枝多、茎老帮、弯曲、空心，有锈斑、黄斑、断裂、腐烂。</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芥兰</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：颜色墨绿，叶短少，有白霜，挺直，梗皮有光泽、绿色、粗长、断面绿白色、湿润。</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：叶枯萎有花蕾、压伤，断面黄色、锈色、腐烂或干涩。</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去皮莴笋</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无豆荚头，尾部无须，无腐坏起水现象，无异味，不干瘪，捏压水分充足。</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绿豆芽</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：豆芽挺直，芽身短而粗，根须少，芽色洁白晶莹。</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：发黄、发黑、干燥、豆壳多，断芽、烂头、烂尾。</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50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黄豆芽</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：前端带黄色豆荚，尾部优须，无腐坏起水现象，无异味，不干瘪，捏压水分充足。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：发黄、发黑、干燥、豆壳多，断芽、烂头、烂尾。</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51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洋葱</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：鳞片颜色粉白或紫白，鳞片肥厚，完整无损，抱合紧密，球茎干度适中，有一定硬度。</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：腐烂、干枯、过软、裂开、发芽、发乌、有泥土。</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52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土豆</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：颜色为淡黄色或奶白色，个大形正、大小整齐，表皮光滑，体硬不软，饱满。</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：发芽、青斑、萎蔫、腐烂、坑眼多、有毛根、泥土、糙皮。</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53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红薯</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：颜色粉红或淡黄色，依品种而定，个大形正，大小整齐，表面无伤，体硬不软、饱满。</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：腐烂、破皮、坑眼多、畸形、泥土多发软。</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54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莴笋</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：笋形粗壮、条直、均匀，叶绿色，茎皮光泽、绿或淡绿色，断面碧绿，嫩叶少。</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：压伤、裂纹、水锈斑，空心、厚皮，黄叶、毛根、有泥土，有花蕾。</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55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胡萝卜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：颜色红色可橘黄色，表面光滑、条直匀称，粗壮、硬实不软、肉质甜脆、中心柱细小。</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：表皮争缩，刀伤、开裂、体软、褐斑，肉质薄、发糠、泥土多。</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b/>
                <w:bCs/>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56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青萝卜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：颜色青绿，皮薄且较细，肉质紧密，形体完整，水分大份量重。</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：糠心、开裂、刀伤、泥土多，局部腐烂。</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57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白萝卜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：颜色洁白光亮，表面光滑、细腻，形体完整、份量重，底部切面洁白，水分大，肉嫩脆、味甜适中。</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：糠心、花心、灰心、断裂、压伤、虫洞、毛根、糙皮、泥土多，表面有黄斑或褐斑。</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58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芋头</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：颜色为红褐色,表皮粗糙,个体方面军中,断面肉质洁白,且有紫色斑点,不硬心.</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：刀伤、根须、疤痕、泥土多、个体过小，水份蒸发、肉硬但不脆。</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59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小芋头</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：长度8cm左右，表皮无损坏，无腐烂现象，无虫害，不带泥</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：刀伤、根须、疤痕、泥土多，水份蒸发、肉硬但不脆。</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60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莲藕</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：表皮颜色白中带黄，藕节肥大，无叉，水分充足，肉洁白脆嫩，藕节一般为3-4节。</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：有外伤、断裂、有褐色斑，干萎颜色发黄。</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61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山药</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：表皮呈淡黄、肉色，带有小须，横切面肉质洁白，味甘粉足，个大质坚。</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：粗细不均，有斑点、有硬伤，须毛较少，泥土较多，横切面肉质发黄。</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62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鲛白</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：叶颜色青绿，完整，茎粗壮、肉肥厚较嫩，颜色洁白或淡黄色，折之易断。</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：茎肉颜色青绿、有斑、较细且空、有刀伤或虫洞。</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63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马蹄肉</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体白，无损烂，无腐坏，无异味，无黄坏现象，水分充分。直径约为3cm</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64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冬笋</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：笋壳淡黄色，有光泽、完整清洁，壳肉紧帖、饱满，肉质洁白较嫩，根小。</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：冰冻、霉烂、风干、刀伤，壳皮卷曲，离肉、有黑斑，根大、肉老。</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65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竹笋</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：笋壳淡黄色，有光泽，笋体粗壮、充实、饱满，肉质洁白较嫩，水分多。</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：断裂、黑斑、风干、刀伤，壳皮卷曲，壳肉有空隙，笋根变黑、肉变色。</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66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沙姜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沙姜呈褐色，略带光泽，皮薄肉厚，质脆肉嫩，味辛辣带甜，表皮无损伤，无腐坏现象，不干瘪</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b/>
                <w:bCs/>
                <w:szCs w:val="21"/>
              </w:rPr>
            </w:pPr>
          </w:p>
        </w:tc>
      </w:tr>
      <w:tr>
        <w:tblPrEx>
          <w:tblW w:w="9092" w:type="dxa"/>
          <w:jc w:val="left"/>
          <w:tblInd w:w="108" w:type="dxa"/>
          <w:tblLayout w:type="fixed"/>
          <w:tblCellMar>
            <w:top w:w="0" w:type="dxa"/>
            <w:left w:w="108" w:type="dxa"/>
            <w:bottom w:w="0" w:type="dxa"/>
            <w:right w:w="108" w:type="dxa"/>
          </w:tblCellMar>
        </w:tblPrEx>
        <w:trPr>
          <w:cantSplit/>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67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红葱头</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纺锤形，鳞衣紫红色，肉浅紫白色，干燥无水，表皮无损伤，无腐坏现象，无虫害，果实饱满，不长芽</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68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花菜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：花蕾颜色洁白或乳白、功密紧实不散，球形完整、表面湿润，花梗乳白或淡绿，外叶绿色且少，主茎短，断面洁白。</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：花蕾发黄，有黑斑及污点，粗且松，表面发干，压伤，刀伤，虫害，主茎长。</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69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西兰花</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：花蕾颜色深绿、功密紧实不散，球形完整、表面有白霜,花梗深绿、紧凑，外叶绿色且少，主茎短。</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：花蕾有烂斑，污点、粗且松，表面发干，压伤、刀伤、主茎长。</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70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b/>
                <w:bCs/>
                <w:szCs w:val="21"/>
              </w:rPr>
              <w:t>合格品</w:t>
            </w:r>
            <w:r>
              <w:rPr>
                <w:rFonts w:ascii="宋体" w:hint="eastAsia"/>
                <w:szCs w:val="21"/>
              </w:rPr>
              <w:t>：色姜黄，表面无皱缩、无霉变，出芽现象，水分适中。</w:t>
            </w:r>
          </w:p>
          <w:p>
            <w:pPr>
              <w:pStyle w:val="9110"/>
              <w:spacing w:line="560" w:lineRule="exact"/>
              <w:jc w:val="left"/>
              <w:rPr>
                <w:rFonts w:ascii="宋体" w:hint="eastAsia"/>
                <w:szCs w:val="21"/>
              </w:rPr>
            </w:pPr>
            <w:r>
              <w:rPr>
                <w:rFonts w:ascii="宋体" w:hint="eastAsia"/>
                <w:b/>
                <w:bCs/>
                <w:szCs w:val="21"/>
              </w:rPr>
              <w:t>劣质品</w:t>
            </w:r>
            <w:r>
              <w:rPr>
                <w:rFonts w:ascii="宋体" w:hint="eastAsia"/>
                <w:szCs w:val="21"/>
              </w:rPr>
              <w:t>：烂斑、干硬、碰伤、毛根、泥土多。</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71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大葱</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：葱叶为管状、浅绿色，葱白长、紧实、挺直，无根、长约50厘米。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：分葱、花皮、枯萎、霉叶、黄叶，有泥土、葱白松空。</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72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小葱</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：叶翠绿、饱满充气，均匀细长、鳞茎洁白、挺直、香味浓郁，长15-30厘米。</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：有黄叶、烂叶、干尖、叶斑。有毛根、泥土，枯萎，茎弯曲或浸水过多。</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bl>
    <w:p>
      <w:pPr>
        <w:pStyle w:val="1128"/>
        <w:tabs>
          <w:tab w:val="center" w:pos="4153"/>
          <w:tab w:val="right" w:pos="8306"/>
        </w:tabs>
        <w:autoSpaceDE/>
        <w:autoSpaceDN/>
        <w:adjustRightInd/>
        <w:snapToGrid w:val="0"/>
        <w:spacing w:line="560" w:lineRule="exact"/>
        <w:rPr>
          <w:b/>
          <w:sz w:val="24"/>
          <w:szCs w:val="24"/>
        </w:rPr>
      </w:pPr>
    </w:p>
    <w:tbl>
      <w:tblPr>
        <w:tblW w:w="9093"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1274"/>
        <w:gridCol w:w="6064"/>
        <w:gridCol w:w="1280"/>
      </w:tblGrid>
      <w:tr>
        <w:tblPrEx>
          <w:tblW w:w="9093"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4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73</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蒜</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蒜头大小均匀，蒜皮完整而不开裂，蒜瓣饱满，无干枯与腐烂，蒜身干爽无泥，不带须根，无病虫害，不出芽</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44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74</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杏鲍菇</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：表面有丝状光泽，平滑、干燥、细纤维状，成熟后呈波浪状或深裂；菌肉白色，具有杏仁味，无乳汁分泌。</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：形体不完整，无光泽，菌肉有黑斑点，用手捏，发黏，无弹性。</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44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 w:val="18"/>
                <w:szCs w:val="18"/>
              </w:rPr>
              <w:t>75</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茶树菇</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：茶树菇的粗细、大小一致，杆色比较淡。</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：茶树菇的粗细、大小不一致，杆色发白。</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44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 w:val="18"/>
                <w:szCs w:val="18"/>
              </w:rPr>
              <w:t>76</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蟹味菇</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：菌身细短、挺直。</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：腐烂、潮湿、枯萎、菌盖脱落。</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44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 w:val="18"/>
                <w:szCs w:val="18"/>
              </w:rPr>
              <w:t>77</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鸡腿菇</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：形体不完整，无光泽，菌肉有黑斑点，用手捏，发黏，无弹性。</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：菌褶开始变色，由浅褐色直至黑色，实体变软变黑。</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1099"/>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 w:val="18"/>
                <w:szCs w:val="18"/>
              </w:rPr>
              <w:t>78</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金针菇</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：金针菇有黄色和白色两个品种，一级品的标准为：菌盖未开，全体洁白，鲜度好，无腐烂变质</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：腐烂、潮湿、枯萎、菌盖脱落。</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120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 w:val="18"/>
                <w:szCs w:val="18"/>
              </w:rPr>
              <w:t>79</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口蘑</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b/>
                <w:bCs/>
                <w:szCs w:val="21"/>
              </w:rPr>
              <w:t>合格品</w:t>
            </w:r>
            <w:r>
              <w:rPr>
                <w:rFonts w:ascii="宋体" w:hint="eastAsia"/>
                <w:szCs w:val="21"/>
              </w:rPr>
              <w:t>：实体伞状，白色，菌肉白色，较厚。菌褶白色，稠密，菌柄粗壮，白色，内实，基部稍膨大。</w:t>
            </w:r>
          </w:p>
          <w:p>
            <w:pPr>
              <w:pStyle w:val="9110"/>
              <w:widowControl/>
              <w:spacing w:line="560" w:lineRule="exact"/>
              <w:jc w:val="left"/>
              <w:rPr>
                <w:rFonts w:ascii="宋体" w:hint="eastAsia"/>
                <w:szCs w:val="21"/>
              </w:rPr>
            </w:pPr>
            <w:r>
              <w:rPr>
                <w:rFonts w:ascii="宋体" w:hint="eastAsia"/>
                <w:b/>
                <w:bCs/>
                <w:szCs w:val="21"/>
              </w:rPr>
              <w:t>劣质品</w:t>
            </w:r>
            <w:r>
              <w:rPr>
                <w:rFonts w:ascii="宋体" w:hint="eastAsia"/>
                <w:szCs w:val="21"/>
              </w:rPr>
              <w:t>：腐烂，形状不完整，发黏，味道发酸、发臭。</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257"/>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 w:val="18"/>
                <w:szCs w:val="18"/>
              </w:rPr>
              <w:t>80</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水果基本要求</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①水果：充足，无空壳，皱皮，干涩现象</w:t>
            </w:r>
          </w:p>
          <w:p>
            <w:pPr>
              <w:pStyle w:val="9110"/>
              <w:spacing w:line="560" w:lineRule="exact"/>
              <w:jc w:val="left"/>
              <w:rPr>
                <w:rFonts w:ascii="宋体" w:hint="eastAsia"/>
                <w:szCs w:val="21"/>
              </w:rPr>
            </w:pPr>
            <w:r>
              <w:rPr>
                <w:rFonts w:ascii="宋体" w:hint="eastAsia"/>
                <w:szCs w:val="21"/>
              </w:rPr>
              <w:t>②色泽：新艳，光亮，无变色</w:t>
            </w:r>
          </w:p>
          <w:p>
            <w:pPr>
              <w:pStyle w:val="9110"/>
              <w:spacing w:line="560" w:lineRule="exact"/>
              <w:jc w:val="left"/>
              <w:rPr>
                <w:rFonts w:ascii="宋体" w:hint="eastAsia"/>
                <w:szCs w:val="21"/>
              </w:rPr>
            </w:pPr>
            <w:r>
              <w:rPr>
                <w:rFonts w:ascii="宋体" w:hint="eastAsia"/>
                <w:szCs w:val="21"/>
              </w:rPr>
              <w:t>③硬度：饱满，充实，软硬适中</w:t>
            </w:r>
          </w:p>
          <w:p>
            <w:pPr>
              <w:pStyle w:val="9110"/>
              <w:spacing w:line="560" w:lineRule="exact"/>
              <w:jc w:val="left"/>
              <w:rPr>
                <w:rFonts w:ascii="宋体" w:hint="eastAsia"/>
                <w:szCs w:val="21"/>
              </w:rPr>
            </w:pPr>
            <w:r>
              <w:rPr>
                <w:rFonts w:ascii="宋体" w:hint="eastAsia"/>
                <w:szCs w:val="21"/>
              </w:rPr>
              <w:t>⑵机械伤：相同新鲜条件下无外力造成的伤害，如：挤伤、压伤、碰伤、</w:t>
            </w:r>
          </w:p>
          <w:p>
            <w:pPr>
              <w:pStyle w:val="9110"/>
              <w:spacing w:line="560" w:lineRule="exact"/>
              <w:jc w:val="left"/>
              <w:rPr>
                <w:rFonts w:ascii="宋体" w:hint="eastAsia"/>
                <w:szCs w:val="21"/>
              </w:rPr>
            </w:pPr>
            <w:r>
              <w:rPr>
                <w:rFonts w:ascii="宋体" w:hint="eastAsia"/>
                <w:szCs w:val="21"/>
              </w:rPr>
              <w:t>切口，裂伤等</w:t>
            </w:r>
          </w:p>
          <w:p>
            <w:pPr>
              <w:pStyle w:val="9110"/>
              <w:spacing w:line="560" w:lineRule="exact"/>
              <w:jc w:val="left"/>
              <w:rPr>
                <w:rFonts w:ascii="宋体" w:hint="eastAsia"/>
                <w:szCs w:val="21"/>
              </w:rPr>
            </w:pPr>
            <w:r>
              <w:rPr>
                <w:rFonts w:ascii="宋体" w:hint="eastAsia"/>
                <w:szCs w:val="21"/>
              </w:rPr>
              <w:t>⑶病虫害：无不良病虫害，表面，中间无虫卵遗留，无虫眼</w:t>
            </w:r>
          </w:p>
          <w:p>
            <w:pPr>
              <w:pStyle w:val="9110"/>
              <w:spacing w:line="560" w:lineRule="exact"/>
              <w:jc w:val="left"/>
              <w:rPr>
                <w:rFonts w:ascii="宋体" w:hint="eastAsia"/>
                <w:szCs w:val="21"/>
              </w:rPr>
            </w:pPr>
            <w:r>
              <w:rPr>
                <w:rFonts w:ascii="宋体" w:hint="eastAsia"/>
                <w:szCs w:val="21"/>
              </w:rPr>
              <w:t>⑷形状：曲线谐调，外形优美，果实硕大，无不良图案及异状</w:t>
            </w:r>
          </w:p>
          <w:p>
            <w:pPr>
              <w:pStyle w:val="9110"/>
              <w:spacing w:line="560" w:lineRule="exact"/>
              <w:jc w:val="left"/>
              <w:rPr>
                <w:rFonts w:ascii="宋体" w:hint="eastAsia"/>
                <w:szCs w:val="21"/>
              </w:rPr>
            </w:pPr>
            <w:r>
              <w:rPr>
                <w:rFonts w:ascii="宋体" w:hint="eastAsia"/>
                <w:szCs w:val="21"/>
              </w:rPr>
              <w:t>⑸成熟度：适中，无过熟，未熟现象</w:t>
            </w:r>
          </w:p>
          <w:p>
            <w:pPr>
              <w:pStyle w:val="9110"/>
              <w:spacing w:line="560" w:lineRule="exact"/>
              <w:jc w:val="left"/>
              <w:rPr>
                <w:rFonts w:ascii="宋体" w:hint="eastAsia"/>
                <w:szCs w:val="21"/>
              </w:rPr>
            </w:pPr>
            <w:r>
              <w:rPr>
                <w:rFonts w:ascii="宋体" w:hint="eastAsia"/>
                <w:szCs w:val="21"/>
              </w:rPr>
              <w:t>⑹污染：无污染残留农药</w:t>
            </w:r>
          </w:p>
          <w:p>
            <w:pPr>
              <w:pStyle w:val="9110"/>
              <w:spacing w:line="560" w:lineRule="exact"/>
              <w:jc w:val="left"/>
              <w:rPr>
                <w:rFonts w:ascii="宋体" w:hint="eastAsia"/>
                <w:szCs w:val="21"/>
              </w:rPr>
            </w:pPr>
            <w:r>
              <w:rPr>
                <w:rFonts w:ascii="宋体" w:hint="eastAsia"/>
                <w:szCs w:val="21"/>
              </w:rPr>
              <w:t>⑺包装：如有包装匡完整干净</w:t>
            </w:r>
          </w:p>
          <w:p>
            <w:pPr>
              <w:pStyle w:val="9110"/>
              <w:spacing w:line="560" w:lineRule="exact"/>
              <w:jc w:val="left"/>
              <w:rPr>
                <w:rFonts w:ascii="宋体" w:hint="eastAsia"/>
                <w:szCs w:val="21"/>
              </w:rPr>
            </w:pPr>
            <w:r>
              <w:rPr>
                <w:rFonts w:ascii="宋体" w:hint="eastAsia"/>
                <w:szCs w:val="21"/>
              </w:rPr>
              <w:t>⑻瓜果类：外表光亮无斑点，有新鲜连接的秧，形状正常，无软塌处，成熟</w:t>
            </w:r>
          </w:p>
          <w:p>
            <w:pPr>
              <w:pStyle w:val="9110"/>
              <w:spacing w:line="560" w:lineRule="exact"/>
              <w:jc w:val="left"/>
              <w:rPr>
                <w:rFonts w:ascii="宋体" w:hint="eastAsia"/>
                <w:szCs w:val="21"/>
              </w:rPr>
            </w:pPr>
            <w:r>
              <w:rPr>
                <w:rFonts w:ascii="宋体" w:hint="eastAsia"/>
                <w:szCs w:val="21"/>
              </w:rPr>
              <w:t>⑼柑桔类：不空壳，水分充足，外表完美</w:t>
            </w:r>
          </w:p>
          <w:p>
            <w:pPr>
              <w:pStyle w:val="9110"/>
              <w:spacing w:line="560" w:lineRule="exact"/>
              <w:jc w:val="left"/>
              <w:rPr>
                <w:rFonts w:ascii="宋体" w:hint="eastAsia"/>
                <w:szCs w:val="21"/>
              </w:rPr>
            </w:pPr>
            <w:r>
              <w:rPr>
                <w:rFonts w:ascii="宋体" w:hint="eastAsia"/>
                <w:szCs w:val="21"/>
              </w:rPr>
              <w:t>⑽浆果类：无腐烂，变色，外形不完整，不成熟现象</w:t>
            </w:r>
          </w:p>
          <w:p>
            <w:pPr>
              <w:pStyle w:val="9110"/>
              <w:spacing w:line="560" w:lineRule="exact"/>
              <w:jc w:val="left"/>
              <w:rPr>
                <w:rFonts w:ascii="宋体" w:hint="eastAsia"/>
                <w:szCs w:val="21"/>
              </w:rPr>
            </w:pPr>
            <w:r>
              <w:rPr>
                <w:rFonts w:ascii="宋体" w:hint="eastAsia"/>
                <w:szCs w:val="21"/>
              </w:rPr>
              <w:t>⑾梨果类：色泽鲜，大小适中，无硬节，有果把</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81</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cs="宋体" w:hint="eastAsia"/>
                <w:szCs w:val="21"/>
              </w:rPr>
            </w:pPr>
            <w:r>
              <w:rPr>
                <w:rFonts w:ascii="宋体" w:cs="宋体" w:hint="eastAsia"/>
                <w:szCs w:val="21"/>
                <w:lang w:bidi="ar-SA"/>
              </w:rPr>
              <w:t>柑类（蜜柑、广柑、芦柑）</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b/>
                <w:bCs/>
                <w:szCs w:val="21"/>
                <w:lang w:bidi="ar-SA"/>
              </w:rPr>
              <w:t>合格品</w:t>
            </w:r>
            <w:r>
              <w:rPr>
                <w:rFonts w:ascii="宋体" w:cs="宋体" w:hint="eastAsia"/>
                <w:szCs w:val="21"/>
                <w:lang w:bidi="ar-SA"/>
              </w:rPr>
              <w:t>：果实大近似球形，无异状突起瘤、无病虫害所呈现的绿斑、黑斑，无霉烂，无机械伤，果面清新洁净，大小均匀，果实无萎蔫，色泽自然。</w:t>
            </w:r>
          </w:p>
          <w:p>
            <w:pPr>
              <w:pStyle w:val="9110"/>
              <w:spacing w:line="560" w:lineRule="exact"/>
              <w:jc w:val="left"/>
              <w:rPr>
                <w:rFonts w:ascii="宋体" w:cs="宋体" w:hint="eastAsia"/>
                <w:szCs w:val="21"/>
              </w:rPr>
            </w:pPr>
            <w:r>
              <w:rPr>
                <w:rFonts w:ascii="宋体" w:hint="eastAsia"/>
                <w:b/>
                <w:bCs/>
                <w:szCs w:val="21"/>
              </w:rPr>
              <w:t>劣质品</w:t>
            </w:r>
            <w:r>
              <w:rPr>
                <w:rFonts w:ascii="宋体" w:hint="eastAsia"/>
                <w:szCs w:val="21"/>
              </w:rPr>
              <w:t>：果皮有疤痕，失水干缩，腐烂霉变。</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82</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cs="宋体" w:hint="eastAsia"/>
                <w:szCs w:val="21"/>
              </w:rPr>
            </w:pPr>
            <w:r>
              <w:rPr>
                <w:rFonts w:ascii="宋体" w:cs="宋体" w:hint="eastAsia"/>
                <w:szCs w:val="21"/>
                <w:lang w:bidi="ar-SA"/>
              </w:rPr>
              <w:t>桔类（红柑、蜜柑）</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b/>
                <w:bCs/>
                <w:szCs w:val="21"/>
                <w:lang w:bidi="ar-SA"/>
              </w:rPr>
              <w:t>合格品</w:t>
            </w:r>
            <w:r>
              <w:rPr>
                <w:rFonts w:ascii="宋体" w:cs="宋体" w:hint="eastAsia"/>
                <w:szCs w:val="21"/>
                <w:lang w:bidi="ar-SA"/>
              </w:rPr>
              <w:t>：果实小而扁，大小均匀，果面新鲜光洁无裂口，无机械伤、病斑及腐烂现象，果蒂完整平齐，易剥落，桔络少。</w:t>
            </w:r>
          </w:p>
          <w:p>
            <w:pPr>
              <w:pStyle w:val="9110"/>
              <w:spacing w:line="560" w:lineRule="exact"/>
              <w:jc w:val="left"/>
              <w:rPr>
                <w:rFonts w:ascii="宋体" w:cs="宋体" w:hint="eastAsia"/>
                <w:szCs w:val="21"/>
              </w:rPr>
            </w:pPr>
            <w:r>
              <w:rPr>
                <w:rFonts w:ascii="宋体" w:hint="eastAsia"/>
                <w:b/>
                <w:bCs/>
                <w:szCs w:val="21"/>
              </w:rPr>
              <w:t>劣质品</w:t>
            </w:r>
            <w:r>
              <w:rPr>
                <w:rFonts w:ascii="宋体" w:hint="eastAsia"/>
                <w:szCs w:val="21"/>
              </w:rPr>
              <w:t>：果皮有疤痕，失水干缩，腐烂霉变。</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83</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cs="宋体" w:hint="eastAsia"/>
                <w:szCs w:val="21"/>
              </w:rPr>
            </w:pPr>
            <w:r>
              <w:rPr>
                <w:rFonts w:ascii="宋体" w:cs="宋体" w:hint="eastAsia"/>
                <w:szCs w:val="21"/>
                <w:lang w:bidi="ar-SA"/>
              </w:rPr>
              <w:t>橙类（进口橙、脐橙）</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b/>
                <w:bCs/>
                <w:szCs w:val="21"/>
                <w:lang w:bidi="ar-SA"/>
              </w:rPr>
              <w:t>合格品</w:t>
            </w:r>
            <w:r>
              <w:rPr>
                <w:rFonts w:ascii="宋体" w:cs="宋体" w:hint="eastAsia"/>
                <w:szCs w:val="21"/>
                <w:lang w:bidi="ar-SA"/>
              </w:rPr>
              <w:t>：大小均匀，皮光滑并有光泽，手感重，无机械损伤。难剥离，果汁多，味可口，无萎蔫。</w:t>
            </w:r>
          </w:p>
          <w:p>
            <w:pPr>
              <w:pStyle w:val="9110"/>
              <w:spacing w:line="560" w:lineRule="exact"/>
              <w:jc w:val="left"/>
              <w:rPr>
                <w:rFonts w:ascii="宋体" w:cs="宋体" w:hint="eastAsia"/>
                <w:szCs w:val="21"/>
              </w:rPr>
            </w:pPr>
            <w:r>
              <w:rPr>
                <w:rFonts w:ascii="宋体" w:hint="eastAsia"/>
                <w:b/>
                <w:bCs/>
                <w:szCs w:val="21"/>
              </w:rPr>
              <w:t>劣质品</w:t>
            </w:r>
            <w:r>
              <w:rPr>
                <w:rFonts w:ascii="宋体" w:hint="eastAsia"/>
                <w:szCs w:val="21"/>
              </w:rPr>
              <w:t>：果皮有疤痕，失水干缩，腐烂霉变。</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cantSplit/>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84</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cs="宋体" w:hint="eastAsia"/>
                <w:szCs w:val="21"/>
              </w:rPr>
            </w:pPr>
            <w:r>
              <w:rPr>
                <w:rFonts w:ascii="宋体" w:cs="宋体" w:hint="eastAsia"/>
                <w:szCs w:val="21"/>
                <w:lang w:bidi="ar-SA"/>
              </w:rPr>
              <w:t>柚类（沙田柚、蜜柚）</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b/>
                <w:bCs/>
                <w:szCs w:val="21"/>
                <w:lang w:bidi="ar-SA"/>
              </w:rPr>
              <w:t>合格品</w:t>
            </w:r>
            <w:r>
              <w:rPr>
                <w:rFonts w:ascii="宋体" w:cs="宋体" w:hint="eastAsia"/>
                <w:szCs w:val="21"/>
                <w:lang w:bidi="ar-SA"/>
              </w:rPr>
              <w:t>：果实大，圆形或梨形，果皮厚达1cm，难剥离，酸甜合适，大小均匀。</w:t>
            </w:r>
          </w:p>
          <w:p>
            <w:pPr>
              <w:pStyle w:val="9110"/>
              <w:spacing w:line="560" w:lineRule="exact"/>
              <w:jc w:val="left"/>
              <w:rPr>
                <w:rFonts w:ascii="宋体" w:cs="宋体" w:hint="eastAsia"/>
                <w:szCs w:val="21"/>
              </w:rPr>
            </w:pPr>
            <w:r>
              <w:rPr>
                <w:rFonts w:ascii="宋体" w:hint="eastAsia"/>
                <w:b/>
                <w:bCs/>
                <w:szCs w:val="21"/>
              </w:rPr>
              <w:t>劣质品</w:t>
            </w:r>
            <w:r>
              <w:rPr>
                <w:rFonts w:ascii="宋体" w:hint="eastAsia"/>
                <w:szCs w:val="21"/>
              </w:rPr>
              <w:t>：果皮有疤痕，失水干缩，腐烂霉变。</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85</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cs="宋体" w:hint="eastAsia"/>
                <w:szCs w:val="21"/>
              </w:rPr>
            </w:pPr>
            <w:r>
              <w:rPr>
                <w:rFonts w:ascii="宋体" w:cs="宋体" w:hint="eastAsia"/>
                <w:szCs w:val="21"/>
                <w:lang w:bidi="ar-SA"/>
              </w:rPr>
              <w:t>柠檬</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色泽浅黄，果实椭圆或圆形；大小均匀，顶端有乳头状突起，肉汁极酸并有浓香，无任何机械损伤。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86</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苹果类(蛇果、青苹果、红富士等)</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cs="宋体" w:hint="eastAsia"/>
                <w:b/>
                <w:bCs/>
                <w:szCs w:val="21"/>
                <w:lang w:bidi="ar-SA"/>
              </w:rPr>
              <w:t>合格品</w:t>
            </w:r>
            <w:r>
              <w:rPr>
                <w:rFonts w:ascii="宋体" w:cs="宋体" w:hint="eastAsia"/>
                <w:szCs w:val="21"/>
                <w:lang w:bidi="ar-SA"/>
              </w:rPr>
              <w:t>：具有本品种特有的外形，大小均匀，果面光滑有光泽，具有本品种应有的自然色泽；无斑点或极少果锈，不起皱，无裂口，无压痕及其他机械损伤和冻伤黑斑；果身重，硬朗；口感汁液饱满，无苦涩味，无木栓化组织。</w:t>
            </w:r>
          </w:p>
          <w:p>
            <w:pPr>
              <w:pStyle w:val="9110"/>
              <w:spacing w:line="560" w:lineRule="exact"/>
              <w:jc w:val="left"/>
              <w:rPr>
                <w:rFonts w:ascii="宋体" w:hint="eastAsia"/>
                <w:szCs w:val="21"/>
              </w:rPr>
            </w:pPr>
            <w:r>
              <w:rPr>
                <w:rFonts w:ascii="宋体" w:hint="eastAsia"/>
                <w:b/>
                <w:bCs/>
                <w:szCs w:val="21"/>
              </w:rPr>
              <w:t>劣质品</w:t>
            </w:r>
            <w:r>
              <w:rPr>
                <w:rFonts w:ascii="宋体" w:hint="eastAsia"/>
                <w:szCs w:val="21"/>
              </w:rPr>
              <w:t>：腐烂发霉，果皮失水萎缩，有疤痕、有压伤。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87</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梨类(鸭梨、雪梨、贡梨、香梨等)</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cs="宋体" w:hint="eastAsia"/>
                <w:szCs w:val="21"/>
              </w:rPr>
            </w:pPr>
            <w:r>
              <w:rPr>
                <w:rFonts w:ascii="宋体" w:cs="宋体" w:hint="eastAsia"/>
                <w:b/>
                <w:bCs/>
                <w:szCs w:val="21"/>
                <w:lang w:bidi="ar-SA"/>
              </w:rPr>
              <w:t>合格品</w:t>
            </w:r>
            <w:r>
              <w:rPr>
                <w:rFonts w:ascii="宋体" w:cs="宋体" w:hint="eastAsia"/>
                <w:szCs w:val="21"/>
                <w:lang w:bidi="ar-SA"/>
              </w:rPr>
              <w:t>：果形端正，大小均匀，无畸形果，带果柄；果面新鲜洁净，无刺划伤，无压痕，无病虫害；身重结实，味道爽甜。</w:t>
            </w:r>
          </w:p>
          <w:p>
            <w:pPr>
              <w:pStyle w:val="9110"/>
              <w:spacing w:line="560" w:lineRule="exact"/>
              <w:jc w:val="left"/>
              <w:rPr>
                <w:rFonts w:ascii="宋体" w:cs="宋体" w:hint="eastAsia"/>
                <w:szCs w:val="21"/>
              </w:rPr>
            </w:pPr>
            <w:r>
              <w:rPr>
                <w:rFonts w:ascii="宋体" w:hint="eastAsia"/>
                <w:b/>
                <w:bCs/>
                <w:szCs w:val="21"/>
              </w:rPr>
              <w:t>劣质品</w:t>
            </w:r>
            <w:r>
              <w:rPr>
                <w:rFonts w:ascii="宋体" w:hint="eastAsia"/>
                <w:szCs w:val="21"/>
              </w:rPr>
              <w:t>：失水干皱，无光泽，果皮变黑，切开心发黑，有冻压伤。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88</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cs="宋体" w:hint="eastAsia"/>
                <w:szCs w:val="21"/>
              </w:rPr>
            </w:pPr>
            <w:r>
              <w:rPr>
                <w:rFonts w:ascii="宋体" w:hint="eastAsia"/>
                <w:szCs w:val="21"/>
              </w:rPr>
              <w:t>蕉类（</w:t>
            </w:r>
            <w:r>
              <w:rPr>
                <w:rFonts w:ascii="宋体" w:cs="宋体" w:hint="eastAsia"/>
                <w:szCs w:val="21"/>
                <w:lang w:bidi="ar-SA"/>
              </w:rPr>
              <w:t>香蕉、</w:t>
            </w:r>
          </w:p>
          <w:p>
            <w:pPr>
              <w:pStyle w:val="9110"/>
              <w:spacing w:line="560" w:lineRule="exact"/>
              <w:jc w:val="left"/>
              <w:rPr>
                <w:rFonts w:ascii="宋体" w:hint="eastAsia"/>
                <w:szCs w:val="21"/>
              </w:rPr>
            </w:pPr>
            <w:r>
              <w:rPr>
                <w:rFonts w:ascii="宋体" w:cs="宋体" w:hint="eastAsia"/>
                <w:szCs w:val="21"/>
                <w:lang w:bidi="ar-SA"/>
              </w:rPr>
              <w:t>芭蕉、皇帝蕉</w:t>
            </w:r>
            <w:r>
              <w:rPr>
                <w:rFonts w:ascii="宋体" w:hint="eastAsia"/>
                <w:szCs w:val="21"/>
              </w:rPr>
              <w:t>）</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果实丰满，果形端正，梳柄完整，不缺只口，单果均匀；色泽自然、光亮；皮色青黄，果面光滑，无病黑斑，无虫疤，无霉菌，无创伤；果肉稍硬；果皮可剥或易剥</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89</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cs="宋体" w:hint="eastAsia"/>
                <w:szCs w:val="21"/>
              </w:rPr>
            </w:pPr>
            <w:r>
              <w:rPr>
                <w:rFonts w:ascii="宋体" w:hint="eastAsia"/>
                <w:szCs w:val="21"/>
              </w:rPr>
              <w:t>葡萄类（</w:t>
            </w:r>
            <w:r>
              <w:rPr>
                <w:rFonts w:ascii="宋体" w:cs="宋体" w:hint="eastAsia"/>
                <w:szCs w:val="21"/>
                <w:lang w:bidi="ar-SA"/>
              </w:rPr>
              <w:t>国产葡萄、青提、红提、黑提</w:t>
            </w:r>
            <w:r>
              <w:rPr>
                <w:rFonts w:ascii="宋体" w:hint="eastAsia"/>
                <w:szCs w:val="21"/>
              </w:rPr>
              <w:t>）</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b/>
                <w:bCs/>
                <w:szCs w:val="21"/>
                <w:lang w:bidi="ar-SA"/>
              </w:rPr>
              <w:t>合格品：</w:t>
            </w:r>
            <w:r>
              <w:rPr>
                <w:rFonts w:ascii="宋体" w:cs="宋体" w:hint="eastAsia"/>
                <w:szCs w:val="21"/>
                <w:lang w:bidi="ar-SA"/>
              </w:rPr>
              <w:t>具有本品种应具有的外形、色泽；果粒面完好，皮上无斑痕，果珠饱满，大小均匀；轻提果穗枝梗，微微抖动，果实不抖落或抖落极少</w:t>
            </w:r>
          </w:p>
          <w:p>
            <w:pPr>
              <w:pStyle w:val="9110"/>
              <w:spacing w:line="560" w:lineRule="exact"/>
              <w:jc w:val="left"/>
              <w:rPr>
                <w:rFonts w:ascii="宋体" w:cs="宋体" w:hint="eastAsia"/>
                <w:szCs w:val="21"/>
              </w:rPr>
            </w:pPr>
            <w:r>
              <w:rPr>
                <w:rFonts w:ascii="宋体" w:hint="eastAsia"/>
                <w:b/>
                <w:bCs/>
                <w:szCs w:val="21"/>
              </w:rPr>
              <w:t>劣质品</w:t>
            </w:r>
            <w:r>
              <w:rPr>
                <w:rFonts w:ascii="宋体" w:hint="eastAsia"/>
                <w:szCs w:val="21"/>
              </w:rPr>
              <w:t>：果粒脱落、开裂，压伤，破溃出水、腐烂。</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90</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cs="宋体" w:hint="eastAsia"/>
                <w:szCs w:val="21"/>
                <w:lang w:bidi="ar-SA"/>
              </w:rPr>
              <w:t>桃类（毛桃、水蜜桃、蟠桃）</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b/>
                <w:bCs/>
                <w:szCs w:val="21"/>
                <w:lang w:bidi="ar-SA"/>
              </w:rPr>
              <w:t>合格品</w:t>
            </w:r>
            <w:r>
              <w:rPr>
                <w:rFonts w:ascii="宋体" w:cs="宋体" w:hint="eastAsia"/>
                <w:szCs w:val="21"/>
                <w:lang w:bidi="ar-SA"/>
              </w:rPr>
              <w:t>：具有本品种应有的外形及色泽，大小均匀，果形端正，果面无不正常斑点，无裂口及其他机械损伤，无腐烂，无病虫害，无药害，无破皮</w:t>
            </w:r>
          </w:p>
          <w:p>
            <w:pPr>
              <w:pStyle w:val="9110"/>
              <w:spacing w:line="560" w:lineRule="exact"/>
              <w:jc w:val="left"/>
              <w:rPr>
                <w:rFonts w:ascii="宋体" w:cs="宋体" w:hint="eastAsia"/>
                <w:szCs w:val="21"/>
              </w:rPr>
            </w:pPr>
            <w:r>
              <w:rPr>
                <w:rFonts w:ascii="宋体" w:hint="eastAsia"/>
                <w:b/>
                <w:bCs/>
                <w:szCs w:val="21"/>
              </w:rPr>
              <w:t>劣质品</w:t>
            </w:r>
            <w:r>
              <w:rPr>
                <w:rFonts w:ascii="宋体" w:hint="eastAsia"/>
                <w:szCs w:val="21"/>
              </w:rPr>
              <w:t>：有压伤，开裂出水，变软过熟，腐烂。</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91</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cs="宋体" w:hint="eastAsia"/>
                <w:szCs w:val="21"/>
              </w:rPr>
            </w:pPr>
            <w:r>
              <w:rPr>
                <w:rFonts w:ascii="宋体" w:cs="宋体" w:hint="eastAsia"/>
                <w:szCs w:val="21"/>
                <w:lang w:bidi="ar-SA"/>
              </w:rPr>
              <w:t>布林类（黑布林、红布李等）</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b/>
                <w:bCs/>
                <w:szCs w:val="21"/>
                <w:lang w:bidi="ar-SA"/>
              </w:rPr>
              <w:t>合格品</w:t>
            </w:r>
            <w:r>
              <w:rPr>
                <w:rFonts w:ascii="宋体" w:cs="宋体" w:hint="eastAsia"/>
                <w:szCs w:val="21"/>
                <w:lang w:bidi="ar-SA"/>
              </w:rPr>
              <w:t>：皮光滑有光泽，个形整齐均匀，无破皮，无皱缩，无压痕，不软塌，具有本品种应有色泽。</w:t>
            </w:r>
          </w:p>
          <w:p>
            <w:pPr>
              <w:pStyle w:val="9110"/>
              <w:spacing w:line="560" w:lineRule="exact"/>
              <w:jc w:val="left"/>
              <w:rPr>
                <w:rFonts w:ascii="宋体" w:cs="宋体" w:hint="eastAsia"/>
                <w:szCs w:val="21"/>
              </w:rPr>
            </w:pPr>
            <w:r>
              <w:rPr>
                <w:rFonts w:ascii="宋体" w:hint="eastAsia"/>
                <w:b/>
                <w:bCs/>
                <w:szCs w:val="21"/>
              </w:rPr>
              <w:t>劣质品</w:t>
            </w:r>
            <w:r>
              <w:rPr>
                <w:rFonts w:ascii="宋体" w:hint="eastAsia"/>
                <w:szCs w:val="21"/>
              </w:rPr>
              <w:t>：疤痕、果顶开裂，发霉，失水萎缩，过熟变软，冻伤。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92</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cs="宋体" w:hint="eastAsia"/>
                <w:szCs w:val="21"/>
              </w:rPr>
            </w:pPr>
            <w:r>
              <w:rPr>
                <w:rFonts w:ascii="宋体" w:cs="宋体" w:hint="eastAsia"/>
                <w:szCs w:val="21"/>
                <w:lang w:bidi="ar-SA"/>
              </w:rPr>
              <w:t>西瓜（黑美人 、黄肉瓜 、有籽/无籽瓜）</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具有本品种应有的形状，大小均匀，果色清新光亮，条纹清晰，果皮无伤痕，无水份腐烂，无干疤，无虫眼，无病斑，果柄茸毛脱落，脐部凹陷，水份大，甜度高，切开鲜艳光泽，无异味及黑瓤。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93</w:t>
            </w:r>
          </w:p>
        </w:tc>
        <w:tc>
          <w:tcPr>
            <w:tcW w:w="1274"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哈密瓜</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瓜形端正，呈椭圆或橄榄形。瓜身坚实微软，果皮无伤及其无腐烂，切开色泽鲜艳光润，大小均匀，香气浓郁。</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94</w:t>
            </w:r>
          </w:p>
        </w:tc>
        <w:tc>
          <w:tcPr>
            <w:tcW w:w="1274"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香瓜</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外形完整良好，新鲜洁净，果身坚实，果面无裂痕、腐烂、水分、病虫害、药害，大小均匀。</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95</w:t>
            </w:r>
          </w:p>
        </w:tc>
        <w:tc>
          <w:tcPr>
            <w:tcW w:w="1274"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白兰瓜</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外形端正，大小均匀，绿色全部消退，阳面呈白色，着地处呈鲜黄，瓜面光滑细腻，手弹微有弹性，无任何损伤。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96</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樱桃(进口称车厘子)</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果形圆而小，大小均匀，带鲜绿果柄，有弹性，果肉鲜甜多汁。</w:t>
            </w:r>
          </w:p>
          <w:p>
            <w:pPr>
              <w:pStyle w:val="9110"/>
              <w:spacing w:line="560" w:lineRule="exact"/>
              <w:jc w:val="left"/>
              <w:rPr>
                <w:rFonts w:ascii="宋体" w:hint="eastAsia"/>
                <w:szCs w:val="21"/>
              </w:rPr>
            </w:pPr>
            <w:r>
              <w:rPr>
                <w:rFonts w:ascii="宋体" w:hint="eastAsia"/>
                <w:szCs w:val="21"/>
              </w:rPr>
              <w:t>劣质品：疤痕、萎缩、破裂、腐烂、过熟、冻伤。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796"/>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97</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榴莲</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色泽金黄或青中带黄，无霉斑，无黑斑，无生虫，无裂口，无腐烂软塌，无损伤，果形饱满。</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618"/>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98</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芒果</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cs="宋体" w:hint="eastAsia"/>
                <w:szCs w:val="21"/>
              </w:rPr>
            </w:pPr>
            <w:r>
              <w:rPr>
                <w:rFonts w:ascii="宋体" w:cs="宋体" w:hint="eastAsia"/>
                <w:szCs w:val="21"/>
                <w:lang w:bidi="ar-SA"/>
              </w:rPr>
              <w:t>具有本品种应有的外形，大小均匀，外表光滑，有一定硬度，果实结实，无黑斑，无灰斑，无冻害。</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cantSplit/>
          <w:trHeight w:val="575"/>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99</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山竹</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cs="宋体" w:hint="eastAsia"/>
                <w:szCs w:val="21"/>
              </w:rPr>
            </w:pPr>
            <w:r>
              <w:rPr>
                <w:rFonts w:ascii="宋体" w:cs="宋体" w:hint="eastAsia"/>
                <w:szCs w:val="21"/>
                <w:lang w:bidi="ar-SA"/>
              </w:rPr>
              <w:t>果柄及果柄叶呈青色，果面色泽深有光泽，果身微软，不坚硬；无汁液外渗，无病虫害及其它伤害，大小均匀。</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65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100</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火龙果</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cs="宋体" w:hint="eastAsia"/>
                <w:szCs w:val="21"/>
              </w:rPr>
            </w:pPr>
            <w:r>
              <w:rPr>
                <w:rFonts w:ascii="宋体" w:cs="宋体" w:hint="eastAsia"/>
                <w:szCs w:val="21"/>
                <w:lang w:bidi="ar-SA"/>
              </w:rPr>
              <w:t>果面火红有光泽，叶片青，果实坚实。无腐烂，无软塌，无皱缩，大小均匀。</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6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101</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草莓</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cs="宋体" w:hint="eastAsia"/>
                <w:szCs w:val="21"/>
              </w:rPr>
            </w:pPr>
            <w:r>
              <w:rPr>
                <w:rFonts w:ascii="宋体" w:cs="宋体" w:hint="eastAsia"/>
                <w:szCs w:val="21"/>
                <w:lang w:bidi="ar-SA"/>
              </w:rPr>
              <w:t>色泽鲜红、水灵，无烂斑，无病虫害及其它伤害，大小均匀，蒂部有青色。</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102</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人参果</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果身白或带紫色，有光泽，手感光滑硬朗，无虫蛀，无黑斑凹陷，无萎缩，大小均匀。</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103</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番石榴</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果形、色泽良好，无裂果，无腐烂，无病虫害，无药害及其它伤害，大小均匀，果身结实不软塌，无异常气味或滋味。</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cantSplit/>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104</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荔枝</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果皮鲜红，稍带紫色；果肉透明、爽口、甜度适中，无裂果，无腐烂，无病虫害，无药害及其它伤害，大小均匀。</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105</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菠萝</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外形完整良好，新鲜洁净，无异常气味或滋味。果身坚实，无潮湿溢汁、溢胶；无霜害，无日烧，无腐烂，无药害及其它伤害。</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106</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枇杷</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果实橙黄，新鲜洁净，无异常气味或滋味，有一定硬度，无裂果，无腐烂，无病虫害，无药害及其它伤害。</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107</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桂圆</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cs="宋体" w:hint="eastAsia"/>
                <w:szCs w:val="21"/>
              </w:rPr>
            </w:pPr>
            <w:r>
              <w:rPr>
                <w:rFonts w:ascii="宋体" w:cs="宋体" w:hint="eastAsia"/>
                <w:szCs w:val="21"/>
                <w:lang w:bidi="ar-SA"/>
              </w:rPr>
              <w:t>果色棕黄，果粒均匀，果身较平滑有光泽，果肉不粘手，易剥落，有韧性；无霉烂，无黑斑。</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108</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杨桃</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果实呈星形，色浅绿，成熟后金黄色，表皮有光泽，果肉晶莹，口味酸甜。</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cs="宋体" w:hint="eastAsia"/>
                <w:szCs w:val="21"/>
              </w:rPr>
            </w:pPr>
            <w:r>
              <w:rPr>
                <w:rFonts w:ascii="宋体" w:cs="宋体" w:hint="eastAsia"/>
                <w:szCs w:val="21"/>
                <w:lang w:bidi="ar-SA"/>
              </w:rPr>
              <w:t>109</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冬枣</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表面完好，表皮无损坏，无虫蛀现象，无腐坏现象，果肉饱满，水分充足，口感清脆，表面颜色青褐相间。</w:t>
            </w:r>
          </w:p>
        </w:tc>
        <w:tc>
          <w:tcPr>
            <w:tcW w:w="1280" w:type="dxa"/>
            <w:tcBorders>
              <w:top w:val="single" w:sz="4" w:space="0" w:color="auto"/>
              <w:left w:val="single" w:sz="4" w:space="0" w:color="auto"/>
              <w:bottom w:val="single" w:sz="4" w:space="0" w:color="auto"/>
              <w:right w:val="single" w:sz="4" w:space="0" w:color="auto"/>
              <w:tl2br w:val="nil"/>
              <w:tr2bl w:val="nil"/>
            </w:tcBorders>
          </w:tcPr>
          <w:p>
            <w:pPr>
              <w:pStyle w:val="9110"/>
              <w:spacing w:line="560" w:lineRule="exact"/>
              <w:jc w:val="left"/>
              <w:rPr>
                <w:rFonts w:ascii="宋体" w:hint="eastAsia"/>
                <w:szCs w:val="21"/>
              </w:rPr>
            </w:pPr>
          </w:p>
        </w:tc>
      </w:tr>
    </w:tbl>
    <w:p>
      <w:pPr>
        <w:pStyle w:val="1128"/>
        <w:tabs>
          <w:tab w:val="center" w:pos="4153"/>
          <w:tab w:val="right" w:pos="8306"/>
        </w:tabs>
        <w:autoSpaceDE/>
        <w:autoSpaceDN/>
        <w:adjustRightInd/>
        <w:snapToGrid w:val="0"/>
        <w:spacing w:line="560" w:lineRule="exact"/>
        <w:rPr>
          <w:b/>
          <w:sz w:val="24"/>
          <w:szCs w:val="24"/>
        </w:rPr>
      </w:pPr>
    </w:p>
    <w:p>
      <w:pPr>
        <w:pStyle w:val="1128"/>
        <w:tabs>
          <w:tab w:val="center" w:pos="4153"/>
          <w:tab w:val="right" w:pos="8306"/>
        </w:tabs>
        <w:spacing w:line="560" w:lineRule="exact"/>
        <w:rPr>
          <w:rFonts w:ascii="方正仿宋_GBK" w:eastAsia="方正仿宋_GBK" w:hint="eastAsia"/>
          <w:b/>
          <w:bCs/>
          <w:sz w:val="28"/>
          <w:szCs w:val="28"/>
        </w:rPr>
      </w:pPr>
      <w:r>
        <w:rPr>
          <w:rFonts w:ascii="方正仿宋_GBK" w:eastAsia="方正仿宋_GBK" w:hint="eastAsia"/>
          <w:b/>
          <w:bCs/>
          <w:sz w:val="28"/>
          <w:szCs w:val="28"/>
        </w:rPr>
        <w:t>6.豆制品类</w:t>
      </w:r>
    </w:p>
    <w:tbl>
      <w:tblPr>
        <w:tblW w:w="8829"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716"/>
        <w:gridCol w:w="3959"/>
        <w:gridCol w:w="919"/>
        <w:gridCol w:w="920"/>
        <w:gridCol w:w="920"/>
        <w:gridCol w:w="920"/>
      </w:tblGrid>
      <w:tr>
        <w:tblPrEx>
          <w:tblW w:w="8829"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76"/>
          <w:jc w:val="left"/>
        </w:trPr>
        <w:tc>
          <w:tcPr>
            <w:tcW w:w="475"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编号</w:t>
            </w:r>
          </w:p>
        </w:tc>
        <w:tc>
          <w:tcPr>
            <w:tcW w:w="716"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名称</w:t>
            </w:r>
          </w:p>
        </w:tc>
        <w:tc>
          <w:tcPr>
            <w:tcW w:w="3959"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质量验收标准</w:t>
            </w:r>
          </w:p>
        </w:tc>
        <w:tc>
          <w:tcPr>
            <w:tcW w:w="3679" w:type="dxa"/>
            <w:gridSpan w:val="4"/>
            <w:tcBorders>
              <w:tl2br w:val="nil"/>
              <w:tr2bl w:val="nil"/>
            </w:tcBorders>
            <w:vAlign w:val="center"/>
          </w:tcPr>
          <w:p>
            <w:pPr>
              <w:pStyle w:val="9110"/>
              <w:spacing w:line="560" w:lineRule="exact"/>
              <w:jc w:val="center"/>
              <w:rPr>
                <w:rFonts w:ascii="宋体" w:hint="eastAsia"/>
                <w:szCs w:val="21"/>
              </w:rPr>
            </w:pPr>
            <w:r>
              <w:rPr>
                <w:rFonts w:ascii="宋体" w:hint="eastAsia"/>
                <w:szCs w:val="21"/>
              </w:rPr>
              <w:t>安全标准</w:t>
            </w:r>
          </w:p>
        </w:tc>
      </w:tr>
      <w:tr>
        <w:tblPrEx>
          <w:tblW w:w="8829" w:type="dxa"/>
          <w:jc w:val="left"/>
          <w:tblInd w:w="108" w:type="dxa"/>
          <w:tblLayout w:type="fixed"/>
          <w:tblCellMar>
            <w:top w:w="0" w:type="dxa"/>
            <w:left w:w="108" w:type="dxa"/>
            <w:bottom w:w="0" w:type="dxa"/>
            <w:right w:w="108" w:type="dxa"/>
          </w:tblCellMar>
        </w:tblPrEx>
        <w:trPr>
          <w:trHeight w:val="376"/>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1</w:t>
            </w:r>
          </w:p>
        </w:tc>
        <w:tc>
          <w:tcPr>
            <w:tcW w:w="716"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豆腐皮</w:t>
            </w:r>
          </w:p>
        </w:tc>
        <w:tc>
          <w:tcPr>
            <w:tcW w:w="3959"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品牌厂家生产、新鲜有弹性、带有豆香味；粘手、发酸证明已变质不能食用。</w:t>
            </w:r>
          </w:p>
        </w:tc>
        <w:tc>
          <w:tcPr>
            <w:tcW w:w="3679" w:type="dxa"/>
            <w:gridSpan w:val="4"/>
            <w:tcBorders>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8829" w:type="dxa"/>
          <w:jc w:val="left"/>
          <w:tblInd w:w="108" w:type="dxa"/>
          <w:tblLayout w:type="fixed"/>
          <w:tblCellMar>
            <w:top w:w="0" w:type="dxa"/>
            <w:left w:w="108" w:type="dxa"/>
            <w:bottom w:w="0" w:type="dxa"/>
            <w:right w:w="108" w:type="dxa"/>
          </w:tblCellMar>
        </w:tblPrEx>
        <w:trPr>
          <w:trHeight w:val="510"/>
          <w:jc w:val="left"/>
        </w:trPr>
        <w:tc>
          <w:tcPr>
            <w:tcW w:w="475" w:type="dxa"/>
            <w:vMerge w:val="restart"/>
            <w:tcBorders>
              <w:tl2br w:val="nil"/>
              <w:tr2bl w:val="nil"/>
            </w:tcBorders>
            <w:vAlign w:val="center"/>
          </w:tcPr>
          <w:p>
            <w:pPr>
              <w:pStyle w:val="9110"/>
              <w:spacing w:line="560" w:lineRule="exact"/>
              <w:jc w:val="center"/>
              <w:rPr>
                <w:rFonts w:ascii="宋体" w:hint="eastAsia"/>
                <w:szCs w:val="21"/>
              </w:rPr>
            </w:pPr>
            <w:r>
              <w:rPr>
                <w:rFonts w:ascii="宋体" w:hint="eastAsia"/>
                <w:szCs w:val="21"/>
              </w:rPr>
              <w:t>2</w:t>
            </w:r>
          </w:p>
        </w:tc>
        <w:tc>
          <w:tcPr>
            <w:tcW w:w="716" w:type="dxa"/>
            <w:vMerge w:val="restart"/>
            <w:tcBorders>
              <w:tl2br w:val="nil"/>
              <w:tr2bl w:val="nil"/>
            </w:tcBorders>
            <w:vAlign w:val="center"/>
          </w:tcPr>
          <w:p>
            <w:pPr>
              <w:pStyle w:val="9110"/>
              <w:spacing w:line="560" w:lineRule="exact"/>
              <w:jc w:val="left"/>
              <w:rPr>
                <w:rFonts w:ascii="宋体" w:hint="eastAsia"/>
                <w:szCs w:val="21"/>
              </w:rPr>
            </w:pPr>
            <w:r>
              <w:rPr>
                <w:rFonts w:ascii="宋体" w:hint="eastAsia"/>
                <w:szCs w:val="21"/>
              </w:rPr>
              <w:t>豆腐</w:t>
            </w:r>
          </w:p>
        </w:tc>
        <w:tc>
          <w:tcPr>
            <w:tcW w:w="3959" w:type="dxa"/>
            <w:vMerge w:val="restart"/>
            <w:tcBorders>
              <w:tl2br w:val="nil"/>
              <w:tr2bl w:val="nil"/>
            </w:tcBorders>
            <w:vAlign w:val="center"/>
          </w:tcPr>
          <w:p>
            <w:pPr>
              <w:pStyle w:val="9110"/>
              <w:spacing w:line="560" w:lineRule="exact"/>
              <w:jc w:val="left"/>
              <w:rPr>
                <w:rFonts w:ascii="宋体" w:hint="eastAsia"/>
                <w:szCs w:val="21"/>
              </w:rPr>
            </w:pPr>
            <w:r>
              <w:rPr>
                <w:rFonts w:ascii="宋体" w:hint="eastAsia"/>
                <w:szCs w:val="21"/>
              </w:rPr>
              <w:t>1、新鲜、保证当天生产货品</w:t>
            </w:r>
          </w:p>
          <w:p>
            <w:pPr>
              <w:pStyle w:val="9110"/>
              <w:spacing w:line="560" w:lineRule="exact"/>
              <w:jc w:val="left"/>
              <w:rPr>
                <w:rFonts w:ascii="宋体" w:hint="eastAsia"/>
                <w:szCs w:val="21"/>
              </w:rPr>
            </w:pPr>
            <w:r>
              <w:rPr>
                <w:rFonts w:ascii="宋体" w:hint="eastAsia"/>
                <w:szCs w:val="21"/>
              </w:rPr>
              <w:t>2、干净、无灰尘、具有产品应有的滋味和气味，无异味.</w:t>
            </w:r>
          </w:p>
          <w:p>
            <w:pPr>
              <w:pStyle w:val="9110"/>
              <w:spacing w:line="560" w:lineRule="exact"/>
              <w:jc w:val="left"/>
              <w:rPr>
                <w:rFonts w:ascii="宋体" w:hint="eastAsia"/>
                <w:szCs w:val="21"/>
              </w:rPr>
            </w:pPr>
            <w:r>
              <w:rPr>
                <w:rFonts w:ascii="宋体" w:hint="eastAsia"/>
                <w:szCs w:val="21"/>
              </w:rPr>
              <w:t>3、外形完整、美观、无破损。</w:t>
            </w:r>
          </w:p>
          <w:p>
            <w:pPr>
              <w:pStyle w:val="9110"/>
              <w:spacing w:line="560" w:lineRule="exact"/>
              <w:jc w:val="left"/>
              <w:rPr>
                <w:rFonts w:ascii="宋体" w:hint="eastAsia"/>
                <w:szCs w:val="21"/>
              </w:rPr>
            </w:pPr>
            <w:r>
              <w:rPr>
                <w:rFonts w:ascii="宋体" w:hint="eastAsia"/>
                <w:szCs w:val="21"/>
              </w:rPr>
              <w:t>4、鲜豆付饱满、结实、颜色正常。</w:t>
            </w:r>
          </w:p>
          <w:p>
            <w:pPr>
              <w:pStyle w:val="9110"/>
              <w:spacing w:line="560" w:lineRule="exact"/>
              <w:jc w:val="left"/>
              <w:rPr>
                <w:rFonts w:ascii="宋体" w:hint="eastAsia"/>
                <w:szCs w:val="21"/>
              </w:rPr>
            </w:pPr>
            <w:r>
              <w:rPr>
                <w:rFonts w:ascii="宋体" w:hint="eastAsia"/>
                <w:szCs w:val="21"/>
              </w:rPr>
              <w:t>无霉变，无正常视力可见的外来异物。</w:t>
            </w:r>
          </w:p>
        </w:tc>
        <w:tc>
          <w:tcPr>
            <w:tcW w:w="3679" w:type="dxa"/>
            <w:gridSpan w:val="4"/>
            <w:tcBorders>
              <w:tl2br w:val="nil"/>
              <w:tr2bl w:val="nil"/>
            </w:tcBorders>
            <w:vAlign w:val="center"/>
          </w:tcPr>
          <w:p>
            <w:pPr>
              <w:pStyle w:val="9110"/>
              <w:spacing w:line="560" w:lineRule="exact"/>
              <w:jc w:val="left"/>
              <w:rPr>
                <w:rFonts w:ascii="宋体" w:hint="eastAsia"/>
                <w:szCs w:val="21"/>
              </w:rPr>
            </w:pPr>
            <w:r>
              <w:rPr>
                <w:rFonts w:ascii="宋体" w:hint="eastAsia"/>
                <w:szCs w:val="21"/>
              </w:rPr>
              <w:t>检验报告(</w:t>
            </w:r>
            <w:r>
              <w:rPr>
                <w:rFonts w:ascii="宋体" w:hint="eastAsia"/>
                <w:b/>
                <w:bCs/>
                <w:szCs w:val="21"/>
              </w:rPr>
              <w:t>微生物指标：沙门氏菌、金黄色葡萄菌为零，大肠菌群/CFU/g或CFU/ml)如下：</w:t>
            </w:r>
          </w:p>
        </w:tc>
      </w:tr>
      <w:tr>
        <w:tblPrEx>
          <w:tblW w:w="8829" w:type="dxa"/>
          <w:jc w:val="left"/>
          <w:tblInd w:w="108" w:type="dxa"/>
          <w:tblLayout w:type="fixed"/>
          <w:tblCellMar>
            <w:top w:w="0" w:type="dxa"/>
            <w:left w:w="108" w:type="dxa"/>
            <w:bottom w:w="0" w:type="dxa"/>
            <w:right w:w="108" w:type="dxa"/>
          </w:tblCellMar>
        </w:tblPrEx>
        <w:trPr>
          <w:cantSplit/>
          <w:trHeight w:val="150"/>
          <w:jc w:val="left"/>
        </w:trPr>
        <w:tc>
          <w:tcPr>
            <w:tcW w:w="475" w:type="dxa"/>
            <w:vMerge/>
            <w:tcBorders>
              <w:tl2br w:val="nil"/>
              <w:tr2bl w:val="nil"/>
            </w:tcBorders>
            <w:vAlign w:val="center"/>
          </w:tcPr>
          <w:p/>
        </w:tc>
        <w:tc>
          <w:tcPr>
            <w:tcW w:w="716" w:type="dxa"/>
            <w:vMerge/>
            <w:tcBorders>
              <w:tl2br w:val="nil"/>
              <w:tr2bl w:val="nil"/>
            </w:tcBorders>
            <w:vAlign w:val="center"/>
          </w:tcPr>
          <w:p/>
        </w:tc>
        <w:tc>
          <w:tcPr>
            <w:tcW w:w="3959" w:type="dxa"/>
            <w:vMerge/>
            <w:tcBorders>
              <w:tl2br w:val="nil"/>
              <w:tr2bl w:val="nil"/>
            </w:tcBorders>
            <w:vAlign w:val="center"/>
          </w:tcPr>
          <w:p/>
        </w:tc>
        <w:tc>
          <w:tcPr>
            <w:tcW w:w="3679" w:type="dxa"/>
            <w:gridSpan w:val="4"/>
            <w:tcBorders>
              <w:tl2br w:val="nil"/>
              <w:tr2bl w:val="nil"/>
            </w:tcBorders>
            <w:vAlign w:val="center"/>
          </w:tcPr>
          <w:p>
            <w:pPr>
              <w:pStyle w:val="9110"/>
              <w:spacing w:line="560" w:lineRule="exact"/>
              <w:jc w:val="left"/>
              <w:rPr>
                <w:rFonts w:ascii="宋体" w:hint="eastAsia"/>
                <w:szCs w:val="21"/>
              </w:rPr>
            </w:pPr>
            <w:r>
              <w:rPr>
                <w:rFonts w:ascii="宋体" w:hint="eastAsia"/>
                <w:szCs w:val="21"/>
              </w:rPr>
              <w:t>采样方案及限量</w:t>
            </w:r>
          </w:p>
        </w:tc>
      </w:tr>
      <w:tr>
        <w:tblPrEx>
          <w:tblW w:w="8829" w:type="dxa"/>
          <w:jc w:val="left"/>
          <w:tblInd w:w="108" w:type="dxa"/>
          <w:tblLayout w:type="fixed"/>
          <w:tblCellMar>
            <w:top w:w="0" w:type="dxa"/>
            <w:left w:w="108" w:type="dxa"/>
            <w:bottom w:w="0" w:type="dxa"/>
            <w:right w:w="108" w:type="dxa"/>
          </w:tblCellMar>
        </w:tblPrEx>
        <w:trPr>
          <w:cantSplit/>
          <w:trHeight w:val="270"/>
          <w:jc w:val="left"/>
        </w:trPr>
        <w:tc>
          <w:tcPr>
            <w:tcW w:w="475" w:type="dxa"/>
            <w:vMerge/>
            <w:tcBorders>
              <w:tl2br w:val="nil"/>
              <w:tr2bl w:val="nil"/>
            </w:tcBorders>
            <w:vAlign w:val="center"/>
          </w:tcPr>
          <w:p/>
        </w:tc>
        <w:tc>
          <w:tcPr>
            <w:tcW w:w="716" w:type="dxa"/>
            <w:vMerge/>
            <w:tcBorders>
              <w:tl2br w:val="nil"/>
              <w:tr2bl w:val="nil"/>
            </w:tcBorders>
            <w:vAlign w:val="center"/>
          </w:tcPr>
          <w:p/>
        </w:tc>
        <w:tc>
          <w:tcPr>
            <w:tcW w:w="3959" w:type="dxa"/>
            <w:vMerge/>
            <w:tcBorders>
              <w:tl2br w:val="nil"/>
              <w:tr2bl w:val="nil"/>
            </w:tcBorders>
            <w:vAlign w:val="center"/>
          </w:tcPr>
          <w:p/>
        </w:tc>
        <w:tc>
          <w:tcPr>
            <w:tcW w:w="919"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n</w:t>
            </w:r>
          </w:p>
        </w:tc>
        <w:tc>
          <w:tcPr>
            <w:tcW w:w="92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c</w:t>
            </w:r>
          </w:p>
        </w:tc>
        <w:tc>
          <w:tcPr>
            <w:tcW w:w="92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m</w:t>
            </w:r>
          </w:p>
        </w:tc>
        <w:tc>
          <w:tcPr>
            <w:tcW w:w="92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M</w:t>
            </w:r>
          </w:p>
        </w:tc>
      </w:tr>
      <w:tr>
        <w:tblPrEx>
          <w:tblW w:w="8829" w:type="dxa"/>
          <w:jc w:val="left"/>
          <w:tblInd w:w="108" w:type="dxa"/>
          <w:tblLayout w:type="fixed"/>
          <w:tblCellMar>
            <w:top w:w="0" w:type="dxa"/>
            <w:left w:w="108" w:type="dxa"/>
            <w:bottom w:w="0" w:type="dxa"/>
            <w:right w:w="108" w:type="dxa"/>
          </w:tblCellMar>
        </w:tblPrEx>
        <w:trPr>
          <w:trHeight w:val="270"/>
          <w:jc w:val="left"/>
        </w:trPr>
        <w:tc>
          <w:tcPr>
            <w:tcW w:w="475" w:type="dxa"/>
            <w:vMerge/>
            <w:tcBorders>
              <w:tl2br w:val="nil"/>
              <w:tr2bl w:val="nil"/>
            </w:tcBorders>
            <w:vAlign w:val="center"/>
          </w:tcPr>
          <w:p/>
        </w:tc>
        <w:tc>
          <w:tcPr>
            <w:tcW w:w="716" w:type="dxa"/>
            <w:vMerge/>
            <w:tcBorders>
              <w:tl2br w:val="nil"/>
              <w:tr2bl w:val="nil"/>
            </w:tcBorders>
            <w:vAlign w:val="center"/>
          </w:tcPr>
          <w:p/>
        </w:tc>
        <w:tc>
          <w:tcPr>
            <w:tcW w:w="3959" w:type="dxa"/>
            <w:vMerge/>
            <w:tcBorders>
              <w:tl2br w:val="nil"/>
              <w:tr2bl w:val="nil"/>
            </w:tcBorders>
            <w:vAlign w:val="center"/>
          </w:tcPr>
          <w:p/>
        </w:tc>
        <w:tc>
          <w:tcPr>
            <w:tcW w:w="919"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5</w:t>
            </w:r>
          </w:p>
        </w:tc>
        <w:tc>
          <w:tcPr>
            <w:tcW w:w="92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2</w:t>
            </w:r>
          </w:p>
        </w:tc>
        <w:tc>
          <w:tcPr>
            <w:tcW w:w="92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10</w:t>
            </w:r>
            <w:r>
              <w:rPr>
                <w:rFonts w:ascii="宋体" w:hint="eastAsia"/>
                <w:szCs w:val="21"/>
                <w:vertAlign w:val="superscript"/>
              </w:rPr>
              <w:t>2</w:t>
            </w:r>
          </w:p>
        </w:tc>
        <w:tc>
          <w:tcPr>
            <w:tcW w:w="92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10</w:t>
            </w:r>
            <w:r>
              <w:rPr>
                <w:rFonts w:ascii="宋体" w:hint="eastAsia"/>
                <w:szCs w:val="21"/>
                <w:vertAlign w:val="superscript"/>
              </w:rPr>
              <w:t>3</w:t>
            </w:r>
          </w:p>
        </w:tc>
      </w:tr>
    </w:tbl>
    <w:p>
      <w:pPr>
        <w:pStyle w:val="1128"/>
        <w:tabs>
          <w:tab w:val="center" w:pos="4153"/>
          <w:tab w:val="right" w:pos="8306"/>
        </w:tabs>
        <w:spacing w:line="560" w:lineRule="exact"/>
        <w:rPr>
          <w:b/>
          <w:sz w:val="24"/>
          <w:szCs w:val="24"/>
        </w:rPr>
      </w:pPr>
    </w:p>
    <w:p>
      <w:pPr>
        <w:pStyle w:val="1128"/>
        <w:tabs>
          <w:tab w:val="center" w:pos="4153"/>
          <w:tab w:val="right" w:pos="8306"/>
        </w:tabs>
        <w:spacing w:line="560" w:lineRule="exact"/>
        <w:rPr>
          <w:rFonts w:ascii="方正仿宋_GBK" w:eastAsia="方正仿宋_GBK" w:hint="eastAsia"/>
          <w:b/>
          <w:sz w:val="28"/>
          <w:szCs w:val="28"/>
        </w:rPr>
      </w:pPr>
      <w:r>
        <w:rPr>
          <w:rFonts w:ascii="方正仿宋_GBK" w:eastAsia="方正仿宋_GBK" w:hint="eastAsia"/>
          <w:b/>
          <w:sz w:val="28"/>
          <w:szCs w:val="28"/>
        </w:rPr>
        <w:t>7.速冻食品</w:t>
      </w:r>
    </w:p>
    <w:tbl>
      <w:tblPr>
        <w:tblW w:w="8829"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716"/>
        <w:gridCol w:w="4796"/>
        <w:gridCol w:w="2842"/>
      </w:tblGrid>
      <w:tr>
        <w:tblPrEx>
          <w:tblW w:w="8829"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376"/>
          <w:jc w:val="left"/>
        </w:trPr>
        <w:tc>
          <w:tcPr>
            <w:tcW w:w="47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编号</w:t>
            </w:r>
          </w:p>
        </w:tc>
        <w:tc>
          <w:tcPr>
            <w:tcW w:w="716"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名称</w:t>
            </w:r>
          </w:p>
        </w:tc>
        <w:tc>
          <w:tcPr>
            <w:tcW w:w="4796"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质量验收标准</w:t>
            </w:r>
          </w:p>
        </w:tc>
        <w:tc>
          <w:tcPr>
            <w:tcW w:w="2842"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安全标准</w:t>
            </w:r>
          </w:p>
        </w:tc>
      </w:tr>
      <w:tr>
        <w:tblPrEx>
          <w:tblW w:w="8829" w:type="dxa"/>
          <w:jc w:val="left"/>
          <w:tblInd w:w="108" w:type="dxa"/>
          <w:tblLayout w:type="fixed"/>
          <w:tblCellMar>
            <w:top w:w="0" w:type="dxa"/>
            <w:left w:w="108" w:type="dxa"/>
            <w:bottom w:w="0" w:type="dxa"/>
            <w:right w:w="108" w:type="dxa"/>
          </w:tblCellMar>
        </w:tblPrEx>
        <w:trPr>
          <w:trHeight w:val="510"/>
          <w:jc w:val="left"/>
        </w:trPr>
        <w:tc>
          <w:tcPr>
            <w:tcW w:w="475" w:type="dxa"/>
            <w:tcBorders>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1</w:t>
            </w:r>
          </w:p>
        </w:tc>
        <w:tc>
          <w:tcPr>
            <w:tcW w:w="716"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速冻食品</w:t>
            </w:r>
          </w:p>
        </w:tc>
        <w:tc>
          <w:tcPr>
            <w:tcW w:w="4796"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1、包装正确，清洁，无破损。</w:t>
            </w:r>
          </w:p>
          <w:p>
            <w:pPr>
              <w:pStyle w:val="9110"/>
              <w:spacing w:line="560" w:lineRule="exact"/>
              <w:jc w:val="left"/>
              <w:rPr>
                <w:rFonts w:ascii="宋体" w:hint="eastAsia"/>
                <w:szCs w:val="21"/>
              </w:rPr>
            </w:pPr>
            <w:r>
              <w:rPr>
                <w:rFonts w:ascii="宋体" w:hint="eastAsia"/>
                <w:szCs w:val="21"/>
              </w:rPr>
              <w:t>2、在保质期内，且不超过保质期一半时间。</w:t>
            </w:r>
          </w:p>
          <w:p>
            <w:pPr>
              <w:pStyle w:val="9110"/>
              <w:spacing w:line="560" w:lineRule="exact"/>
              <w:jc w:val="left"/>
              <w:rPr>
                <w:rFonts w:ascii="宋体" w:hint="eastAsia"/>
                <w:szCs w:val="21"/>
              </w:rPr>
            </w:pPr>
            <w:r>
              <w:rPr>
                <w:rFonts w:ascii="宋体" w:hint="eastAsia"/>
                <w:szCs w:val="21"/>
              </w:rPr>
              <w:t>3、包装内无冰晶，无杂质，粉末。</w:t>
            </w:r>
          </w:p>
          <w:p>
            <w:pPr>
              <w:pStyle w:val="9110"/>
              <w:spacing w:line="560" w:lineRule="exact"/>
              <w:jc w:val="left"/>
              <w:rPr>
                <w:rFonts w:ascii="宋体" w:hint="eastAsia"/>
                <w:szCs w:val="21"/>
              </w:rPr>
            </w:pPr>
            <w:r>
              <w:rPr>
                <w:rFonts w:ascii="宋体" w:hint="eastAsia"/>
                <w:szCs w:val="21"/>
              </w:rPr>
              <w:t>4、内容物形状完整，美观，冻结坚实。</w:t>
            </w:r>
          </w:p>
          <w:p>
            <w:pPr>
              <w:pStyle w:val="9110"/>
              <w:spacing w:line="560" w:lineRule="exact"/>
              <w:jc w:val="left"/>
              <w:rPr>
                <w:rFonts w:ascii="宋体" w:hint="eastAsia"/>
                <w:szCs w:val="21"/>
              </w:rPr>
            </w:pPr>
            <w:r>
              <w:rPr>
                <w:rFonts w:ascii="宋体" w:hint="eastAsia"/>
                <w:szCs w:val="21"/>
              </w:rPr>
              <w:t>5、无解冻，软化现象，无开裂，成块现象。</w:t>
            </w:r>
          </w:p>
          <w:p>
            <w:pPr>
              <w:pStyle w:val="9110"/>
              <w:spacing w:line="560" w:lineRule="exact"/>
              <w:jc w:val="left"/>
              <w:rPr>
                <w:rFonts w:ascii="宋体" w:hint="eastAsia"/>
                <w:szCs w:val="21"/>
              </w:rPr>
            </w:pPr>
            <w:r>
              <w:rPr>
                <w:rFonts w:ascii="宋体" w:hint="eastAsia"/>
                <w:szCs w:val="21"/>
              </w:rPr>
              <w:t>6、颜色正常，无霉斑等不良现象。</w:t>
            </w:r>
          </w:p>
        </w:tc>
        <w:tc>
          <w:tcPr>
            <w:tcW w:w="2842"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bl>
    <w:p>
      <w:pPr>
        <w:pStyle w:val="1128"/>
        <w:tabs>
          <w:tab w:val="center" w:pos="4153"/>
          <w:tab w:val="right" w:pos="8306"/>
        </w:tabs>
        <w:spacing w:line="560" w:lineRule="exact"/>
        <w:rPr>
          <w:b/>
          <w:sz w:val="24"/>
          <w:szCs w:val="24"/>
        </w:rPr>
      </w:pPr>
    </w:p>
    <w:p>
      <w:pPr>
        <w:pStyle w:val="1128"/>
        <w:tabs>
          <w:tab w:val="center" w:pos="4153"/>
          <w:tab w:val="right" w:pos="8306"/>
        </w:tabs>
        <w:spacing w:line="560" w:lineRule="exact"/>
        <w:rPr>
          <w:rFonts w:ascii="方正仿宋_GBK" w:eastAsia="方正仿宋_GBK" w:hint="eastAsia"/>
          <w:b/>
          <w:sz w:val="28"/>
          <w:szCs w:val="28"/>
        </w:rPr>
      </w:pPr>
      <w:r>
        <w:rPr>
          <w:rFonts w:ascii="方正仿宋_GBK" w:eastAsia="方正仿宋_GBK" w:hint="eastAsia"/>
          <w:b/>
          <w:sz w:val="28"/>
          <w:szCs w:val="28"/>
        </w:rPr>
        <w:t>8.干调类</w:t>
      </w:r>
    </w:p>
    <w:tbl>
      <w:tblPr>
        <w:tblW w:w="9082"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2"/>
        <w:gridCol w:w="1318"/>
        <w:gridCol w:w="5289"/>
        <w:gridCol w:w="1817"/>
        <w:gridCol w:w="96"/>
      </w:tblGrid>
      <w:tr>
        <w:tblPrEx>
          <w:tblW w:w="9082"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编号</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名称</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质量验收标准</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安全标准</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Cs w:val="21"/>
              </w:rPr>
              <w:t>粉状香辛料</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将其样品倒在清洁的白瓷盘中，在白色自然光下（如40W日光灯下）用肉眼直接接触观察色泽以及形态和杂质嗅其味道，品尝滋味。颗粒均匀，无杂质，干燥无结块，具有固有的颜色和气味滋味。</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干菜、干调类商品通用质量标准</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液体调味品和酱菜类商品表面应干净清洁，无液体外渗；</w:t>
            </w:r>
          </w:p>
          <w:p>
            <w:pPr>
              <w:pStyle w:val="9110"/>
              <w:spacing w:line="560" w:lineRule="exact"/>
              <w:rPr>
                <w:rFonts w:ascii="宋体" w:hint="eastAsia"/>
                <w:szCs w:val="21"/>
              </w:rPr>
            </w:pPr>
            <w:r>
              <w:rPr>
                <w:rFonts w:ascii="宋体" w:hint="eastAsia"/>
                <w:szCs w:val="21"/>
              </w:rPr>
              <w:t>干菜色泽鲜艳、干燥有韧性，无破碎片、虫蛀、霉坏和泥土杂质。</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罐头商品通用质量标准</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1、铁听制品应表面光亮，无锈迹，无磨损，无变形，无胀罐现象，商标无霉变。</w:t>
            </w:r>
          </w:p>
          <w:p>
            <w:pPr>
              <w:pStyle w:val="9110"/>
              <w:spacing w:line="560" w:lineRule="exact"/>
              <w:rPr>
                <w:rFonts w:ascii="宋体" w:hint="eastAsia"/>
                <w:szCs w:val="21"/>
              </w:rPr>
            </w:pPr>
            <w:r>
              <w:rPr>
                <w:rFonts w:ascii="宋体" w:hint="eastAsia"/>
                <w:szCs w:val="21"/>
              </w:rPr>
              <w:t>2、玻璃瓶制品，罐盖无锈迹，无胀罐现象，内容物色泽正常，符合产品本身所具有的质量标准。</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Cs w:val="21"/>
              </w:rPr>
              <w:t>花椒</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 w:val="18"/>
                <w:szCs w:val="18"/>
              </w:rPr>
            </w:pPr>
            <w:r>
              <w:rPr>
                <w:rFonts w:ascii="宋体" w:hint="eastAsia"/>
                <w:szCs w:val="21"/>
              </w:rPr>
              <w:t>色鲜红，无虫眼，麻味足，香味大，身干，无长枝，无霉坏，含籽不超5%。</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u w:val="single"/>
              </w:rPr>
            </w:pPr>
          </w:p>
          <w:p>
            <w:pPr>
              <w:pStyle w:val="9110"/>
              <w:spacing w:line="560" w:lineRule="exact"/>
              <w:jc w:val="left"/>
              <w:rPr>
                <w:rFonts w:ascii="宋体" w:hint="eastAsia"/>
                <w:sz w:val="18"/>
                <w:szCs w:val="18"/>
                <w:u w:val="single"/>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5</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Cs w:val="21"/>
              </w:rPr>
              <w:t>八角</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 w:val="18"/>
                <w:szCs w:val="18"/>
              </w:rPr>
            </w:pPr>
            <w:r>
              <w:rPr>
                <w:rFonts w:ascii="宋体" w:hint="eastAsia"/>
                <w:szCs w:val="21"/>
              </w:rPr>
              <w:t>色泽棕红鲜艳有光，朵大均匀呈八角形。干燥饱满干裂，香气浓郁列霉烂，杂质破碎和脱壳籽粒不超10%。</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6</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桂皮</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皮面青灰透淡棕色，腹面棕色，表面有细纹，背面有光泽，质坚实，身干，味清香，略带甜。</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7</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丁香</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红棕色或棕褐色，上部有四枚三角状萼片，十字状分开，质坚实，富油性，气芳香，浓裂，味辛辣。</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8</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陈皮</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表面橙红或红黄，有无数凹入和油点对光照视清晰，内面黄白气，质稍硬面脆易折断，气香味辛苦。</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9</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小茴香</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身干粒饱满均匀，气味香郁，色灰绿无杂质。</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cantSplit/>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10</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草果</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椭圆形，个大饱满色红润，香气浓郁，干燥无异味。</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11</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center"/>
              <w:rPr>
                <w:rFonts w:ascii="宋体" w:hint="eastAsia"/>
                <w:szCs w:val="21"/>
              </w:rPr>
            </w:pPr>
            <w:r>
              <w:rPr>
                <w:rFonts w:ascii="宋体" w:hint="eastAsia"/>
                <w:szCs w:val="21"/>
              </w:rPr>
              <w:t>虫草花</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无虫眼，无腐烂变质现象，色泽光鲜，干爽，不结块，不发黑。</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12</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center"/>
              <w:rPr>
                <w:rFonts w:ascii="宋体" w:hint="eastAsia"/>
                <w:szCs w:val="21"/>
              </w:rPr>
            </w:pPr>
            <w:r>
              <w:rPr>
                <w:rFonts w:ascii="宋体" w:hint="eastAsia"/>
                <w:szCs w:val="21"/>
              </w:rPr>
              <w:t>枸杞</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类纺锤形略扁稍皱缩，果皮鲜红、紫红色或枣红色；具有枸杞应有的滋味、气味。</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13</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center"/>
              <w:rPr>
                <w:rFonts w:ascii="宋体" w:hint="eastAsia"/>
                <w:szCs w:val="21"/>
              </w:rPr>
            </w:pPr>
            <w:r>
              <w:rPr>
                <w:rFonts w:ascii="宋体" w:hint="eastAsia"/>
                <w:szCs w:val="21"/>
              </w:rPr>
              <w:t>党参</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无虫眼，无腐烂变质现象，色泽光鲜，干爽，不结块，不发黑。</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14</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黑胡椒</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呈球形，直径3.5～5mm。表面黑褐色，具隆起网状皱纹，顶端有细小花柱残迹，基部有自果轴脱落的疤痕。质硬，外果皮可剥离，内果皮灰白色或淡黄色。断面黄白色，粉性，中有小空隙。气芳香，味辛辣。 </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15</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白胡椒</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表面灰白色或淡黄白色，平滑，顶端与基部间有多数浅色线</w:t>
            </w:r>
          </w:p>
          <w:p>
            <w:pPr>
              <w:pStyle w:val="9110"/>
              <w:spacing w:line="560" w:lineRule="exact"/>
              <w:jc w:val="left"/>
              <w:rPr>
                <w:rFonts w:ascii="宋体" w:hint="eastAsia"/>
                <w:szCs w:val="21"/>
              </w:rPr>
            </w:pPr>
            <w:r>
              <w:rPr>
                <w:rFonts w:ascii="宋体" w:hint="eastAsia"/>
                <w:szCs w:val="21"/>
              </w:rPr>
              <w:t>状条纹</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16</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辣椒干</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色泽鲜红或深红色，有光泽。辣椒大小均匀，有辣椒特有香气，无不良气味。无腐烂变质现象。</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17</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白芝麻</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白色或明亮的黄白色、颗粒饱满、均匀一致；无霉变、水浸粒，无虫</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cantSplit/>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18</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黑芝麻</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色泽乌黑发亮，颗粒饱满、均匀，无腐烂变质现象</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19</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香油</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numPr>
                <w:ilvl w:val="0"/>
                <w:numId w:val="5"/>
              </w:numPr>
              <w:spacing w:line="560" w:lineRule="exact"/>
              <w:jc w:val="left"/>
              <w:rPr>
                <w:rFonts w:ascii="宋体" w:hint="eastAsia"/>
                <w:szCs w:val="21"/>
              </w:rPr>
            </w:pPr>
            <w:r>
              <w:rPr>
                <w:rFonts w:ascii="宋体" w:hint="eastAsia"/>
                <w:szCs w:val="21"/>
              </w:rPr>
              <w:t>生产厂家，生产日期，保质期，商标完好齐;</w:t>
            </w:r>
          </w:p>
          <w:p>
            <w:pPr>
              <w:pStyle w:val="9110"/>
              <w:numPr>
                <w:ilvl w:val="0"/>
                <w:numId w:val="5"/>
              </w:numPr>
              <w:spacing w:line="560" w:lineRule="exact"/>
              <w:jc w:val="left"/>
              <w:rPr>
                <w:rFonts w:ascii="宋体" w:hint="eastAsia"/>
                <w:szCs w:val="21"/>
              </w:rPr>
            </w:pPr>
            <w:r>
              <w:rPr>
                <w:rFonts w:ascii="宋体" w:hint="eastAsia"/>
                <w:szCs w:val="21"/>
              </w:rPr>
              <w:t>瓶装完整,盖紧.</w:t>
            </w:r>
          </w:p>
          <w:p>
            <w:pPr>
              <w:pStyle w:val="9110"/>
              <w:numPr>
                <w:ilvl w:val="0"/>
                <w:numId w:val="5"/>
              </w:numPr>
              <w:spacing w:line="560" w:lineRule="exact"/>
              <w:jc w:val="left"/>
              <w:rPr>
                <w:rFonts w:ascii="宋体" w:hint="eastAsia"/>
                <w:szCs w:val="21"/>
              </w:rPr>
            </w:pPr>
            <w:r>
              <w:rPr>
                <w:rFonts w:ascii="宋体" w:hint="eastAsia"/>
                <w:szCs w:val="21"/>
              </w:rPr>
              <w:t>呈红铜色,清澈无杂质,无沉淀,不分层,味纯,香味扑鼻。</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20</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酵母</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1.生产厂家,日期,保质期；</w:t>
            </w:r>
          </w:p>
          <w:p>
            <w:pPr>
              <w:pStyle w:val="9110"/>
              <w:spacing w:line="560" w:lineRule="exact"/>
              <w:jc w:val="left"/>
              <w:rPr>
                <w:rFonts w:ascii="宋体" w:hint="eastAsia"/>
                <w:szCs w:val="21"/>
              </w:rPr>
            </w:pPr>
            <w:r>
              <w:rPr>
                <w:rFonts w:ascii="宋体" w:hint="eastAsia"/>
                <w:szCs w:val="21"/>
              </w:rPr>
              <w:t>2.包装完好，干燥无潮，清洁。</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21</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生粉</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色洁白，颗粒均匀，手感滑爽，干燥无杂质。</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22</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Cs w:val="21"/>
              </w:rPr>
              <w:t>米粉</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 w:val="18"/>
                <w:szCs w:val="18"/>
              </w:rPr>
            </w:pPr>
            <w:r>
              <w:rPr>
                <w:rFonts w:ascii="宋体" w:hint="eastAsia"/>
                <w:szCs w:val="21"/>
              </w:rPr>
              <w:t>色明亮，有透明感，无斑点，无异味，煮熟后不严重断条、不糊汤。</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23</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粉丝</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粉条细长，白净，晶莹透明、丝条均匀、整齐、</w:t>
            </w:r>
          </w:p>
          <w:p>
            <w:pPr>
              <w:pStyle w:val="9110"/>
              <w:widowControl/>
              <w:spacing w:line="560" w:lineRule="exact"/>
              <w:jc w:val="left"/>
              <w:rPr>
                <w:rFonts w:ascii="宋体" w:hint="eastAsia"/>
                <w:szCs w:val="21"/>
              </w:rPr>
            </w:pPr>
            <w:r>
              <w:rPr>
                <w:rFonts w:ascii="宋体" w:hint="eastAsia"/>
                <w:szCs w:val="21"/>
              </w:rPr>
              <w:t>干燥、不易手折断、无斑点、无霉变、有粉丝独有的光泽。</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24</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黑木耳</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numPr>
                <w:ilvl w:val="0"/>
                <w:numId w:val="6"/>
              </w:numPr>
              <w:spacing w:line="560" w:lineRule="exact"/>
              <w:jc w:val="left"/>
              <w:rPr>
                <w:rFonts w:ascii="宋体" w:hint="eastAsia"/>
                <w:szCs w:val="21"/>
              </w:rPr>
            </w:pPr>
            <w:r>
              <w:rPr>
                <w:rFonts w:ascii="宋体" w:hint="eastAsia"/>
                <w:szCs w:val="21"/>
              </w:rPr>
              <w:t>眼看：看色泽深浅，光亮程度，耳面黑褐色，背暗灰色，无拳耳、流耳、流失耳、虫蛀耳、霉烂耳；</w:t>
            </w:r>
          </w:p>
          <w:p>
            <w:pPr>
              <w:pStyle w:val="9110"/>
              <w:widowControl/>
              <w:numPr>
                <w:ilvl w:val="0"/>
                <w:numId w:val="6"/>
              </w:numPr>
              <w:spacing w:line="560" w:lineRule="exact"/>
              <w:jc w:val="left"/>
              <w:rPr>
                <w:rFonts w:ascii="宋体" w:hint="eastAsia"/>
                <w:szCs w:val="21"/>
              </w:rPr>
            </w:pPr>
            <w:r>
              <w:rPr>
                <w:rFonts w:ascii="宋体" w:hint="eastAsia"/>
                <w:szCs w:val="21"/>
              </w:rPr>
              <w:t>鼻闻，嘴尝：不允许有异味； </w:t>
            </w:r>
          </w:p>
          <w:p>
            <w:pPr>
              <w:pStyle w:val="9110"/>
              <w:widowControl/>
              <w:spacing w:line="560" w:lineRule="exact"/>
              <w:jc w:val="left"/>
              <w:rPr>
                <w:rFonts w:ascii="宋体" w:hint="eastAsia"/>
                <w:szCs w:val="21"/>
              </w:rPr>
            </w:pPr>
            <w:r>
              <w:rPr>
                <w:rFonts w:ascii="宋体" w:hint="eastAsia"/>
                <w:szCs w:val="21"/>
              </w:rPr>
              <w:t>3、手握耳听：握之声脆，扎手，具有弹性，耳片不碎为含水量适当。</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25</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银耳</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呈类扁球形或不规则的块状，灿然若花，大小不一，直径3</w:t>
            </w:r>
          </w:p>
          <w:p>
            <w:pPr>
              <w:pStyle w:val="9110"/>
              <w:widowControl/>
              <w:spacing w:line="560" w:lineRule="exact"/>
              <w:jc w:val="left"/>
              <w:rPr>
                <w:rFonts w:ascii="宋体" w:hint="eastAsia"/>
                <w:szCs w:val="21"/>
              </w:rPr>
            </w:pPr>
            <w:r>
              <w:rPr>
                <w:rFonts w:ascii="宋体" w:hint="eastAsia"/>
                <w:szCs w:val="21"/>
              </w:rPr>
              <w:t>～18cm，由众多细小而薄的波状卷曲的子实体瓣片组成，子实体瓣片黄白色或淡黄褐色，半透明，体轻，质硬而脆。有特殊气味，味淡。</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26</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紫菜</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散片状卷筒形软嫩微脆、叶薄、色紫清香鲜美的为品质优。</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27</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干香菇</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干爽、不霉烂、朵小柄短、大小均匀、无虫蛀、无杂质、保持相应的色泽。</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28</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冬菇</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spacing w:line="560" w:lineRule="exact"/>
              <w:jc w:val="left"/>
              <w:rPr>
                <w:rFonts w:ascii="宋体" w:hint="eastAsia"/>
                <w:szCs w:val="21"/>
              </w:rPr>
            </w:pPr>
            <w:r>
              <w:rPr>
                <w:rFonts w:ascii="宋体" w:hint="eastAsia"/>
                <w:szCs w:val="21"/>
              </w:rPr>
              <w:t>色泽光鲜，颗粒饱满，无发黑，变质，腐烂现象，无虫眼</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29</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红枣</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呈椭圆形或球形，长2~3.5cm，直径1.5~2.5cm。表面暗红色，略带光泽，有不规则皱纹。基部凹陷，有短果梗。外果皮薄，中果皮棕黄色或淡褐色，肉质，柔软，富糖性而油润。果核纺锤形，两端锐尖，质坚硬。气微香，味甜。</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30</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蜜枣</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色泽光鲜，颗粒饱满，无发黑，变质，腐烂现象，无虫眼</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 w:val="18"/>
                <w:szCs w:val="18"/>
              </w:rPr>
            </w:pPr>
          </w:p>
          <w:p>
            <w:pPr>
              <w:pStyle w:val="9110"/>
              <w:spacing w:line="560" w:lineRule="exact"/>
              <w:jc w:val="left"/>
              <w:rPr>
                <w:rFonts w:ascii="宋体" w:hint="eastAsia"/>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31</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水产干货</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1、干鱿鱼——无盐、干、肉桂色</w:t>
            </w:r>
          </w:p>
          <w:p>
            <w:pPr>
              <w:pStyle w:val="9110"/>
              <w:spacing w:line="560" w:lineRule="exact"/>
              <w:jc w:val="left"/>
              <w:rPr>
                <w:rFonts w:ascii="宋体" w:hint="eastAsia"/>
                <w:szCs w:val="21"/>
              </w:rPr>
            </w:pPr>
            <w:r>
              <w:rPr>
                <w:rFonts w:ascii="宋体" w:hint="eastAsia"/>
                <w:szCs w:val="21"/>
              </w:rPr>
              <w:t>2、干墨鱼——无盐、干、肉桂色</w:t>
            </w:r>
          </w:p>
          <w:p>
            <w:pPr>
              <w:pStyle w:val="9110"/>
              <w:spacing w:line="560" w:lineRule="exact"/>
              <w:jc w:val="left"/>
              <w:rPr>
                <w:rFonts w:ascii="宋体" w:hint="eastAsia"/>
                <w:szCs w:val="21"/>
              </w:rPr>
            </w:pPr>
            <w:r>
              <w:rPr>
                <w:rFonts w:ascii="宋体" w:hint="eastAsia"/>
                <w:szCs w:val="21"/>
              </w:rPr>
              <w:t>3、干贝——干、肉桂色</w:t>
            </w:r>
          </w:p>
          <w:p>
            <w:pPr>
              <w:pStyle w:val="9110"/>
              <w:spacing w:line="560" w:lineRule="exact"/>
              <w:jc w:val="left"/>
              <w:rPr>
                <w:rFonts w:ascii="宋体" w:hint="eastAsia"/>
                <w:szCs w:val="21"/>
              </w:rPr>
            </w:pPr>
            <w:r>
              <w:rPr>
                <w:rFonts w:ascii="宋体" w:hint="eastAsia"/>
                <w:szCs w:val="21"/>
              </w:rPr>
              <w:t>4、海米——淡、干、色粉红、有光泽</w:t>
            </w:r>
          </w:p>
          <w:p>
            <w:pPr>
              <w:pStyle w:val="9110"/>
              <w:spacing w:line="560" w:lineRule="exact"/>
              <w:jc w:val="left"/>
              <w:rPr>
                <w:rFonts w:ascii="宋体" w:hint="eastAsia"/>
                <w:szCs w:val="21"/>
              </w:rPr>
            </w:pPr>
            <w:r>
              <w:rPr>
                <w:rFonts w:ascii="宋体" w:hint="eastAsia"/>
                <w:szCs w:val="21"/>
              </w:rPr>
              <w:t>5、虾皮——淡、干、有光泽、无断足、断头</w:t>
            </w:r>
          </w:p>
          <w:p>
            <w:pPr>
              <w:pStyle w:val="9110"/>
              <w:spacing w:line="560" w:lineRule="exact"/>
              <w:jc w:val="left"/>
              <w:rPr>
                <w:rFonts w:ascii="宋体" w:hint="eastAsia"/>
                <w:szCs w:val="21"/>
              </w:rPr>
            </w:pPr>
            <w:r>
              <w:rPr>
                <w:rFonts w:ascii="宋体" w:hint="eastAsia"/>
                <w:szCs w:val="21"/>
              </w:rPr>
              <w:t>6、虾籽——色紫红、淡、干、无沙</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32</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食盐</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 w:val="18"/>
                <w:szCs w:val="18"/>
              </w:rPr>
            </w:pPr>
            <w:r>
              <w:rPr>
                <w:rFonts w:ascii="宋体" w:hint="eastAsia"/>
                <w:szCs w:val="21"/>
              </w:rPr>
              <w:t>味咸、呈白色细晶体，无可见杂质，无苦味、涩味及其他异味，外包装无漏无污，印刷清晰，有防伪标识。</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33</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绵白糖</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1、外包装要完好，无任何开包痕迹。</w:t>
            </w:r>
          </w:p>
          <w:p>
            <w:pPr>
              <w:pStyle w:val="9110"/>
              <w:spacing w:line="560" w:lineRule="exact"/>
              <w:jc w:val="left"/>
              <w:rPr>
                <w:rFonts w:ascii="宋体" w:hint="eastAsia"/>
                <w:szCs w:val="21"/>
              </w:rPr>
            </w:pPr>
            <w:r>
              <w:rPr>
                <w:rFonts w:ascii="宋体" w:hint="eastAsia"/>
                <w:szCs w:val="21"/>
              </w:rPr>
              <w:t>2、外包装表面无任何污染。</w:t>
            </w:r>
          </w:p>
          <w:p>
            <w:pPr>
              <w:pStyle w:val="9110"/>
              <w:spacing w:line="560" w:lineRule="exact"/>
              <w:jc w:val="left"/>
              <w:rPr>
                <w:rFonts w:ascii="宋体" w:hint="eastAsia"/>
                <w:szCs w:val="21"/>
              </w:rPr>
            </w:pPr>
            <w:r>
              <w:rPr>
                <w:rFonts w:ascii="宋体" w:hint="eastAsia"/>
                <w:szCs w:val="21"/>
              </w:rPr>
              <w:t>3、用手触摸无任何潮湿的结块现象。</w:t>
            </w:r>
          </w:p>
          <w:p>
            <w:pPr>
              <w:pStyle w:val="9110"/>
              <w:spacing w:line="560" w:lineRule="exact"/>
              <w:jc w:val="left"/>
              <w:rPr>
                <w:rFonts w:ascii="宋体" w:hint="eastAsia"/>
                <w:szCs w:val="21"/>
              </w:rPr>
            </w:pPr>
            <w:r>
              <w:rPr>
                <w:rFonts w:ascii="宋体" w:hint="eastAsia"/>
                <w:szCs w:val="21"/>
              </w:rPr>
              <w:t>4、打开包装时标准：</w:t>
            </w:r>
          </w:p>
          <w:p>
            <w:pPr>
              <w:pStyle w:val="9110"/>
              <w:spacing w:line="560" w:lineRule="exact"/>
              <w:jc w:val="left"/>
              <w:rPr>
                <w:rFonts w:ascii="宋体" w:hint="eastAsia"/>
                <w:szCs w:val="21"/>
              </w:rPr>
            </w:pPr>
            <w:r>
              <w:rPr>
                <w:rFonts w:ascii="宋体" w:hint="eastAsia"/>
                <w:szCs w:val="21"/>
              </w:rPr>
              <w:t>①色泽洁白，光亮。</w:t>
            </w:r>
          </w:p>
          <w:p>
            <w:pPr>
              <w:pStyle w:val="9110"/>
              <w:spacing w:line="560" w:lineRule="exact"/>
              <w:jc w:val="left"/>
              <w:rPr>
                <w:rFonts w:ascii="宋体" w:hint="eastAsia"/>
                <w:szCs w:val="21"/>
              </w:rPr>
            </w:pPr>
            <w:r>
              <w:rPr>
                <w:rFonts w:ascii="宋体" w:hint="eastAsia"/>
                <w:szCs w:val="21"/>
              </w:rPr>
              <w:t>②颗粒大小整齐致。无粘结现象。</w:t>
            </w:r>
          </w:p>
          <w:p>
            <w:pPr>
              <w:pStyle w:val="9110"/>
              <w:spacing w:line="560" w:lineRule="exact"/>
              <w:jc w:val="left"/>
              <w:rPr>
                <w:rFonts w:ascii="宋体" w:hint="eastAsia"/>
                <w:szCs w:val="21"/>
              </w:rPr>
            </w:pPr>
            <w:r>
              <w:rPr>
                <w:rFonts w:ascii="宋体" w:hint="eastAsia"/>
                <w:szCs w:val="21"/>
              </w:rPr>
              <w:t>③无异味，无杂物。</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34</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白砂糖</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晶粒均匀，晶粒或其水溶液味甜、无异味，晶粒干燥松散、洁白、有光泽，无明显黑点。</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35</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红糖</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色泽自然，呈金黄色至红褐色，无明显黑渣和杂质。糖样或其水溶液味甜，具有红糖的芳香味和焦糖的芳香味，无焦苦味。</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36</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单晶冰糖</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晶面干燥基本光滑，晶体大小基本均匀，呈单斜晶体异形晶、并晶、聚晶及碎晶不超过15%，色白呈半透明或半透明体，无异味，无明显黑点及其他杂质。</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37</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酱油</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有正常的色泽，红褐色气味和滋味，无不良气味，不得有酸苦、涩等异味和霉味，不浑浊，不沉淀，无霉花浮膜，外包装无漏无污，印刷清晰，无胀袋现象。</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38</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Cs w:val="21"/>
              </w:rPr>
              <w:t>食醋</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 w:val="18"/>
                <w:szCs w:val="18"/>
              </w:rPr>
            </w:pPr>
            <w:r>
              <w:rPr>
                <w:rFonts w:ascii="宋体" w:hint="eastAsia"/>
                <w:szCs w:val="21"/>
              </w:rPr>
              <w:t>有正常色泽，琥珀色气味的滋味，不涩，无其他不良气味和异味，不浑浊，无悬浮物及沉淀物，透明澄清无霉花浮膜，无“醋馒”“醋虱”，外包装无漏、无污，印刷清晰，无胀袋现象。</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39</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味精</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无色或白色柱状结晶，无杂质、污物，允许有少量碎晶及少量粉末状物质。</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40</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Cs w:val="21"/>
              </w:rPr>
              <w:t>酱料</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 w:val="18"/>
                <w:szCs w:val="18"/>
              </w:rPr>
            </w:pPr>
            <w:r>
              <w:rPr>
                <w:rFonts w:ascii="宋体" w:hint="eastAsia"/>
                <w:szCs w:val="21"/>
              </w:rPr>
              <w:t>外包装无污物、无泄漏，无胀袋或胖听或鼓盖现象，无变质发霉现象。</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306"/>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41</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鱼露</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棕红色或栓黄色，有特有的鲜香，无苦涩，无味澄清透明，不浑浊为佳。</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306"/>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42</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蚝油</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红褐至棕褐色，有一定光泽，稀糊状，液体，无焦苦涩等异味和霉味，无腐败发酵异味，无渣粒。</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bl>
    <w:p>
      <w:pPr>
        <w:pStyle w:val="1128"/>
        <w:tabs>
          <w:tab w:val="center" w:pos="4153"/>
          <w:tab w:val="right" w:pos="8306"/>
        </w:tabs>
        <w:spacing w:line="560" w:lineRule="exact"/>
        <w:rPr>
          <w:b/>
          <w:sz w:val="24"/>
          <w:szCs w:val="24"/>
        </w:rPr>
      </w:pPr>
    </w:p>
    <w:p>
      <w:pPr>
        <w:pStyle w:val="1128"/>
        <w:tabs>
          <w:tab w:val="center" w:pos="4153"/>
          <w:tab w:val="right" w:pos="8306"/>
        </w:tabs>
        <w:spacing w:line="560" w:lineRule="exact"/>
        <w:rPr>
          <w:rFonts w:ascii="方正仿宋_GBK" w:eastAsia="方正仿宋_GBK" w:hint="eastAsia"/>
          <w:b/>
          <w:sz w:val="28"/>
          <w:szCs w:val="28"/>
        </w:rPr>
      </w:pPr>
      <w:r>
        <w:rPr>
          <w:rFonts w:ascii="方正仿宋_GBK" w:eastAsia="方正仿宋_GBK" w:hint="eastAsia"/>
          <w:b/>
          <w:sz w:val="28"/>
          <w:szCs w:val="28"/>
        </w:rPr>
        <w:t>9.奶及奶制品</w:t>
      </w:r>
    </w:p>
    <w:tbl>
      <w:tblPr>
        <w:tblW w:w="897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86"/>
        <w:gridCol w:w="750"/>
        <w:gridCol w:w="5217"/>
        <w:gridCol w:w="2225"/>
      </w:tblGrid>
      <w:tr>
        <w:tblPrEx>
          <w:tblW w:w="897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51"/>
          <w:jc w:val="left"/>
        </w:trPr>
        <w:tc>
          <w:tcPr>
            <w:tcW w:w="786"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编号</w:t>
            </w:r>
          </w:p>
        </w:tc>
        <w:tc>
          <w:tcPr>
            <w:tcW w:w="75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名称</w:t>
            </w:r>
          </w:p>
        </w:tc>
        <w:tc>
          <w:tcPr>
            <w:tcW w:w="5217"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质量验收标准</w:t>
            </w:r>
          </w:p>
        </w:tc>
        <w:tc>
          <w:tcPr>
            <w:tcW w:w="222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安全标准</w:t>
            </w:r>
          </w:p>
        </w:tc>
      </w:tr>
      <w:tr>
        <w:tblPrEx>
          <w:tblW w:w="8978" w:type="dxa"/>
          <w:jc w:val="left"/>
          <w:tblInd w:w="108" w:type="dxa"/>
          <w:tblLayout w:type="fixed"/>
          <w:tblCellMar>
            <w:top w:w="0" w:type="dxa"/>
            <w:left w:w="108" w:type="dxa"/>
            <w:bottom w:w="0" w:type="dxa"/>
            <w:right w:w="108" w:type="dxa"/>
          </w:tblCellMar>
        </w:tblPrEx>
        <w:trPr>
          <w:trHeight w:val="661"/>
          <w:jc w:val="left"/>
        </w:trPr>
        <w:tc>
          <w:tcPr>
            <w:tcW w:w="786"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1</w:t>
            </w:r>
          </w:p>
        </w:tc>
        <w:tc>
          <w:tcPr>
            <w:tcW w:w="75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牛奶</w:t>
            </w:r>
          </w:p>
        </w:tc>
        <w:tc>
          <w:tcPr>
            <w:tcW w:w="5217"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1、无脂肪凝结现象。</w:t>
            </w:r>
          </w:p>
          <w:p>
            <w:pPr>
              <w:pStyle w:val="9110"/>
              <w:spacing w:line="560" w:lineRule="exact"/>
              <w:jc w:val="left"/>
              <w:rPr>
                <w:rFonts w:ascii="宋体" w:hint="eastAsia"/>
                <w:szCs w:val="21"/>
              </w:rPr>
            </w:pPr>
            <w:r>
              <w:rPr>
                <w:rFonts w:ascii="宋体" w:hint="eastAsia"/>
                <w:szCs w:val="21"/>
              </w:rPr>
              <w:t>2、牛奶呈乳白色，均匀无分层。</w:t>
            </w:r>
          </w:p>
          <w:p>
            <w:pPr>
              <w:pStyle w:val="9110"/>
              <w:spacing w:line="560" w:lineRule="exact"/>
              <w:jc w:val="left"/>
              <w:rPr>
                <w:rFonts w:ascii="宋体" w:hint="eastAsia"/>
                <w:szCs w:val="21"/>
              </w:rPr>
            </w:pPr>
            <w:r>
              <w:rPr>
                <w:rFonts w:ascii="宋体" w:hint="eastAsia"/>
                <w:szCs w:val="21"/>
              </w:rPr>
              <w:t>3、包装完好无损。</w:t>
            </w:r>
          </w:p>
        </w:tc>
        <w:tc>
          <w:tcPr>
            <w:tcW w:w="2225"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8978" w:type="dxa"/>
          <w:jc w:val="left"/>
          <w:tblInd w:w="108" w:type="dxa"/>
          <w:tblLayout w:type="fixed"/>
          <w:tblCellMar>
            <w:top w:w="0" w:type="dxa"/>
            <w:left w:w="108" w:type="dxa"/>
            <w:bottom w:w="0" w:type="dxa"/>
            <w:right w:w="108" w:type="dxa"/>
          </w:tblCellMar>
        </w:tblPrEx>
        <w:trPr>
          <w:trHeight w:val="661"/>
          <w:jc w:val="left"/>
        </w:trPr>
        <w:tc>
          <w:tcPr>
            <w:tcW w:w="786"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2</w:t>
            </w:r>
          </w:p>
        </w:tc>
        <w:tc>
          <w:tcPr>
            <w:tcW w:w="75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奶制品</w:t>
            </w:r>
          </w:p>
        </w:tc>
        <w:tc>
          <w:tcPr>
            <w:tcW w:w="5217" w:type="dxa"/>
            <w:tcBorders>
              <w:tl2br w:val="nil"/>
              <w:tr2bl w:val="nil"/>
            </w:tcBorders>
            <w:vAlign w:val="center"/>
          </w:tcPr>
          <w:p>
            <w:pPr>
              <w:pStyle w:val="9110"/>
              <w:spacing w:line="560" w:lineRule="exact"/>
              <w:rPr>
                <w:rFonts w:ascii="宋体" w:hint="eastAsia"/>
                <w:szCs w:val="21"/>
              </w:rPr>
            </w:pPr>
            <w:r>
              <w:rPr>
                <w:rFonts w:ascii="宋体" w:hint="eastAsia"/>
                <w:szCs w:val="21"/>
              </w:rPr>
              <w:t>奶粉类应无结块现象，色泽统一外包装清洁；液体类奶制品应符合各自本身质量要求。</w:t>
            </w:r>
          </w:p>
        </w:tc>
        <w:tc>
          <w:tcPr>
            <w:tcW w:w="2225"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bl>
    <w:p>
      <w:pPr>
        <w:pStyle w:val="1128"/>
        <w:tabs>
          <w:tab w:val="center" w:pos="4153"/>
          <w:tab w:val="right" w:pos="8306"/>
        </w:tabs>
        <w:spacing w:line="560" w:lineRule="exact"/>
        <w:rPr>
          <w:b/>
          <w:sz w:val="24"/>
          <w:szCs w:val="24"/>
        </w:rPr>
      </w:pPr>
    </w:p>
    <w:p>
      <w:pPr>
        <w:pStyle w:val="1128"/>
        <w:tabs>
          <w:tab w:val="center" w:pos="4153"/>
          <w:tab w:val="right" w:pos="8306"/>
        </w:tabs>
        <w:spacing w:line="560" w:lineRule="exact"/>
        <w:rPr>
          <w:rFonts w:ascii="方正仿宋_GBK" w:eastAsia="方正仿宋_GBK" w:hint="eastAsia"/>
          <w:b/>
          <w:bCs/>
          <w:sz w:val="28"/>
          <w:szCs w:val="28"/>
        </w:rPr>
      </w:pPr>
      <w:r>
        <w:rPr>
          <w:rFonts w:ascii="方正仿宋_GBK" w:eastAsia="方正仿宋_GBK" w:hint="eastAsia"/>
          <w:b/>
          <w:bCs/>
          <w:sz w:val="28"/>
          <w:szCs w:val="28"/>
        </w:rPr>
        <w:t>10.酒水饮品</w:t>
      </w:r>
    </w:p>
    <w:tbl>
      <w:tblPr>
        <w:tblW w:w="883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5"/>
        <w:gridCol w:w="703"/>
        <w:gridCol w:w="5228"/>
        <w:gridCol w:w="2202"/>
      </w:tblGrid>
      <w:tr>
        <w:tblPrEx>
          <w:tblW w:w="883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64"/>
          <w:jc w:val="left"/>
        </w:trPr>
        <w:tc>
          <w:tcPr>
            <w:tcW w:w="705"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编号</w:t>
            </w:r>
          </w:p>
        </w:tc>
        <w:tc>
          <w:tcPr>
            <w:tcW w:w="703"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名称</w:t>
            </w:r>
          </w:p>
        </w:tc>
        <w:tc>
          <w:tcPr>
            <w:tcW w:w="5228"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质量验收标准</w:t>
            </w:r>
          </w:p>
        </w:tc>
        <w:tc>
          <w:tcPr>
            <w:tcW w:w="2202"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安全标准</w:t>
            </w:r>
          </w:p>
        </w:tc>
      </w:tr>
      <w:tr>
        <w:tblPrEx>
          <w:tblW w:w="8838" w:type="dxa"/>
          <w:jc w:val="left"/>
          <w:tblInd w:w="108" w:type="dxa"/>
          <w:tblLayout w:type="fixed"/>
          <w:tblCellMar>
            <w:top w:w="0" w:type="dxa"/>
            <w:left w:w="108" w:type="dxa"/>
            <w:bottom w:w="0" w:type="dxa"/>
            <w:right w:w="108" w:type="dxa"/>
          </w:tblCellMar>
        </w:tblPrEx>
        <w:trPr>
          <w:trHeight w:val="661"/>
          <w:jc w:val="left"/>
        </w:trPr>
        <w:tc>
          <w:tcPr>
            <w:tcW w:w="705" w:type="dxa"/>
            <w:tcBorders>
              <w:tl2br w:val="nil"/>
              <w:tr2bl w:val="nil"/>
            </w:tcBorders>
            <w:vAlign w:val="center"/>
          </w:tcPr>
          <w:p>
            <w:pPr>
              <w:pStyle w:val="9110"/>
              <w:spacing w:line="560" w:lineRule="exact"/>
              <w:jc w:val="center"/>
              <w:rPr>
                <w:rFonts w:ascii="宋体" w:hint="eastAsia"/>
                <w:b/>
                <w:bCs/>
                <w:sz w:val="18"/>
                <w:szCs w:val="18"/>
              </w:rPr>
            </w:pPr>
            <w:r>
              <w:rPr>
                <w:rFonts w:ascii="宋体" w:hint="eastAsia"/>
                <w:b/>
                <w:bCs/>
                <w:sz w:val="18"/>
                <w:szCs w:val="18"/>
              </w:rPr>
              <w:t>1</w:t>
            </w:r>
          </w:p>
        </w:tc>
        <w:tc>
          <w:tcPr>
            <w:tcW w:w="703"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酒类</w:t>
            </w:r>
          </w:p>
        </w:tc>
        <w:tc>
          <w:tcPr>
            <w:tcW w:w="5228" w:type="dxa"/>
            <w:tcBorders>
              <w:tl2br w:val="nil"/>
              <w:tr2bl w:val="nil"/>
            </w:tcBorders>
            <w:vAlign w:val="center"/>
          </w:tcPr>
          <w:p>
            <w:pPr>
              <w:pStyle w:val="9110"/>
              <w:numPr>
                <w:ilvl w:val="0"/>
                <w:numId w:val="7"/>
              </w:numPr>
              <w:spacing w:line="560" w:lineRule="exact"/>
              <w:jc w:val="left"/>
              <w:rPr>
                <w:rFonts w:ascii="宋体" w:hint="eastAsia"/>
                <w:szCs w:val="21"/>
              </w:rPr>
            </w:pPr>
            <w:r>
              <w:rPr>
                <w:rFonts w:ascii="宋体" w:hint="eastAsia"/>
                <w:szCs w:val="21"/>
              </w:rPr>
              <w:t>包装无湿迹或酒精外溢现象。</w:t>
            </w:r>
          </w:p>
          <w:p>
            <w:pPr>
              <w:pStyle w:val="9110"/>
              <w:numPr>
                <w:ilvl w:val="0"/>
                <w:numId w:val="7"/>
              </w:numPr>
              <w:spacing w:line="560" w:lineRule="exact"/>
              <w:jc w:val="left"/>
              <w:rPr>
                <w:rFonts w:ascii="宋体" w:hint="eastAsia"/>
                <w:szCs w:val="21"/>
              </w:rPr>
            </w:pPr>
            <w:r>
              <w:rPr>
                <w:rFonts w:ascii="宋体" w:hint="eastAsia"/>
                <w:szCs w:val="21"/>
              </w:rPr>
              <w:t>商标整洁、完整，无破损、污渍且应端正清晰，厂名、厂址、酒精含量、净容量、日期及保质期应标识清楚。</w:t>
            </w:r>
          </w:p>
          <w:p>
            <w:pPr>
              <w:pStyle w:val="9110"/>
              <w:spacing w:line="560" w:lineRule="exact"/>
              <w:jc w:val="left"/>
              <w:rPr>
                <w:rFonts w:ascii="宋体" w:hint="eastAsia"/>
                <w:szCs w:val="21"/>
              </w:rPr>
            </w:pPr>
            <w:r>
              <w:rPr>
                <w:rFonts w:ascii="宋体" w:hint="eastAsia"/>
                <w:szCs w:val="21"/>
              </w:rPr>
              <w:t>3、酒瓶无破损现象，封口应严密、无撬盖现象。</w:t>
            </w:r>
          </w:p>
          <w:p>
            <w:pPr>
              <w:pStyle w:val="9110"/>
              <w:spacing w:line="560" w:lineRule="exact"/>
              <w:jc w:val="left"/>
              <w:rPr>
                <w:rFonts w:ascii="宋体" w:hint="eastAsia"/>
                <w:szCs w:val="21"/>
              </w:rPr>
            </w:pPr>
            <w:r>
              <w:rPr>
                <w:rFonts w:ascii="宋体" w:hint="eastAsia"/>
                <w:szCs w:val="21"/>
              </w:rPr>
              <w:t>4、白酒中的浓香型白酒应无色透明或微黄，无悬浮物，无沉淀。清香型白酒应无色，清亮，无沉淀和悬浮物。</w:t>
            </w:r>
          </w:p>
          <w:p>
            <w:pPr>
              <w:pStyle w:val="9110"/>
              <w:spacing w:line="560" w:lineRule="exact"/>
              <w:jc w:val="left"/>
              <w:rPr>
                <w:rFonts w:ascii="宋体" w:hint="eastAsia"/>
                <w:szCs w:val="21"/>
              </w:rPr>
            </w:pPr>
            <w:r>
              <w:rPr>
                <w:rFonts w:ascii="宋体" w:hint="eastAsia"/>
                <w:szCs w:val="21"/>
              </w:rPr>
              <w:t>米香型白酒应无色、透明、无悬浮物，无沉淀。其他香型白酒应无色或微黄、透明、无悬浮、无沉淀。</w:t>
            </w:r>
          </w:p>
          <w:p>
            <w:pPr>
              <w:pStyle w:val="9110"/>
              <w:spacing w:line="560" w:lineRule="exact"/>
              <w:jc w:val="left"/>
              <w:rPr>
                <w:rFonts w:ascii="宋体" w:hint="eastAsia"/>
                <w:szCs w:val="21"/>
              </w:rPr>
            </w:pPr>
            <w:r>
              <w:rPr>
                <w:rFonts w:ascii="宋体" w:hint="eastAsia"/>
                <w:szCs w:val="21"/>
              </w:rPr>
              <w:t>5、果酒应与原材料本色相同且透明、清亮，不应有浑浊现象。</w:t>
            </w:r>
          </w:p>
          <w:p>
            <w:pPr>
              <w:pStyle w:val="9110"/>
              <w:spacing w:line="560" w:lineRule="exact"/>
              <w:jc w:val="left"/>
              <w:rPr>
                <w:rFonts w:ascii="宋体" w:hint="eastAsia"/>
                <w:szCs w:val="21"/>
              </w:rPr>
            </w:pPr>
            <w:r>
              <w:rPr>
                <w:rFonts w:ascii="宋体" w:hint="eastAsia"/>
                <w:szCs w:val="21"/>
              </w:rPr>
              <w:t>6、黄酒应透明或浅黄，无沉淀物。</w:t>
            </w:r>
          </w:p>
          <w:p>
            <w:pPr>
              <w:pStyle w:val="9110"/>
              <w:spacing w:line="560" w:lineRule="exact"/>
              <w:jc w:val="left"/>
              <w:rPr>
                <w:rFonts w:ascii="宋体" w:hint="eastAsia"/>
                <w:szCs w:val="21"/>
              </w:rPr>
            </w:pPr>
            <w:r>
              <w:rPr>
                <w:rFonts w:ascii="宋体" w:hint="eastAsia"/>
                <w:szCs w:val="21"/>
              </w:rPr>
              <w:t>7、配制酒应具有该品种独特的令人喜爱的柔和颜色。</w:t>
            </w:r>
          </w:p>
          <w:p>
            <w:pPr>
              <w:pStyle w:val="9110"/>
              <w:spacing w:line="560" w:lineRule="exact"/>
              <w:jc w:val="left"/>
              <w:rPr>
                <w:rFonts w:ascii="宋体" w:hint="eastAsia"/>
                <w:szCs w:val="21"/>
              </w:rPr>
            </w:pPr>
            <w:r>
              <w:rPr>
                <w:rFonts w:ascii="宋体" w:hint="eastAsia"/>
                <w:szCs w:val="21"/>
              </w:rPr>
              <w:t>8、啤酒应透明，不含有明显的浮粒，无失光。</w:t>
            </w:r>
          </w:p>
        </w:tc>
        <w:tc>
          <w:tcPr>
            <w:tcW w:w="2202"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8838" w:type="dxa"/>
          <w:jc w:val="left"/>
          <w:tblInd w:w="108" w:type="dxa"/>
          <w:tblLayout w:type="fixed"/>
          <w:tblCellMar>
            <w:top w:w="0" w:type="dxa"/>
            <w:left w:w="108" w:type="dxa"/>
            <w:bottom w:w="0" w:type="dxa"/>
            <w:right w:w="108" w:type="dxa"/>
          </w:tblCellMar>
        </w:tblPrEx>
        <w:trPr>
          <w:trHeight w:val="661"/>
          <w:jc w:val="left"/>
        </w:trPr>
        <w:tc>
          <w:tcPr>
            <w:tcW w:w="705" w:type="dxa"/>
            <w:tcBorders>
              <w:tl2br w:val="nil"/>
              <w:tr2bl w:val="nil"/>
            </w:tcBorders>
            <w:vAlign w:val="center"/>
          </w:tcPr>
          <w:p>
            <w:pPr>
              <w:pStyle w:val="9110"/>
              <w:spacing w:line="560" w:lineRule="exact"/>
              <w:jc w:val="center"/>
              <w:rPr>
                <w:rFonts w:ascii="宋体" w:hint="eastAsia"/>
                <w:b/>
                <w:bCs/>
                <w:szCs w:val="21"/>
              </w:rPr>
            </w:pPr>
            <w:r>
              <w:rPr>
                <w:rFonts w:ascii="宋体" w:hint="eastAsia"/>
                <w:b/>
                <w:bCs/>
                <w:szCs w:val="21"/>
              </w:rPr>
              <w:t>2</w:t>
            </w:r>
          </w:p>
        </w:tc>
        <w:tc>
          <w:tcPr>
            <w:tcW w:w="703" w:type="dxa"/>
            <w:tcBorders>
              <w:tl2br w:val="nil"/>
              <w:tr2bl w:val="nil"/>
            </w:tcBorders>
            <w:vAlign w:val="center"/>
          </w:tcPr>
          <w:p>
            <w:pPr>
              <w:pStyle w:val="9110"/>
              <w:spacing w:line="560" w:lineRule="exact"/>
              <w:jc w:val="center"/>
              <w:rPr>
                <w:rFonts w:ascii="宋体" w:hint="eastAsia"/>
                <w:sz w:val="18"/>
                <w:szCs w:val="18"/>
              </w:rPr>
            </w:pPr>
            <w:r>
              <w:rPr>
                <w:rFonts w:ascii="宋体" w:hint="eastAsia"/>
                <w:szCs w:val="21"/>
              </w:rPr>
              <w:t>饮料类</w:t>
            </w:r>
          </w:p>
        </w:tc>
        <w:tc>
          <w:tcPr>
            <w:tcW w:w="5228" w:type="dxa"/>
            <w:tcBorders>
              <w:tl2br w:val="nil"/>
              <w:tr2bl w:val="nil"/>
            </w:tcBorders>
            <w:vAlign w:val="center"/>
          </w:tcPr>
          <w:p>
            <w:pPr>
              <w:pStyle w:val="9110"/>
              <w:spacing w:line="560" w:lineRule="exact"/>
              <w:rPr>
                <w:rFonts w:ascii="宋体" w:hint="eastAsia"/>
                <w:sz w:val="18"/>
                <w:szCs w:val="18"/>
              </w:rPr>
            </w:pPr>
            <w:r>
              <w:rPr>
                <w:rFonts w:ascii="宋体" w:hint="eastAsia"/>
                <w:szCs w:val="21"/>
              </w:rPr>
              <w:t>易拉罐类应无胀罐现象，表面无锈迹；透明型饮料应透明，浑浊型饮料应无沉淀、不分层，果汁型饮料允许有少量细小果肉，而且同一新品的色泽应一致。</w:t>
            </w:r>
          </w:p>
        </w:tc>
        <w:tc>
          <w:tcPr>
            <w:tcW w:w="2202"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bl>
    <w:p>
      <w:pPr>
        <w:pStyle w:val="1128"/>
        <w:tabs>
          <w:tab w:val="center" w:pos="4153"/>
          <w:tab w:val="right" w:pos="8306"/>
        </w:tabs>
        <w:spacing w:line="560" w:lineRule="exact"/>
        <w:rPr>
          <w:b/>
          <w:sz w:val="24"/>
          <w:szCs w:val="24"/>
        </w:rPr>
      </w:pPr>
    </w:p>
    <w:p>
      <w:pPr>
        <w:pStyle w:val="1128"/>
        <w:tabs>
          <w:tab w:val="center" w:pos="4153"/>
          <w:tab w:val="right" w:pos="8306"/>
        </w:tabs>
        <w:spacing w:line="560" w:lineRule="exact"/>
        <w:rPr>
          <w:rFonts w:ascii="方正仿宋_GBK" w:eastAsia="方正仿宋_GBK" w:hint="eastAsia"/>
          <w:b/>
          <w:sz w:val="28"/>
          <w:szCs w:val="28"/>
        </w:rPr>
      </w:pPr>
      <w:r>
        <w:rPr>
          <w:rFonts w:ascii="方正仿宋_GBK" w:eastAsia="方正仿宋_GBK" w:hint="eastAsia"/>
          <w:b/>
          <w:sz w:val="28"/>
          <w:szCs w:val="28"/>
        </w:rPr>
        <w:t>11.即食类食品</w:t>
      </w:r>
    </w:p>
    <w:tbl>
      <w:tblPr>
        <w:tblW w:w="8983"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36"/>
        <w:gridCol w:w="1017"/>
        <w:gridCol w:w="5037"/>
        <w:gridCol w:w="2293"/>
      </w:tblGrid>
      <w:tr>
        <w:tblPrEx>
          <w:tblW w:w="8983"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64"/>
          <w:jc w:val="left"/>
        </w:trPr>
        <w:tc>
          <w:tcPr>
            <w:tcW w:w="636"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编号</w:t>
            </w: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名称</w:t>
            </w:r>
          </w:p>
        </w:tc>
        <w:tc>
          <w:tcPr>
            <w:tcW w:w="503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质量验收标准</w:t>
            </w:r>
          </w:p>
        </w:tc>
        <w:tc>
          <w:tcPr>
            <w:tcW w:w="229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安全标准</w:t>
            </w:r>
          </w:p>
        </w:tc>
      </w:tr>
      <w:tr>
        <w:tblPrEx>
          <w:tblW w:w="8983" w:type="dxa"/>
          <w:jc w:val="left"/>
          <w:tblInd w:w="108" w:type="dxa"/>
          <w:tblLayout w:type="fixed"/>
          <w:tblCellMar>
            <w:top w:w="0" w:type="dxa"/>
            <w:left w:w="108" w:type="dxa"/>
            <w:bottom w:w="0" w:type="dxa"/>
            <w:right w:w="108" w:type="dxa"/>
          </w:tblCellMar>
        </w:tblPrEx>
        <w:trPr>
          <w:trHeight w:val="661"/>
          <w:jc w:val="left"/>
        </w:trPr>
        <w:tc>
          <w:tcPr>
            <w:tcW w:w="636"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1</w:t>
            </w: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Cs w:val="21"/>
              </w:rPr>
              <w:t>膨化食品、鱼干、果干及果脯类</w:t>
            </w:r>
          </w:p>
        </w:tc>
        <w:tc>
          <w:tcPr>
            <w:tcW w:w="503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Cs w:val="21"/>
              </w:rPr>
            </w:pPr>
            <w:r>
              <w:rPr>
                <w:rFonts w:ascii="宋体" w:hint="eastAsia"/>
                <w:szCs w:val="21"/>
              </w:rPr>
              <w:t>A. 膨化食品内容物无破碎，无漏气现象。</w:t>
            </w:r>
          </w:p>
          <w:p>
            <w:pPr>
              <w:pStyle w:val="9110"/>
              <w:spacing w:line="560" w:lineRule="exact"/>
              <w:ind w:firstLine="420" w:firstLineChars="200"/>
              <w:rPr>
                <w:rFonts w:ascii="宋体" w:hint="eastAsia"/>
                <w:szCs w:val="21"/>
              </w:rPr>
            </w:pPr>
            <w:r>
              <w:rPr>
                <w:rFonts w:ascii="宋体" w:hint="eastAsia"/>
                <w:szCs w:val="21"/>
              </w:rPr>
              <w:t>B. 鱼干体表清洁无污物、干燥、具该制品应有的色泽，外形完整，无破碎、残缺；</w:t>
            </w:r>
          </w:p>
          <w:p>
            <w:pPr>
              <w:pStyle w:val="9110"/>
              <w:spacing w:line="560" w:lineRule="exact"/>
              <w:ind w:firstLine="420" w:firstLineChars="200"/>
              <w:rPr>
                <w:rFonts w:ascii="宋体" w:hint="eastAsia"/>
                <w:sz w:val="18"/>
                <w:szCs w:val="18"/>
              </w:rPr>
            </w:pPr>
            <w:r>
              <w:rPr>
                <w:rFonts w:ascii="宋体" w:hint="eastAsia"/>
                <w:szCs w:val="21"/>
              </w:rPr>
              <w:t>C. 果干、果脯类，形状整齐色味正常，无虫霉及异味。</w:t>
            </w:r>
          </w:p>
        </w:tc>
        <w:tc>
          <w:tcPr>
            <w:tcW w:w="229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r>
        <w:tblPrEx>
          <w:tblW w:w="8983" w:type="dxa"/>
          <w:jc w:val="left"/>
          <w:tblInd w:w="108" w:type="dxa"/>
          <w:tblLayout w:type="fixed"/>
          <w:tblCellMar>
            <w:top w:w="0" w:type="dxa"/>
            <w:left w:w="108" w:type="dxa"/>
            <w:bottom w:w="0" w:type="dxa"/>
            <w:right w:w="108" w:type="dxa"/>
          </w:tblCellMar>
        </w:tblPrEx>
        <w:trPr>
          <w:trHeight w:val="661"/>
          <w:jc w:val="left"/>
        </w:trPr>
        <w:tc>
          <w:tcPr>
            <w:tcW w:w="636"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Cs w:val="21"/>
              </w:rPr>
            </w:pPr>
            <w:r>
              <w:rPr>
                <w:rFonts w:ascii="宋体" w:hint="eastAsia"/>
                <w:szCs w:val="21"/>
              </w:rPr>
              <w:t>2</w:t>
            </w: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jc w:val="center"/>
              <w:rPr>
                <w:rFonts w:ascii="宋体" w:hint="eastAsia"/>
                <w:sz w:val="18"/>
                <w:szCs w:val="18"/>
              </w:rPr>
            </w:pPr>
            <w:r>
              <w:rPr>
                <w:rFonts w:ascii="宋体" w:hint="eastAsia"/>
                <w:szCs w:val="21"/>
              </w:rPr>
              <w:t>糖类食品</w:t>
            </w:r>
          </w:p>
        </w:tc>
        <w:tc>
          <w:tcPr>
            <w:tcW w:w="503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560" w:lineRule="exact"/>
              <w:rPr>
                <w:rFonts w:ascii="宋体" w:hint="eastAsia"/>
                <w:sz w:val="18"/>
                <w:szCs w:val="18"/>
              </w:rPr>
            </w:pPr>
            <w:r>
              <w:rPr>
                <w:rFonts w:ascii="宋体" w:hint="eastAsia"/>
                <w:szCs w:val="21"/>
              </w:rPr>
              <w:t>无糖化现象，无发砂、走油现象，无酸败、虫蛀现象。</w:t>
            </w:r>
          </w:p>
        </w:tc>
        <w:tc>
          <w:tcPr>
            <w:tcW w:w="2293" w:type="dxa"/>
            <w:tcBorders>
              <w:top w:val="single" w:sz="4" w:space="0" w:color="auto"/>
              <w:left w:val="single" w:sz="4" w:space="0" w:color="auto"/>
              <w:bottom w:val="single" w:sz="4" w:space="0" w:color="auto"/>
              <w:right w:val="single" w:sz="4" w:space="0" w:color="auto"/>
              <w:tl2br w:val="nil"/>
              <w:tr2bl w:val="nil"/>
            </w:tcBorders>
            <w:vAlign w:val="center"/>
          </w:tcPr>
          <w:p>
            <w:pPr>
              <w:pStyle w:val="9210"/>
              <w:spacing w:line="560" w:lineRule="exact"/>
              <w:jc w:val="left"/>
              <w:rPr>
                <w:rFonts w:ascii="宋体" w:hint="eastAsia"/>
                <w:szCs w:val="21"/>
              </w:rPr>
            </w:pPr>
            <w:r>
              <w:rPr>
                <w:rFonts w:ascii="宋体" w:hint="eastAsia"/>
                <w:szCs w:val="21"/>
              </w:rPr>
              <w:t>近一年之内的有资质检测机构出具的检验报告</w:t>
            </w:r>
          </w:p>
        </w:tc>
      </w:tr>
    </w:tbl>
    <w:p>
      <w:pPr>
        <w:pStyle w:val="1128"/>
        <w:tabs>
          <w:tab w:val="center" w:pos="4153"/>
          <w:tab w:val="right" w:pos="8306"/>
        </w:tabs>
        <w:spacing w:line="560" w:lineRule="exact"/>
        <w:rPr>
          <w:b/>
          <w:sz w:val="24"/>
          <w:szCs w:val="24"/>
        </w:rPr>
      </w:pPr>
    </w:p>
    <w:p>
      <w:pPr>
        <w:pStyle w:val="1128"/>
        <w:tabs>
          <w:tab w:val="center" w:pos="4153"/>
          <w:tab w:val="right" w:pos="8306"/>
        </w:tabs>
        <w:spacing w:line="560" w:lineRule="exact"/>
        <w:rPr>
          <w:rFonts w:ascii="方正仿宋_GBK" w:eastAsia="方正仿宋_GBK" w:hint="eastAsia"/>
          <w:b/>
          <w:sz w:val="28"/>
          <w:szCs w:val="28"/>
        </w:rPr>
      </w:pPr>
      <w:r>
        <w:rPr>
          <w:rFonts w:ascii="方正仿宋_GBK" w:eastAsia="方正仿宋_GBK" w:hint="eastAsia"/>
          <w:b/>
          <w:sz w:val="28"/>
          <w:szCs w:val="28"/>
        </w:rPr>
        <w:t>12.食品添加剂</w:t>
      </w:r>
    </w:p>
    <w:tbl>
      <w:tblPr>
        <w:tblW w:w="897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0"/>
        <w:gridCol w:w="1103"/>
        <w:gridCol w:w="5034"/>
        <w:gridCol w:w="2281"/>
      </w:tblGrid>
      <w:tr>
        <w:tblPrEx>
          <w:tblW w:w="897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64"/>
          <w:jc w:val="left"/>
        </w:trPr>
        <w:tc>
          <w:tcPr>
            <w:tcW w:w="56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编号</w:t>
            </w:r>
          </w:p>
        </w:tc>
        <w:tc>
          <w:tcPr>
            <w:tcW w:w="1103"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名称</w:t>
            </w:r>
          </w:p>
        </w:tc>
        <w:tc>
          <w:tcPr>
            <w:tcW w:w="5034"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质量验收标准</w:t>
            </w:r>
          </w:p>
        </w:tc>
        <w:tc>
          <w:tcPr>
            <w:tcW w:w="2281"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安全标准</w:t>
            </w:r>
          </w:p>
        </w:tc>
      </w:tr>
      <w:tr>
        <w:tblPrEx>
          <w:tblW w:w="8978" w:type="dxa"/>
          <w:jc w:val="left"/>
          <w:tblInd w:w="108" w:type="dxa"/>
          <w:tblLayout w:type="fixed"/>
          <w:tblCellMar>
            <w:top w:w="0" w:type="dxa"/>
            <w:left w:w="108" w:type="dxa"/>
            <w:bottom w:w="0" w:type="dxa"/>
            <w:right w:w="108" w:type="dxa"/>
          </w:tblCellMar>
        </w:tblPrEx>
        <w:trPr>
          <w:trHeight w:val="661"/>
          <w:jc w:val="left"/>
        </w:trPr>
        <w:tc>
          <w:tcPr>
            <w:tcW w:w="560" w:type="dxa"/>
            <w:tcBorders>
              <w:tl2br w:val="nil"/>
              <w:tr2bl w:val="nil"/>
            </w:tcBorders>
            <w:vAlign w:val="center"/>
          </w:tcPr>
          <w:p>
            <w:pPr>
              <w:pStyle w:val="9110"/>
              <w:spacing w:line="560" w:lineRule="exact"/>
              <w:jc w:val="center"/>
              <w:rPr>
                <w:rFonts w:ascii="宋体" w:hint="eastAsia"/>
                <w:szCs w:val="21"/>
              </w:rPr>
            </w:pPr>
            <w:r>
              <w:rPr>
                <w:rFonts w:ascii="宋体" w:hint="eastAsia"/>
                <w:szCs w:val="21"/>
              </w:rPr>
              <w:t>1</w:t>
            </w:r>
          </w:p>
        </w:tc>
        <w:tc>
          <w:tcPr>
            <w:tcW w:w="1103"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食品添加剂</w:t>
            </w:r>
          </w:p>
        </w:tc>
        <w:tc>
          <w:tcPr>
            <w:tcW w:w="5034"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生产厂家，生产日期，保质期标注齐全；</w:t>
            </w:r>
          </w:p>
          <w:p>
            <w:pPr>
              <w:pStyle w:val="9110"/>
              <w:spacing w:line="560" w:lineRule="exact"/>
              <w:jc w:val="left"/>
              <w:rPr>
                <w:rFonts w:ascii="宋体" w:hint="eastAsia"/>
                <w:szCs w:val="21"/>
              </w:rPr>
            </w:pPr>
            <w:r>
              <w:rPr>
                <w:rFonts w:ascii="宋体" w:hint="eastAsia"/>
                <w:szCs w:val="21"/>
              </w:rPr>
              <w:t>包装完好，干燥无潮，清洁；</w:t>
            </w:r>
          </w:p>
          <w:p>
            <w:pPr>
              <w:pStyle w:val="9110"/>
              <w:spacing w:line="560" w:lineRule="exact"/>
              <w:jc w:val="left"/>
              <w:rPr>
                <w:rFonts w:ascii="宋体" w:hint="eastAsia"/>
                <w:szCs w:val="21"/>
              </w:rPr>
            </w:pPr>
            <w:r>
              <w:rPr>
                <w:rFonts w:ascii="宋体" w:hint="eastAsia"/>
                <w:szCs w:val="21"/>
              </w:rPr>
              <w:t>有“食品添加剂”标识</w:t>
            </w:r>
          </w:p>
        </w:tc>
        <w:tc>
          <w:tcPr>
            <w:tcW w:w="2281" w:type="dxa"/>
            <w:tcBorders>
              <w:tl2br w:val="nil"/>
              <w:tr2bl w:val="nil"/>
            </w:tcBorders>
            <w:vAlign w:val="center"/>
          </w:tcPr>
          <w:p>
            <w:pPr>
              <w:pStyle w:val="9110"/>
              <w:spacing w:line="560" w:lineRule="exact"/>
              <w:jc w:val="left"/>
              <w:rPr>
                <w:rFonts w:ascii="宋体" w:hint="eastAsia"/>
                <w:szCs w:val="21"/>
              </w:rPr>
            </w:pPr>
            <w:r>
              <w:rPr>
                <w:rFonts w:ascii="宋体" w:hint="eastAsia"/>
                <w:szCs w:val="21"/>
              </w:rPr>
              <w:t>近一年之内的有资质检测机构出具的检验报告</w:t>
            </w:r>
          </w:p>
        </w:tc>
      </w:tr>
    </w:tbl>
    <w:p>
      <w:pPr>
        <w:rPr>
          <w:rFonts w:eastAsia="宋体"/>
          <w:color w:val="0000FF"/>
          <w:sz w:val="28"/>
          <w:szCs w:val="36"/>
          <w:highlight w:val="white"/>
          <w:lang w:val="en-US" w:eastAsia="zh-CN"/>
        </w:rPr>
      </w:pPr>
      <w:bookmarkEnd w:id="42"/>
    </w:p>
    <w:p>
      <w:pPr>
        <w:pStyle w:val="Heading1"/>
      </w:pPr>
      <w:r>
        <w:rPr>
          <w:highlight w:val="white"/>
        </w:rPr>
        <w:br w:type="page"/>
      </w:r>
      <w:bookmarkStart w:id="43"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3"/>
    </w:p>
    <w:p>
      <w:bookmarkStart w:id="44"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25"/>
        <w:gridCol w:w="1024"/>
        <w:gridCol w:w="6709"/>
        <w:gridCol w:w="471"/>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325" w:type="dxa"/>
          </w:tcPr>
          <w:p>
            <w:r>
              <w:t>主客观项</w:t>
            </w:r>
          </w:p>
        </w:tc>
        <w:tc>
          <w:tcPr>
            <w:tcW w:w="1024" w:type="dxa"/>
          </w:tcPr>
          <w:p>
            <w:r>
              <w:t>评审因素</w:t>
            </w:r>
          </w:p>
        </w:tc>
        <w:tc>
          <w:tcPr>
            <w:tcW w:w="6709" w:type="dxa"/>
          </w:tcPr>
          <w:p>
            <w:r>
              <w:t>评分标准说明</w:t>
            </w:r>
          </w:p>
        </w:tc>
        <w:tc>
          <w:tcPr>
            <w:tcW w:w="471" w:type="dxa"/>
          </w:tcPr>
          <w:p>
            <w:r>
              <w:t>分值范围</w:t>
            </w:r>
          </w:p>
        </w:tc>
      </w:tr>
      <w:tr>
        <w:tblPrEx>
          <w:tblW w:w="5000" w:type="pct"/>
          <w:jc w:val="left"/>
          <w:tblInd w:w="0" w:type="dxa"/>
          <w:tblCellMar>
            <w:top w:w="0" w:type="dxa"/>
            <w:left w:w="108" w:type="dxa"/>
            <w:bottom w:w="0" w:type="dxa"/>
            <w:right w:w="108" w:type="dxa"/>
          </w:tblCellMar>
        </w:tblPrEx>
        <w:trPr>
          <w:jc w:val="left"/>
        </w:trPr>
        <w:tc>
          <w:tcPr>
            <w:tcW w:w="325" w:type="dxa"/>
          </w:tcPr>
          <w:p>
            <w:r>
              <w:t>价格分</w:t>
            </w:r>
          </w:p>
        </w:tc>
        <w:tc>
          <w:tcPr>
            <w:tcW w:w="1024" w:type="dxa"/>
            <w:tcBorders>
              <w:top w:val="single" w:sz="4" w:space="0" w:color="auto"/>
              <w:left w:val="single" w:sz="4" w:space="0" w:color="auto"/>
              <w:right w:val="single" w:sz="4" w:space="0" w:color="auto"/>
            </w:tcBorders>
          </w:tcPr>
          <w:p>
            <w:r>
              <w:t>价格评审</w:t>
            </w:r>
          </w:p>
        </w:tc>
        <w:tc>
          <w:tcPr>
            <w:tcW w:w="6709"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471"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325" w:type="dxa"/>
            <w:vMerge w:val="restart"/>
          </w:tcPr>
          <w:p>
            <w:r>
              <w:t>商务部分</w:t>
            </w:r>
          </w:p>
        </w:tc>
        <w:tc>
          <w:tcPr>
            <w:tcW w:w="1024" w:type="dxa"/>
            <w:tcBorders>
              <w:top w:val="single" w:sz="4" w:space="0" w:color="auto"/>
              <w:left w:val="single" w:sz="4" w:space="0" w:color="auto"/>
              <w:right w:val="single" w:sz="4" w:space="0" w:color="auto"/>
            </w:tcBorders>
          </w:tcPr>
          <w:p>
            <w:r>
              <w:t>投标人综合实力</w:t>
            </w:r>
          </w:p>
        </w:tc>
        <w:tc>
          <w:tcPr>
            <w:tcW w:w="6709" w:type="dxa"/>
            <w:tcBorders>
              <w:top w:val="single" w:sz="4" w:space="0" w:color="auto"/>
              <w:left w:val="single" w:sz="4" w:space="0" w:color="auto"/>
              <w:right w:val="single" w:sz="4" w:space="0" w:color="auto"/>
            </w:tcBorders>
          </w:tcPr>
          <w:p>
            <w:r>
              <w:t>1.提供投标人的质量管理体系（ISO 9001或GB/T19001）证书的得1分，否则得0分； 2.提供投标人的环境管理体系认证（ISO14001 或GB/T24001）的得1分，否则得0分； 3.提供投标人的食品安全管理体系认证证书（ISO 22000）的得1分，否则得0分； 4.提供投标人的职业健康安全管理体系认证（OHSAS18001 或ISO45001 或GB/T28001）证书的得1分，否则得0分。</w:t>
            </w:r>
          </w:p>
        </w:tc>
        <w:tc>
          <w:tcPr>
            <w:tcW w:w="471" w:type="dxa"/>
          </w:tcPr>
          <w:p>
            <w:r>
              <w:t>勾选打分(0;1;2;3;4)</w:t>
            </w:r>
          </w:p>
        </w:tc>
      </w:tr>
      <w:tr>
        <w:tblPrEx>
          <w:tblW w:w="5000" w:type="pct"/>
          <w:jc w:val="left"/>
          <w:tblInd w:w="0" w:type="dxa"/>
          <w:tblCellMar>
            <w:top w:w="0" w:type="dxa"/>
            <w:left w:w="108" w:type="dxa"/>
            <w:bottom w:w="0" w:type="dxa"/>
            <w:right w:w="108" w:type="dxa"/>
          </w:tblCellMar>
        </w:tblPrEx>
        <w:trPr>
          <w:jc w:val="left"/>
        </w:trPr>
        <w:tc>
          <w:tcPr>
            <w:tcW w:w="325" w:type="dxa"/>
            <w:vMerge/>
          </w:tcPr>
          <w:p/>
        </w:tc>
        <w:tc>
          <w:tcPr>
            <w:tcW w:w="1024" w:type="dxa"/>
            <w:tcBorders>
              <w:top w:val="single" w:sz="4" w:space="0" w:color="auto"/>
              <w:left w:val="single" w:sz="4" w:space="0" w:color="auto"/>
              <w:right w:val="single" w:sz="4" w:space="0" w:color="auto"/>
            </w:tcBorders>
          </w:tcPr>
          <w:p>
            <w:r>
              <w:t>投标人业绩</w:t>
            </w:r>
          </w:p>
        </w:tc>
        <w:tc>
          <w:tcPr>
            <w:tcW w:w="6709" w:type="dxa"/>
            <w:tcBorders>
              <w:top w:val="single" w:sz="4" w:space="0" w:color="auto"/>
              <w:left w:val="single" w:sz="4" w:space="0" w:color="auto"/>
              <w:right w:val="single" w:sz="4" w:space="0" w:color="auto"/>
            </w:tcBorders>
          </w:tcPr>
          <w:p>
            <w:r>
              <w:t>投标人须提供与本项目类似的食品采购销售业绩 ，提供一份有效合同得1分，最多得4分。  注1：合同签订时间须为2022年7月1日起至本项目招标公告发布之日止。  注2：合同销售或供应方（乙方）必须为投标人自身且业绩合同中必须至少包含合同双方印章、签字、签订时间、合同履行第一笔付款乙方开具的发票复印件等信息内容（以上内容缺少一项，业绩不予承认）。  注3：提供销售业绩合同复印件须字迹清晰，辨识无误。  不符合上述要求或未按要求提供有效证明文件的业绩在评审时将不予以承认。</w:t>
            </w:r>
          </w:p>
        </w:tc>
        <w:tc>
          <w:tcPr>
            <w:tcW w:w="471" w:type="dxa"/>
          </w:tcPr>
          <w:p>
            <w:r>
              <w:t>勾选打分(0;1;2;3;4)</w:t>
            </w:r>
          </w:p>
        </w:tc>
      </w:tr>
      <w:tr>
        <w:tblPrEx>
          <w:tblW w:w="5000" w:type="pct"/>
          <w:jc w:val="left"/>
          <w:tblInd w:w="0" w:type="dxa"/>
          <w:tblCellMar>
            <w:top w:w="0" w:type="dxa"/>
            <w:left w:w="108" w:type="dxa"/>
            <w:bottom w:w="0" w:type="dxa"/>
            <w:right w:w="108" w:type="dxa"/>
          </w:tblCellMar>
        </w:tblPrEx>
        <w:trPr>
          <w:jc w:val="left"/>
        </w:trPr>
        <w:tc>
          <w:tcPr>
            <w:tcW w:w="325" w:type="dxa"/>
            <w:vMerge/>
          </w:tcPr>
          <w:p/>
        </w:tc>
        <w:tc>
          <w:tcPr>
            <w:tcW w:w="1024" w:type="dxa"/>
            <w:tcBorders>
              <w:top w:val="single" w:sz="4" w:space="0" w:color="auto"/>
              <w:left w:val="single" w:sz="4" w:space="0" w:color="auto"/>
              <w:right w:val="single" w:sz="4" w:space="0" w:color="auto"/>
            </w:tcBorders>
          </w:tcPr>
          <w:p>
            <w:r>
              <w:t>食品检测情况</w:t>
            </w:r>
          </w:p>
        </w:tc>
        <w:tc>
          <w:tcPr>
            <w:tcW w:w="6709" w:type="dxa"/>
            <w:tcBorders>
              <w:top w:val="single" w:sz="4" w:space="0" w:color="auto"/>
              <w:left w:val="single" w:sz="4" w:space="0" w:color="auto"/>
              <w:right w:val="single" w:sz="4" w:space="0" w:color="auto"/>
            </w:tcBorders>
          </w:tcPr>
          <w:p>
            <w:r>
              <w:t>根据投标人提供的检测报告情况打分，每提供一类食堂原材料的检测报告（复印件加盖投标人公章）得1分，最高得5分，未提供或未按要求提供的，以及提供的证明材料不清晰导致无法识别的不得分。原件备查。  注1：检测报告须由第三方检测机构出具且加盖CMA印章。  注2：检测报告系指投标人2024年1月1日至本项目招标公告发布之日止完成其他项目过程中所供货物的检验检测报告，且委托人必须是投标人。  注3：检测内容包括但不限于畜肉类、禽肉类、禽蛋类、鱼虾类、蔬菜类、水果、粮食、植物油、饮料乳制品类、调料类等。</w:t>
            </w:r>
          </w:p>
        </w:tc>
        <w:tc>
          <w:tcPr>
            <w:tcW w:w="471" w:type="dxa"/>
          </w:tcPr>
          <w:p>
            <w:r>
              <w:t>勾选打分(0;1;2;3;4;5)</w:t>
            </w:r>
          </w:p>
        </w:tc>
      </w:tr>
      <w:tr>
        <w:tblPrEx>
          <w:tblW w:w="5000" w:type="pct"/>
          <w:jc w:val="left"/>
          <w:tblInd w:w="0" w:type="dxa"/>
          <w:tblCellMar>
            <w:top w:w="0" w:type="dxa"/>
            <w:left w:w="108" w:type="dxa"/>
            <w:bottom w:w="0" w:type="dxa"/>
            <w:right w:w="108" w:type="dxa"/>
          </w:tblCellMar>
        </w:tblPrEx>
        <w:trPr>
          <w:jc w:val="left"/>
        </w:trPr>
        <w:tc>
          <w:tcPr>
            <w:tcW w:w="325" w:type="dxa"/>
            <w:vMerge/>
          </w:tcPr>
          <w:p/>
        </w:tc>
        <w:tc>
          <w:tcPr>
            <w:tcW w:w="1024" w:type="dxa"/>
            <w:tcBorders>
              <w:top w:val="single" w:sz="4" w:space="0" w:color="auto"/>
              <w:left w:val="single" w:sz="4" w:space="0" w:color="auto"/>
              <w:right w:val="single" w:sz="4" w:space="0" w:color="auto"/>
            </w:tcBorders>
          </w:tcPr>
          <w:p>
            <w:r>
              <w:t>供货渠道的多样性</w:t>
            </w:r>
          </w:p>
        </w:tc>
        <w:tc>
          <w:tcPr>
            <w:tcW w:w="6709" w:type="dxa"/>
            <w:tcBorders>
              <w:top w:val="single" w:sz="4" w:space="0" w:color="auto"/>
              <w:left w:val="single" w:sz="4" w:space="0" w:color="auto"/>
              <w:right w:val="single" w:sz="4" w:space="0" w:color="auto"/>
            </w:tcBorders>
          </w:tcPr>
          <w:p>
            <w:r>
              <w:t>1.投标人提供自有或签约的在有效期内的养殖厂、屠宰场、食品加工车间和果蔬农场，上述四项，每有一项得1.5分，最高6分  (提供对应场所的图片和名称，房屋产权证或场地租赁合同等相关证明文件的彩色扫描件)。  2.投标人具有猪肉、鸡肉、鸭肉、鱼肉、蔬菜、调料、食用油、大米、面粉、副食等商品直销证明或地区代理经销商或其他相关证明的，每提供一份证明得1分，最高4分。（提供相关商品供货渠道的证明文件并加盖投标人公章的彩色扫描件。)</w:t>
            </w:r>
          </w:p>
        </w:tc>
        <w:tc>
          <w:tcPr>
            <w:tcW w:w="471" w:type="dxa"/>
          </w:tcPr>
          <w:p>
            <w:r>
              <w:t>区间打分(0-10)</w:t>
            </w:r>
          </w:p>
        </w:tc>
      </w:tr>
      <w:tr>
        <w:tblPrEx>
          <w:tblW w:w="5000" w:type="pct"/>
          <w:jc w:val="left"/>
          <w:tblInd w:w="0" w:type="dxa"/>
          <w:tblCellMar>
            <w:top w:w="0" w:type="dxa"/>
            <w:left w:w="108" w:type="dxa"/>
            <w:bottom w:w="0" w:type="dxa"/>
            <w:right w:w="108" w:type="dxa"/>
          </w:tblCellMar>
        </w:tblPrEx>
        <w:trPr>
          <w:jc w:val="left"/>
        </w:trPr>
        <w:tc>
          <w:tcPr>
            <w:tcW w:w="325" w:type="dxa"/>
            <w:vMerge/>
          </w:tcPr>
          <w:p/>
        </w:tc>
        <w:tc>
          <w:tcPr>
            <w:tcW w:w="1024" w:type="dxa"/>
            <w:tcBorders>
              <w:top w:val="single" w:sz="4" w:space="0" w:color="auto"/>
              <w:left w:val="single" w:sz="4" w:space="0" w:color="auto"/>
              <w:right w:val="single" w:sz="4" w:space="0" w:color="auto"/>
            </w:tcBorders>
          </w:tcPr>
          <w:p>
            <w:r>
              <w:t>采购脱贫地区农副产品承诺函</w:t>
            </w:r>
          </w:p>
        </w:tc>
        <w:tc>
          <w:tcPr>
            <w:tcW w:w="6709" w:type="dxa"/>
            <w:tcBorders>
              <w:top w:val="single" w:sz="4" w:space="0" w:color="auto"/>
              <w:left w:val="single" w:sz="4" w:space="0" w:color="auto"/>
              <w:right w:val="single" w:sz="4" w:space="0" w:color="auto"/>
            </w:tcBorders>
          </w:tcPr>
          <w:p>
            <w:r>
              <w:t>投标人提供书面承诺函，承诺使用采购人帐号通过“脱贫地区农副产品网络销售平台”采购脱贫地区农副产品，年度采购额度不低于采购人食堂年度食材采购总额的10%的得1分，否则得0分。</w:t>
            </w:r>
          </w:p>
        </w:tc>
        <w:tc>
          <w:tcPr>
            <w:tcW w:w="471"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325" w:type="dxa"/>
            <w:vMerge/>
          </w:tcPr>
          <w:p/>
        </w:tc>
        <w:tc>
          <w:tcPr>
            <w:tcW w:w="1024" w:type="dxa"/>
            <w:tcBorders>
              <w:top w:val="single" w:sz="4" w:space="0" w:color="auto"/>
              <w:left w:val="single" w:sz="4" w:space="0" w:color="auto"/>
              <w:right w:val="single" w:sz="4" w:space="0" w:color="auto"/>
            </w:tcBorders>
          </w:tcPr>
          <w:p>
            <w:r>
              <w:t>采购中小微企业农副产品的承诺函</w:t>
            </w:r>
          </w:p>
        </w:tc>
        <w:tc>
          <w:tcPr>
            <w:tcW w:w="6709" w:type="dxa"/>
            <w:tcBorders>
              <w:top w:val="single" w:sz="4" w:space="0" w:color="auto"/>
              <w:left w:val="single" w:sz="4" w:space="0" w:color="auto"/>
              <w:right w:val="single" w:sz="4" w:space="0" w:color="auto"/>
            </w:tcBorders>
          </w:tcPr>
          <w:p>
            <w:r>
              <w:t>投标人提供书面承诺函，承诺内容应满足招标文件项目需求书中“7.采购中小微企业农副产品”内容要求的得2分，否则得0分。</w:t>
            </w:r>
          </w:p>
        </w:tc>
        <w:tc>
          <w:tcPr>
            <w:tcW w:w="471" w:type="dxa"/>
          </w:tcPr>
          <w:p>
            <w:r>
              <w:t>勾选打分(0;2)</w:t>
            </w:r>
          </w:p>
        </w:tc>
      </w:tr>
      <w:tr>
        <w:tblPrEx>
          <w:tblW w:w="5000" w:type="pct"/>
          <w:jc w:val="left"/>
          <w:tblInd w:w="0" w:type="dxa"/>
          <w:tblCellMar>
            <w:top w:w="0" w:type="dxa"/>
            <w:left w:w="108" w:type="dxa"/>
            <w:bottom w:w="0" w:type="dxa"/>
            <w:right w:w="108" w:type="dxa"/>
          </w:tblCellMar>
        </w:tblPrEx>
        <w:trPr>
          <w:jc w:val="left"/>
        </w:trPr>
        <w:tc>
          <w:tcPr>
            <w:tcW w:w="325" w:type="dxa"/>
            <w:vMerge w:val="restart"/>
          </w:tcPr>
          <w:p>
            <w:r>
              <w:t>技术部分</w:t>
            </w:r>
          </w:p>
        </w:tc>
        <w:tc>
          <w:tcPr>
            <w:tcW w:w="1024" w:type="dxa"/>
            <w:tcBorders>
              <w:top w:val="single" w:sz="4" w:space="0" w:color="auto"/>
              <w:left w:val="single" w:sz="4" w:space="0" w:color="auto"/>
              <w:right w:val="single" w:sz="4" w:space="0" w:color="auto"/>
            </w:tcBorders>
          </w:tcPr>
          <w:p>
            <w:r>
              <w:t>质量标准响应情况</w:t>
            </w:r>
          </w:p>
        </w:tc>
        <w:tc>
          <w:tcPr>
            <w:tcW w:w="6709" w:type="dxa"/>
            <w:tcBorders>
              <w:top w:val="single" w:sz="4" w:space="0" w:color="auto"/>
              <w:left w:val="single" w:sz="4" w:space="0" w:color="auto"/>
              <w:right w:val="single" w:sz="4" w:space="0" w:color="auto"/>
            </w:tcBorders>
          </w:tcPr>
          <w:p>
            <w:r>
              <w:t>投标人的投标产品响应完全满足招标文件项目需求书中“三、采购需求 3.货物质量及服务标准”相关要求，应答无负偏离的得15分； 每有一项负偏离的扣1分。</w:t>
            </w:r>
          </w:p>
        </w:tc>
        <w:tc>
          <w:tcPr>
            <w:tcW w:w="471" w:type="dxa"/>
          </w:tcPr>
          <w:p>
            <w:r>
              <w:t>区间打分(0-15)</w:t>
            </w:r>
          </w:p>
        </w:tc>
      </w:tr>
      <w:tr>
        <w:tblPrEx>
          <w:tblW w:w="5000" w:type="pct"/>
          <w:jc w:val="left"/>
          <w:tblInd w:w="0" w:type="dxa"/>
          <w:tblCellMar>
            <w:top w:w="0" w:type="dxa"/>
            <w:left w:w="108" w:type="dxa"/>
            <w:bottom w:w="0" w:type="dxa"/>
            <w:right w:w="108" w:type="dxa"/>
          </w:tblCellMar>
        </w:tblPrEx>
        <w:trPr>
          <w:jc w:val="left"/>
        </w:trPr>
        <w:tc>
          <w:tcPr>
            <w:tcW w:w="325" w:type="dxa"/>
            <w:vMerge/>
          </w:tcPr>
          <w:p/>
        </w:tc>
        <w:tc>
          <w:tcPr>
            <w:tcW w:w="1024" w:type="dxa"/>
            <w:tcBorders>
              <w:top w:val="single" w:sz="4" w:space="0" w:color="auto"/>
              <w:left w:val="single" w:sz="4" w:space="0" w:color="auto"/>
              <w:right w:val="single" w:sz="4" w:space="0" w:color="auto"/>
            </w:tcBorders>
          </w:tcPr>
          <w:p>
            <w:r>
              <w:t>验收要求响应情况</w:t>
            </w:r>
          </w:p>
        </w:tc>
        <w:tc>
          <w:tcPr>
            <w:tcW w:w="6709" w:type="dxa"/>
            <w:tcBorders>
              <w:top w:val="single" w:sz="4" w:space="0" w:color="auto"/>
              <w:left w:val="single" w:sz="4" w:space="0" w:color="auto"/>
              <w:right w:val="single" w:sz="4" w:space="0" w:color="auto"/>
            </w:tcBorders>
          </w:tcPr>
          <w:p>
            <w:r>
              <w:t>投标人的投标产品响应完全满足招标文件项目需求书中“八、食品验收 6其他（6.2、6.3）”相关要求，应答无负偏离的得4分； 每有一项负偏离的扣0.5分。</w:t>
            </w:r>
          </w:p>
        </w:tc>
        <w:tc>
          <w:tcPr>
            <w:tcW w:w="471" w:type="dxa"/>
          </w:tcPr>
          <w:p>
            <w:r>
              <w:t>区间打分(0-4)</w:t>
            </w:r>
          </w:p>
        </w:tc>
      </w:tr>
      <w:tr>
        <w:tblPrEx>
          <w:tblW w:w="5000" w:type="pct"/>
          <w:jc w:val="left"/>
          <w:tblInd w:w="0" w:type="dxa"/>
          <w:tblCellMar>
            <w:top w:w="0" w:type="dxa"/>
            <w:left w:w="108" w:type="dxa"/>
            <w:bottom w:w="0" w:type="dxa"/>
            <w:right w:w="108" w:type="dxa"/>
          </w:tblCellMar>
        </w:tblPrEx>
        <w:trPr>
          <w:jc w:val="left"/>
        </w:trPr>
        <w:tc>
          <w:tcPr>
            <w:tcW w:w="325" w:type="dxa"/>
            <w:vMerge w:val="restart"/>
          </w:tcPr>
          <w:p>
            <w:r>
              <w:t>服务部分</w:t>
            </w:r>
          </w:p>
        </w:tc>
        <w:tc>
          <w:tcPr>
            <w:tcW w:w="1024" w:type="dxa"/>
            <w:tcBorders>
              <w:top w:val="single" w:sz="4" w:space="0" w:color="auto"/>
              <w:left w:val="single" w:sz="4" w:space="0" w:color="auto"/>
              <w:right w:val="single" w:sz="4" w:space="0" w:color="auto"/>
            </w:tcBorders>
          </w:tcPr>
          <w:p>
            <w:r>
              <w:t>配送要求及运输能力</w:t>
            </w:r>
          </w:p>
        </w:tc>
        <w:tc>
          <w:tcPr>
            <w:tcW w:w="6709" w:type="dxa"/>
            <w:tcBorders>
              <w:top w:val="single" w:sz="4" w:space="0" w:color="auto"/>
              <w:left w:val="single" w:sz="4" w:space="0" w:color="auto"/>
              <w:right w:val="single" w:sz="4" w:space="0" w:color="auto"/>
            </w:tcBorders>
          </w:tcPr>
          <w:p>
            <w:r>
              <w:t>1.投标人按照招标文件项目需求书中“4、配送要求”相关要求提供承诺函（内容包括但不限于项目名称、项目标号、承诺内容，承诺函内容自拟），承诺函内容完全响应文件要求的得1分，未提供或内容不完整的得0分。 2.投标人具有自有或租赁冷藏车辆，每有一辆得1分，最高得3分。 注：自有车辆需提供与公司信息一致的车辆登</w:t>
            </w:r>
            <w:bookmarkStart w:id="45" w:name="_GoBack"/>
            <w:bookmarkEnd w:id="45"/>
            <w:r>
              <w:t>记证书、行驶证及车辆正面照片；租赁车辆需提供车辆租赁合同的复印件及车辆登记证书、行驶证及车辆正面照片，证明材料不全的不得分。 3.投标人具有自有或租赁配送车辆（不含冷藏车辆）每有一辆得1分，最高得3分。 注：自有车辆需提供与公司信息一致的车辆登记证书、行驶证及车辆正面照片；租赁车辆需提供车辆租赁合同的复印件及车辆登记证书、行驶证及车辆正面照片，证明材料不全的不得分。</w:t>
            </w:r>
          </w:p>
        </w:tc>
        <w:tc>
          <w:tcPr>
            <w:tcW w:w="471" w:type="dxa"/>
          </w:tcPr>
          <w:p>
            <w:r>
              <w:t>区间打分(0-7)</w:t>
            </w:r>
          </w:p>
        </w:tc>
      </w:tr>
      <w:tr>
        <w:tblPrEx>
          <w:tblW w:w="5000" w:type="pct"/>
          <w:jc w:val="left"/>
          <w:tblInd w:w="0" w:type="dxa"/>
          <w:tblCellMar>
            <w:top w:w="0" w:type="dxa"/>
            <w:left w:w="108" w:type="dxa"/>
            <w:bottom w:w="0" w:type="dxa"/>
            <w:right w:w="108" w:type="dxa"/>
          </w:tblCellMar>
        </w:tblPrEx>
        <w:trPr>
          <w:jc w:val="left"/>
        </w:trPr>
        <w:tc>
          <w:tcPr>
            <w:tcW w:w="325" w:type="dxa"/>
            <w:vMerge/>
          </w:tcPr>
          <w:p/>
        </w:tc>
        <w:tc>
          <w:tcPr>
            <w:tcW w:w="1024" w:type="dxa"/>
            <w:tcBorders>
              <w:top w:val="single" w:sz="4" w:space="0" w:color="auto"/>
              <w:left w:val="single" w:sz="4" w:space="0" w:color="auto"/>
              <w:right w:val="single" w:sz="4" w:space="0" w:color="auto"/>
            </w:tcBorders>
          </w:tcPr>
          <w:p>
            <w:r>
              <w:t>重点工作方案</w:t>
            </w:r>
          </w:p>
        </w:tc>
        <w:tc>
          <w:tcPr>
            <w:tcW w:w="6709" w:type="dxa"/>
            <w:tcBorders>
              <w:top w:val="single" w:sz="4" w:space="0" w:color="auto"/>
              <w:left w:val="single" w:sz="4" w:space="0" w:color="auto"/>
              <w:right w:val="single" w:sz="4" w:space="0" w:color="auto"/>
            </w:tcBorders>
          </w:tcPr>
          <w:p>
            <w:r>
              <w:t>1.公司内部采购流程； 2.公司分拣流程、储存流程； 3.食材质量保障方案； 4.交货验收标准。 上述四项内容：每一项措施具体详细，内容全面，设计科学，思路清晰，完全契合项目需求实际，针对性可行性强，分别得2分；每一项有具体措施，设计合理，可以满足项目需求，针对性可行性较强，但内容（两个及以下）中有缺陷（缺陷包括：与事实不符、前后内容不一致、逻辑错误、不符合采购需求、内容有缺失等）分别得1分；未提供重点工作方案或方案严重脱离项目实际，得0分。</w:t>
            </w:r>
          </w:p>
        </w:tc>
        <w:tc>
          <w:tcPr>
            <w:tcW w:w="471" w:type="dxa"/>
          </w:tcPr>
          <w:p>
            <w:r>
              <w:t>区间打分(0-8)</w:t>
            </w:r>
          </w:p>
        </w:tc>
      </w:tr>
      <w:tr>
        <w:tblPrEx>
          <w:tblW w:w="5000" w:type="pct"/>
          <w:jc w:val="left"/>
          <w:tblInd w:w="0" w:type="dxa"/>
          <w:tblCellMar>
            <w:top w:w="0" w:type="dxa"/>
            <w:left w:w="108" w:type="dxa"/>
            <w:bottom w:w="0" w:type="dxa"/>
            <w:right w:w="108" w:type="dxa"/>
          </w:tblCellMar>
        </w:tblPrEx>
        <w:trPr>
          <w:jc w:val="left"/>
        </w:trPr>
        <w:tc>
          <w:tcPr>
            <w:tcW w:w="325" w:type="dxa"/>
            <w:vMerge/>
          </w:tcPr>
          <w:p/>
        </w:tc>
        <w:tc>
          <w:tcPr>
            <w:tcW w:w="1024" w:type="dxa"/>
            <w:tcBorders>
              <w:top w:val="single" w:sz="4" w:space="0" w:color="auto"/>
              <w:left w:val="single" w:sz="4" w:space="0" w:color="auto"/>
              <w:right w:val="single" w:sz="4" w:space="0" w:color="auto"/>
            </w:tcBorders>
          </w:tcPr>
          <w:p>
            <w:r>
              <w:t>应急保障方案</w:t>
            </w:r>
          </w:p>
        </w:tc>
        <w:tc>
          <w:tcPr>
            <w:tcW w:w="6709" w:type="dxa"/>
            <w:tcBorders>
              <w:top w:val="single" w:sz="4" w:space="0" w:color="auto"/>
              <w:left w:val="single" w:sz="4" w:space="0" w:color="auto"/>
              <w:right w:val="single" w:sz="4" w:space="0" w:color="auto"/>
            </w:tcBorders>
          </w:tcPr>
          <w:p>
            <w:r>
              <w:t>投标人提供对供货过程中出现的临时性配送任务、食品安全事件、运输突发事件等采取的应急保障方案。  1.方案措施具体详细，内容全面，设计科学，思路清晰，完全契合项目需求应急保障实际，针对性可行性强，得5分；    2.方案有具体措施，设计合理，可以满足应急保障需求，针对性可行性较强，但方案内容（两个及以下）中有缺陷（缺陷包括：与事实不符、前后内容不一致、逻辑错误、不符合采购需求、内容有缺失等）得2分；    3.方案措施欠合理，内容有漏项，未完全包括上述内容，或三个及以上方案内容中存在缺陷（缺陷包括：与事实不符、前后内容不一致、逻辑错误、不符合采购需求、内容有缺失等）得1分；      4.未提供应急保障方案或方案严重脱离项目实际，得0分。</w:t>
            </w:r>
          </w:p>
        </w:tc>
        <w:tc>
          <w:tcPr>
            <w:tcW w:w="471" w:type="dxa"/>
          </w:tcPr>
          <w:p>
            <w:r>
              <w:t>勾选打分(0;1;2;5)</w:t>
            </w:r>
          </w:p>
        </w:tc>
      </w:tr>
      <w:tr>
        <w:tblPrEx>
          <w:tblW w:w="5000" w:type="pct"/>
          <w:jc w:val="left"/>
          <w:tblInd w:w="0" w:type="dxa"/>
          <w:tblCellMar>
            <w:top w:w="0" w:type="dxa"/>
            <w:left w:w="108" w:type="dxa"/>
            <w:bottom w:w="0" w:type="dxa"/>
            <w:right w:w="108" w:type="dxa"/>
          </w:tblCellMar>
        </w:tblPrEx>
        <w:trPr>
          <w:jc w:val="left"/>
        </w:trPr>
        <w:tc>
          <w:tcPr>
            <w:tcW w:w="325" w:type="dxa"/>
            <w:vMerge/>
          </w:tcPr>
          <w:p/>
        </w:tc>
        <w:tc>
          <w:tcPr>
            <w:tcW w:w="1024" w:type="dxa"/>
            <w:tcBorders>
              <w:top w:val="single" w:sz="4" w:space="0" w:color="auto"/>
              <w:left w:val="single" w:sz="4" w:space="0" w:color="auto"/>
              <w:right w:val="single" w:sz="4" w:space="0" w:color="auto"/>
            </w:tcBorders>
          </w:tcPr>
          <w:p>
            <w:r>
              <w:t>退换货及售后服务方案</w:t>
            </w:r>
          </w:p>
        </w:tc>
        <w:tc>
          <w:tcPr>
            <w:tcW w:w="6709" w:type="dxa"/>
            <w:tcBorders>
              <w:top w:val="single" w:sz="4" w:space="0" w:color="auto"/>
              <w:left w:val="single" w:sz="4" w:space="0" w:color="auto"/>
              <w:right w:val="single" w:sz="4" w:space="0" w:color="auto"/>
            </w:tcBorders>
          </w:tcPr>
          <w:p>
            <w:r>
              <w:t>投标人须提供针对本项目的整体退换货及售后服务方案，内容包括但不限于：退换货方案及售后服务体系等。 1.方案措施具体详细，内容全面，设计科学，思路清晰，完全契合项目需求（需满足退换货要求）售后服务实际，针对性可行性强，得5分；    2.方案有具体措施，设计合理，可以满足售后服务需求（）需满足退换货要求），针对性可行性较强，但方案内容（两个及以下）中有缺陷（缺陷包括：与事实不符、前后内容不一致、逻辑错误、不符合采购需求、内容有缺失等）得2分；    3.方案措施欠合理，内容有漏项，未完全包括需求书要求，或三个及以上方案内容中存在缺陷（缺陷包括：与事实不符、前后内容不一致、逻辑错误、不符合采购需求、内容有缺失等）得1分；      4.未提供售后服务方案或方案严重脱离项目实际，得0分。</w:t>
            </w:r>
          </w:p>
        </w:tc>
        <w:tc>
          <w:tcPr>
            <w:tcW w:w="471" w:type="dxa"/>
          </w:tcPr>
          <w:p>
            <w:r>
              <w:t>勾选打分(0;1;2;5)</w:t>
            </w:r>
          </w:p>
        </w:tc>
      </w:tr>
    </w:tbl>
    <w:p>
      <w:pPr>
        <w:pStyle w:val="49100"/>
        <w:rPr>
          <w:rFonts w:ascii="Times New Roman" w:eastAsia="宋体" w:hAnsi="Times New Roman"/>
          <w:color w:val="0000FF"/>
          <w:sz w:val="28"/>
          <w:szCs w:val="32"/>
          <w:lang w:val="en-US" w:eastAsia="zh-CN"/>
        </w:rPr>
      </w:pPr>
      <w:bookmarkEnd w:id="44"/>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num="1" w:space="720"/>
          <w:docGrid w:linePitch="312" w:charSpace="0"/>
        </w:sectPr>
      </w:pPr>
    </w:p>
    <w:p>
      <w:pPr>
        <w:pStyle w:val="Heading1"/>
        <w:ind w:firstLine="3000" w:firstLineChars="1000"/>
        <w:jc w:val="both"/>
        <w:rPr>
          <w:highlight w:val="white"/>
        </w:rPr>
      </w:pPr>
      <w:bookmarkStart w:id="46"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6"/>
    </w:p>
    <w:p>
      <w:pPr>
        <w:tabs>
          <w:tab w:val="left" w:pos="8006"/>
        </w:tabs>
        <w:spacing w:line="560" w:lineRule="exact"/>
        <w:jc w:val="center"/>
        <w:rPr>
          <w:rFonts w:ascii="方正小标宋_GBK" w:eastAsia="方正小标宋_GBK"/>
          <w:sz w:val="44"/>
          <w:szCs w:val="44"/>
        </w:rPr>
      </w:pPr>
      <w:r>
        <w:rPr>
          <w:rFonts w:eastAsia="方正小标宋_GBK"/>
          <w:color w:val="000000"/>
          <w:sz w:val="44"/>
          <w:szCs w:val="20"/>
        </w:rPr>
        <w:t xml:space="preserve">     </w:t>
      </w:r>
      <w:bookmarkStart w:id="47" w:name="插入_TBWJGS_CONTRACT"/>
      <w:bookmarkStart w:id="48" w:name="插入_TBWJGS_CONTRACT_0"/>
      <w:r>
        <w:rPr>
          <w:rFonts w:ascii="方正小标宋_GBK" w:eastAsia="方正小标宋_GBK" w:hint="eastAsia"/>
          <w:sz w:val="44"/>
          <w:szCs w:val="44"/>
        </w:rPr>
        <w:t>海关总署机关服务局</w:t>
      </w:r>
    </w:p>
    <w:p>
      <w:pPr>
        <w:tabs>
          <w:tab w:val="left" w:pos="8006"/>
        </w:tabs>
        <w:spacing w:line="560" w:lineRule="exact"/>
        <w:jc w:val="center"/>
        <w:rPr>
          <w:rFonts w:ascii="方正小标宋_GBK" w:eastAsia="方正小标宋_GBK"/>
          <w:sz w:val="44"/>
          <w:szCs w:val="44"/>
        </w:rPr>
      </w:pPr>
      <w:r>
        <w:rPr>
          <w:rFonts w:ascii="方正小标宋_GBK" w:eastAsia="方正小标宋_GBK" w:hint="eastAsia"/>
          <w:sz w:val="44"/>
          <w:szCs w:val="44"/>
        </w:rPr>
        <w:t>食材采购合同</w:t>
      </w:r>
    </w:p>
    <w:p>
      <w:pPr>
        <w:spacing w:line="560" w:lineRule="exact"/>
        <w:jc w:val="center"/>
        <w:rPr>
          <w:rFonts w:eastAsia="方正仿宋_GBK"/>
          <w:b/>
          <w:bCs/>
          <w:sz w:val="44"/>
          <w:szCs w:val="44"/>
        </w:rPr>
      </w:pPr>
    </w:p>
    <w:p>
      <w:pPr>
        <w:spacing w:line="560" w:lineRule="exact"/>
        <w:jc w:val="left"/>
        <w:rPr>
          <w:rFonts w:eastAsia="方正仿宋_GBK"/>
          <w:sz w:val="32"/>
          <w:szCs w:val="32"/>
        </w:rPr>
      </w:pPr>
      <w:r>
        <w:rPr>
          <w:rFonts w:eastAsia="方正仿宋_GBK"/>
          <w:sz w:val="32"/>
          <w:szCs w:val="32"/>
        </w:rPr>
        <w:t>甲方（需方）：海关总署机关服务局</w:t>
      </w:r>
    </w:p>
    <w:p>
      <w:pPr>
        <w:spacing w:line="560" w:lineRule="exact"/>
        <w:jc w:val="left"/>
        <w:rPr>
          <w:rFonts w:eastAsia="方正仿宋_GBK"/>
          <w:sz w:val="32"/>
          <w:szCs w:val="32"/>
        </w:rPr>
      </w:pPr>
      <w:r>
        <w:rPr>
          <w:rFonts w:eastAsia="方正仿宋_GBK"/>
          <w:sz w:val="32"/>
          <w:szCs w:val="32"/>
        </w:rPr>
        <w:t>乙方（供方）：</w:t>
      </w:r>
    </w:p>
    <w:p>
      <w:pPr>
        <w:spacing w:line="560" w:lineRule="exact"/>
        <w:ind w:firstLine="640" w:firstLineChars="200"/>
        <w:jc w:val="left"/>
        <w:rPr>
          <w:rFonts w:eastAsia="方正仿宋_GBK"/>
          <w:sz w:val="32"/>
          <w:szCs w:val="32"/>
        </w:rPr>
      </w:pPr>
      <w:r>
        <w:rPr>
          <w:rFonts w:eastAsia="方正仿宋_GBK"/>
          <w:sz w:val="32"/>
          <w:szCs w:val="32"/>
        </w:rPr>
        <w:t>为了保障甲乙双方的权利和义务，本着诚信、互助、互利、互惠的原则，就</w:t>
      </w:r>
      <w:r>
        <w:rPr>
          <w:rFonts w:eastAsia="方正仿宋_GBK" w:hint="eastAsia"/>
          <w:sz w:val="32"/>
          <w:szCs w:val="32"/>
        </w:rPr>
        <w:t>海关总署机关食堂所需的各种食材采购及配送事宜，</w:t>
      </w:r>
      <w:r>
        <w:rPr>
          <w:rFonts w:eastAsia="方正仿宋_GBK"/>
          <w:sz w:val="32"/>
          <w:szCs w:val="32"/>
        </w:rPr>
        <w:t>经双方协商达成如下协议。</w:t>
      </w:r>
    </w:p>
    <w:p>
      <w:pPr>
        <w:spacing w:line="560" w:lineRule="exact"/>
        <w:ind w:firstLine="640" w:firstLineChars="200"/>
        <w:jc w:val="left"/>
        <w:rPr>
          <w:rFonts w:ascii="方正黑体_GBK" w:eastAsia="方正黑体_GBK" w:hint="eastAsia"/>
          <w:sz w:val="32"/>
          <w:szCs w:val="32"/>
        </w:rPr>
      </w:pPr>
      <w:r>
        <w:rPr>
          <w:rFonts w:ascii="方正黑体_GBK" w:eastAsia="方正黑体_GBK"/>
          <w:sz w:val="32"/>
          <w:szCs w:val="32"/>
        </w:rPr>
        <w:t>一</w:t>
      </w:r>
      <w:r>
        <w:rPr>
          <w:rFonts w:ascii="方正黑体_GBK" w:eastAsia="方正黑体_GBK" w:hint="eastAsia"/>
          <w:sz w:val="32"/>
          <w:szCs w:val="32"/>
        </w:rPr>
        <w:t>、货物品种、数量、规格及计量单位</w:t>
      </w:r>
    </w:p>
    <w:p>
      <w:pPr>
        <w:spacing w:line="560" w:lineRule="exact"/>
        <w:ind w:firstLine="640" w:firstLineChars="200"/>
        <w:jc w:val="left"/>
        <w:rPr>
          <w:rFonts w:eastAsia="方正仿宋_GBK"/>
          <w:sz w:val="32"/>
          <w:szCs w:val="32"/>
        </w:rPr>
      </w:pPr>
      <w:r>
        <w:rPr>
          <w:rFonts w:eastAsia="方正仿宋_GBK"/>
          <w:sz w:val="32"/>
          <w:szCs w:val="32"/>
        </w:rPr>
        <w:t>（一）为保证甲方食堂食品卫生安全，甲方对所有产品的质量要求为同类产品中综合质量中等偏上的产品。</w:t>
      </w:r>
    </w:p>
    <w:p>
      <w:pPr>
        <w:spacing w:line="560" w:lineRule="exact"/>
        <w:ind w:firstLine="640" w:firstLineChars="200"/>
        <w:jc w:val="left"/>
        <w:rPr>
          <w:rFonts w:eastAsia="方正仿宋_GBK"/>
          <w:sz w:val="32"/>
          <w:szCs w:val="32"/>
        </w:rPr>
      </w:pPr>
      <w:r>
        <w:rPr>
          <w:rFonts w:eastAsia="方正仿宋_GBK"/>
          <w:sz w:val="32"/>
          <w:szCs w:val="32"/>
        </w:rPr>
        <w:t>乙方应严格遵守《食品安全法》和《动物检疫法》等相关规定，严格保证食品质量符合国家相关产品质量标准，符合国家各级强制性规范的要求。如出现因食用乙方提供的食品导致食物中毒事故发生，乙方应对此承担一切法律责任。</w:t>
      </w:r>
    </w:p>
    <w:p>
      <w:pPr>
        <w:spacing w:line="560" w:lineRule="exact"/>
        <w:ind w:firstLine="640" w:firstLineChars="200"/>
        <w:jc w:val="left"/>
        <w:rPr>
          <w:rFonts w:eastAsia="方正仿宋_GBK"/>
          <w:sz w:val="32"/>
          <w:szCs w:val="32"/>
        </w:rPr>
      </w:pPr>
      <w:r>
        <w:rPr>
          <w:rFonts w:eastAsia="方正仿宋_GBK"/>
          <w:sz w:val="32"/>
          <w:szCs w:val="32"/>
        </w:rPr>
        <w:t>（二）货物品种、数量、规格：</w:t>
      </w:r>
      <w:r>
        <w:rPr>
          <w:rFonts w:eastAsia="方正仿宋_GBK" w:hint="eastAsia"/>
          <w:sz w:val="32"/>
          <w:szCs w:val="32"/>
        </w:rPr>
        <w:t>采购食材品目包括但不限于：蔬菜、水果、粮油、调料、新鲜水产、鲜肉、蛋奶、酒水饮料、干货、冻货等，</w:t>
      </w:r>
      <w:r>
        <w:rPr>
          <w:rFonts w:eastAsia="方正仿宋_GBK"/>
          <w:sz w:val="32"/>
          <w:szCs w:val="32"/>
        </w:rPr>
        <w:t>货物</w:t>
      </w:r>
      <w:r>
        <w:rPr>
          <w:rFonts w:eastAsia="方正仿宋_GBK" w:hint="eastAsia"/>
          <w:sz w:val="32"/>
          <w:szCs w:val="32"/>
        </w:rPr>
        <w:t>品种、数量、规格</w:t>
      </w:r>
      <w:r>
        <w:rPr>
          <w:rFonts w:eastAsia="方正仿宋_GBK"/>
          <w:sz w:val="32"/>
          <w:szCs w:val="32"/>
        </w:rPr>
        <w:t>以甲方实际订单为准，</w:t>
      </w:r>
      <w:r>
        <w:rPr>
          <w:rFonts w:eastAsia="方正仿宋_GBK" w:hint="eastAsia"/>
          <w:sz w:val="32"/>
          <w:szCs w:val="32"/>
        </w:rPr>
        <w:t>乙方</w:t>
      </w:r>
      <w:r>
        <w:rPr>
          <w:rFonts w:eastAsia="方正仿宋_GBK"/>
          <w:sz w:val="32"/>
          <w:szCs w:val="32"/>
        </w:rPr>
        <w:t>需按照同种商品的一等品或最优等次进行送货。</w:t>
      </w:r>
    </w:p>
    <w:p>
      <w:pPr>
        <w:spacing w:line="560" w:lineRule="exact"/>
        <w:ind w:firstLine="640" w:firstLineChars="200"/>
        <w:jc w:val="left"/>
        <w:rPr>
          <w:rFonts w:eastAsia="方正仿宋_GBK"/>
          <w:sz w:val="32"/>
          <w:szCs w:val="32"/>
        </w:rPr>
      </w:pPr>
      <w:r>
        <w:rPr>
          <w:rFonts w:eastAsia="方正仿宋_GBK"/>
          <w:sz w:val="32"/>
          <w:szCs w:val="32"/>
        </w:rPr>
        <w:t>（三）计量单位：以斤或公斤为计量单位（包装类商品以箱或件为计量单位，但要注明规格）。</w:t>
      </w:r>
    </w:p>
    <w:p>
      <w:pPr>
        <w:spacing w:line="560" w:lineRule="exact"/>
        <w:ind w:firstLine="640" w:firstLineChars="200"/>
        <w:jc w:val="left"/>
        <w:rPr>
          <w:rFonts w:ascii="方正黑体_GBK" w:eastAsia="方正黑体_GBK" w:hint="eastAsia"/>
          <w:b/>
          <w:bCs/>
          <w:sz w:val="32"/>
          <w:szCs w:val="32"/>
        </w:rPr>
      </w:pPr>
      <w:r>
        <w:rPr>
          <w:rFonts w:ascii="方正黑体_GBK" w:eastAsia="方正黑体_GBK"/>
          <w:b/>
          <w:bCs/>
          <w:sz w:val="32"/>
          <w:szCs w:val="32"/>
        </w:rPr>
        <w:t>二</w:t>
      </w:r>
      <w:r>
        <w:rPr>
          <w:rFonts w:ascii="方正黑体_GBK" w:eastAsia="方正黑体_GBK" w:hint="eastAsia"/>
          <w:b/>
          <w:bCs/>
          <w:sz w:val="32"/>
          <w:szCs w:val="32"/>
        </w:rPr>
        <w:t>、货物的配送、货物要求</w:t>
      </w:r>
    </w:p>
    <w:p>
      <w:pPr>
        <w:spacing w:line="560" w:lineRule="exact"/>
        <w:ind w:firstLine="640" w:firstLineChars="200"/>
        <w:jc w:val="left"/>
        <w:rPr>
          <w:rFonts w:eastAsia="方正仿宋_GBK"/>
          <w:sz w:val="32"/>
          <w:szCs w:val="32"/>
        </w:rPr>
      </w:pPr>
      <w:r>
        <w:rPr>
          <w:rFonts w:eastAsia="方正仿宋_GBK"/>
          <w:sz w:val="32"/>
          <w:szCs w:val="32"/>
        </w:rPr>
        <w:t>（一）货物交接时间</w:t>
      </w:r>
    </w:p>
    <w:p>
      <w:pPr>
        <w:spacing w:line="560" w:lineRule="exact"/>
        <w:ind w:firstLine="640" w:firstLineChars="200"/>
        <w:jc w:val="left"/>
        <w:rPr>
          <w:rFonts w:eastAsia="方正仿宋_GBK"/>
          <w:sz w:val="32"/>
          <w:szCs w:val="32"/>
        </w:rPr>
      </w:pPr>
      <w:r>
        <w:rPr>
          <w:rFonts w:eastAsia="方正仿宋_GBK"/>
          <w:sz w:val="32"/>
          <w:szCs w:val="32"/>
        </w:rPr>
        <w:t>1.甲方通知送货时间：</w:t>
      </w:r>
    </w:p>
    <w:p>
      <w:pPr>
        <w:spacing w:line="560" w:lineRule="exact"/>
        <w:ind w:firstLine="640" w:firstLineChars="200"/>
        <w:jc w:val="left"/>
        <w:rPr>
          <w:rFonts w:eastAsia="方正仿宋_GBK"/>
          <w:sz w:val="32"/>
          <w:szCs w:val="32"/>
        </w:rPr>
      </w:pPr>
      <w:r>
        <w:rPr>
          <w:rFonts w:eastAsia="方正仿宋_GBK"/>
          <w:sz w:val="32"/>
          <w:szCs w:val="32"/>
        </w:rPr>
        <w:t>甲方提前1天通过订货软件或线上下单向乙方下达供货通知及订单，供货通知应明确所需产品的厂家、品牌、名称、数量、规格、包装、交货时间，内容以甲方订单为准。如果采购订单内的食品无法采购，可经甲方确认后进行更换。</w:t>
      </w:r>
    </w:p>
    <w:p>
      <w:pPr>
        <w:spacing w:line="560" w:lineRule="exact"/>
        <w:ind w:firstLine="640" w:firstLineChars="200"/>
        <w:jc w:val="left"/>
        <w:rPr>
          <w:rFonts w:eastAsia="方正仿宋_GBK"/>
          <w:sz w:val="32"/>
          <w:szCs w:val="32"/>
        </w:rPr>
      </w:pPr>
      <w:r>
        <w:rPr>
          <w:rFonts w:eastAsia="方正仿宋_GBK"/>
          <w:sz w:val="32"/>
          <w:szCs w:val="32"/>
        </w:rPr>
        <w:t>2.乙方交货时间：</w:t>
      </w:r>
    </w:p>
    <w:p>
      <w:pPr>
        <w:spacing w:line="560" w:lineRule="exact"/>
        <w:ind w:firstLine="640" w:firstLineChars="200"/>
        <w:jc w:val="left"/>
        <w:rPr>
          <w:rFonts w:eastAsia="方正仿宋_GBK"/>
          <w:sz w:val="32"/>
          <w:szCs w:val="32"/>
        </w:rPr>
      </w:pPr>
      <w:r>
        <w:rPr>
          <w:rFonts w:eastAsia="方正仿宋_GBK"/>
          <w:sz w:val="32"/>
          <w:szCs w:val="32"/>
        </w:rPr>
        <w:t>每个自然日早上7：00（交货时间可在运作时协商）前送达甲方指定地点，甲方临时追加的补货需求及急需用品应在甲方下单后3小时之内送达相关货物。提前或推迟送货，甲方有权拒绝验收签单。</w:t>
      </w:r>
    </w:p>
    <w:p>
      <w:pPr>
        <w:spacing w:line="560" w:lineRule="exact"/>
        <w:ind w:firstLine="640" w:firstLineChars="200"/>
        <w:jc w:val="left"/>
        <w:rPr>
          <w:rFonts w:eastAsia="方正仿宋_GBK"/>
          <w:sz w:val="32"/>
          <w:szCs w:val="32"/>
        </w:rPr>
      </w:pPr>
      <w:r>
        <w:rPr>
          <w:rFonts w:eastAsia="方正仿宋_GBK"/>
          <w:sz w:val="32"/>
          <w:szCs w:val="32"/>
        </w:rPr>
        <w:t>（二）货物交接地点及运输风险</w:t>
      </w:r>
    </w:p>
    <w:p>
      <w:pPr>
        <w:spacing w:line="560" w:lineRule="exact"/>
        <w:ind w:firstLine="640" w:firstLineChars="200"/>
        <w:jc w:val="left"/>
        <w:rPr>
          <w:rFonts w:eastAsia="方正仿宋_GBK"/>
          <w:sz w:val="32"/>
          <w:szCs w:val="32"/>
          <w:u w:val="single"/>
        </w:rPr>
      </w:pPr>
      <w:r>
        <w:rPr>
          <w:rFonts w:eastAsia="方正仿宋_GBK"/>
          <w:sz w:val="32"/>
          <w:szCs w:val="32"/>
        </w:rPr>
        <w:t>1.乙方接到甲方的正式定订单或送货通知后，应当及时备货，并按订单列明的商品，按照约定的时间配送到甲方指定地点：</w:t>
      </w:r>
      <w:r>
        <w:rPr>
          <w:rFonts w:eastAsia="方正仿宋_GBK"/>
          <w:sz w:val="32"/>
          <w:szCs w:val="32"/>
          <w:u w:val="single"/>
        </w:rPr>
        <w:t>北京市东城区建国门内大街6号海关总署机关食堂</w:t>
      </w:r>
      <w:r>
        <w:rPr>
          <w:rFonts w:eastAsia="方正仿宋_GBK"/>
          <w:sz w:val="32"/>
          <w:szCs w:val="32"/>
        </w:rPr>
        <w:t>。</w:t>
      </w:r>
    </w:p>
    <w:p>
      <w:pPr>
        <w:spacing w:line="560" w:lineRule="exact"/>
        <w:ind w:firstLine="640" w:firstLineChars="200"/>
        <w:jc w:val="left"/>
        <w:rPr>
          <w:rFonts w:eastAsia="方正仿宋_GBK"/>
          <w:sz w:val="32"/>
          <w:szCs w:val="32"/>
        </w:rPr>
      </w:pPr>
      <w:r>
        <w:rPr>
          <w:rFonts w:eastAsia="方正仿宋_GBK"/>
          <w:sz w:val="32"/>
          <w:szCs w:val="32"/>
        </w:rPr>
        <w:t>2.乙方在配送过程中所发生的一切费用，均由乙方负责，在货物送到指定地点之前的运送风险由乙方承担。</w:t>
      </w:r>
    </w:p>
    <w:p>
      <w:pPr>
        <w:spacing w:line="560" w:lineRule="exact"/>
        <w:ind w:firstLine="640" w:firstLineChars="200"/>
        <w:jc w:val="left"/>
        <w:rPr>
          <w:rFonts w:eastAsia="方正仿宋_GBK"/>
          <w:sz w:val="32"/>
          <w:szCs w:val="32"/>
        </w:rPr>
      </w:pPr>
      <w:r>
        <w:rPr>
          <w:rFonts w:eastAsia="方正仿宋_GBK"/>
          <w:sz w:val="32"/>
          <w:szCs w:val="32"/>
        </w:rPr>
        <w:t>3.采购或运输过程中如有特殊情况，乙方应15分钟之内通知甲方，并在就近网点及时采购，或由内部调配，或经甲方同意调整采购品种，不得影响甲方食堂正常营业。</w:t>
      </w:r>
    </w:p>
    <w:p>
      <w:pPr>
        <w:spacing w:line="560" w:lineRule="exact"/>
        <w:ind w:firstLine="640" w:firstLineChars="200"/>
        <w:jc w:val="left"/>
        <w:rPr>
          <w:rFonts w:eastAsia="方正仿宋_GBK"/>
          <w:sz w:val="32"/>
          <w:szCs w:val="32"/>
        </w:rPr>
      </w:pPr>
      <w:r>
        <w:rPr>
          <w:rFonts w:eastAsia="方正仿宋_GBK"/>
          <w:sz w:val="32"/>
          <w:szCs w:val="32"/>
        </w:rPr>
        <w:t>（三）货物总体质量要求（货物的相关证明）</w:t>
      </w:r>
    </w:p>
    <w:p>
      <w:pPr>
        <w:spacing w:line="560" w:lineRule="exact"/>
        <w:ind w:firstLine="640" w:firstLineChars="200"/>
        <w:jc w:val="left"/>
        <w:rPr>
          <w:rFonts w:eastAsia="方正仿宋_GBK"/>
          <w:sz w:val="32"/>
          <w:szCs w:val="32"/>
        </w:rPr>
      </w:pPr>
      <w:r>
        <w:rPr>
          <w:rFonts w:eastAsia="方正仿宋_GBK"/>
          <w:sz w:val="32"/>
          <w:szCs w:val="32"/>
        </w:rPr>
        <w:t>1. 食品必须符合国家饮食卫生标准，同时保证食品新鲜，不得出现腐烂、变质，以次充好等情况；食品及其原料、添加物等全部必须是非转基因产品。</w:t>
      </w:r>
    </w:p>
    <w:p>
      <w:pPr>
        <w:spacing w:line="560" w:lineRule="exact"/>
        <w:ind w:firstLine="640" w:firstLineChars="200"/>
        <w:jc w:val="left"/>
        <w:rPr>
          <w:rFonts w:eastAsia="方正仿宋_GBK"/>
          <w:sz w:val="32"/>
          <w:szCs w:val="32"/>
        </w:rPr>
      </w:pPr>
      <w:r>
        <w:rPr>
          <w:rFonts w:eastAsia="方正仿宋_GBK"/>
          <w:sz w:val="32"/>
          <w:szCs w:val="32"/>
        </w:rPr>
        <w:t>2. 乙方供应食品的质量与包装应符合国家相关法律法规的规定，符合行业主管部门发布的规定、标准、规范；</w:t>
      </w:r>
    </w:p>
    <w:p>
      <w:pPr>
        <w:spacing w:line="560" w:lineRule="exact"/>
        <w:ind w:firstLine="640" w:firstLineChars="200"/>
        <w:jc w:val="left"/>
        <w:rPr>
          <w:rFonts w:eastAsia="方正仿宋_GBK"/>
          <w:sz w:val="32"/>
          <w:szCs w:val="32"/>
        </w:rPr>
      </w:pPr>
      <w:r>
        <w:rPr>
          <w:rFonts w:eastAsia="方正仿宋_GBK"/>
          <w:sz w:val="32"/>
          <w:szCs w:val="32"/>
        </w:rPr>
        <w:t>3. 按规定必须经由法定食品检验机构检测的食品，乙方应向甲方提供同批次食品检验报告或合格证（复印件加盖公章）。</w:t>
      </w:r>
    </w:p>
    <w:p>
      <w:pPr>
        <w:spacing w:line="560" w:lineRule="exact"/>
        <w:ind w:firstLine="640" w:firstLineChars="200"/>
        <w:jc w:val="left"/>
        <w:rPr>
          <w:rFonts w:eastAsia="方正仿宋_GBK"/>
          <w:sz w:val="32"/>
          <w:szCs w:val="32"/>
        </w:rPr>
      </w:pPr>
      <w:r>
        <w:rPr>
          <w:rFonts w:eastAsia="方正仿宋_GBK"/>
          <w:sz w:val="32"/>
          <w:szCs w:val="32"/>
        </w:rPr>
        <w:t>4. 严禁提供化学药物超标的蔬菜和水果，蔬菜水果类应保持较好的色泽及新鲜度，无黄叶、泥沙；冻品为优质品，干货类为正品，有生产厂家，生产日期，并在保质期范围内，并保持较好的外观；水产品新鲜、鲜肉类保证来源于正规肉联厂。</w:t>
      </w:r>
    </w:p>
    <w:p>
      <w:pPr>
        <w:spacing w:line="560" w:lineRule="exact"/>
        <w:ind w:firstLine="640" w:firstLineChars="200"/>
        <w:jc w:val="left"/>
        <w:rPr>
          <w:rFonts w:eastAsia="方正仿宋_GBK"/>
          <w:sz w:val="32"/>
          <w:szCs w:val="32"/>
        </w:rPr>
      </w:pPr>
      <w:r>
        <w:rPr>
          <w:rFonts w:eastAsia="方正仿宋_GBK"/>
          <w:sz w:val="32"/>
          <w:szCs w:val="32"/>
        </w:rPr>
        <w:t>5. 食品溯源要求。所有食品的来源必须清晰，蔬菜应当来源于受到地方政府部门监管的自有基地、商品菜基地或蔬菜专业流通市场，严禁收购散户农民的蔬菜供应。</w:t>
      </w:r>
    </w:p>
    <w:p>
      <w:pPr>
        <w:spacing w:line="560" w:lineRule="exact"/>
        <w:ind w:firstLine="640" w:firstLineChars="200"/>
        <w:jc w:val="left"/>
        <w:rPr>
          <w:rFonts w:eastAsia="方正仿宋_GBK"/>
          <w:sz w:val="32"/>
          <w:szCs w:val="32"/>
        </w:rPr>
      </w:pPr>
      <w:r>
        <w:rPr>
          <w:rFonts w:eastAsia="方正仿宋_GBK"/>
          <w:sz w:val="32"/>
          <w:szCs w:val="32"/>
        </w:rPr>
        <w:t>6. 配送食材送达时不得超过食材生产日期至保质期限日的1/3，（例如：食材保质期限为10天以内的，送达时间不能超过3天；食材保质期为6个月以内的，送达时间不能超过2个月，其他同理以此类推）。</w:t>
      </w:r>
    </w:p>
    <w:p>
      <w:pPr>
        <w:spacing w:line="560" w:lineRule="exact"/>
        <w:ind w:firstLine="640" w:firstLineChars="200"/>
        <w:jc w:val="left"/>
        <w:rPr>
          <w:rFonts w:eastAsia="方正仿宋_GBK"/>
          <w:sz w:val="32"/>
          <w:szCs w:val="32"/>
        </w:rPr>
      </w:pPr>
      <w:r>
        <w:rPr>
          <w:rFonts w:eastAsia="方正仿宋_GBK"/>
          <w:sz w:val="32"/>
          <w:szCs w:val="32"/>
        </w:rPr>
        <w:t>7. 分类质量标准及要求见本合同附件。</w:t>
      </w:r>
    </w:p>
    <w:p>
      <w:pPr>
        <w:spacing w:line="560" w:lineRule="exact"/>
        <w:ind w:firstLine="640" w:firstLineChars="200"/>
        <w:jc w:val="left"/>
        <w:rPr>
          <w:rFonts w:eastAsia="方正仿宋_GBK"/>
          <w:sz w:val="32"/>
          <w:szCs w:val="32"/>
        </w:rPr>
      </w:pPr>
      <w:r>
        <w:rPr>
          <w:rFonts w:eastAsia="方正仿宋_GBK"/>
          <w:sz w:val="32"/>
          <w:szCs w:val="32"/>
        </w:rPr>
        <w:t>8. 一经发现供应以下食品，甲方全部退货，乙方承担由此造成的一切经济责任和法律责任。</w:t>
      </w:r>
    </w:p>
    <w:p>
      <w:pPr>
        <w:spacing w:line="560" w:lineRule="exact"/>
        <w:ind w:firstLine="640" w:firstLineChars="200"/>
        <w:jc w:val="left"/>
        <w:rPr>
          <w:rFonts w:eastAsia="方正仿宋_GBK"/>
          <w:sz w:val="32"/>
          <w:szCs w:val="32"/>
        </w:rPr>
      </w:pPr>
      <w:r>
        <w:rPr>
          <w:rFonts w:eastAsia="方正仿宋_GBK"/>
          <w:sz w:val="32"/>
          <w:szCs w:val="32"/>
        </w:rPr>
        <w:t>(1).腐败变质、油脂酸败、霉变、生虫、污秽不洁、混有异物或者其他感官性状异常，对人体健康有害的；</w:t>
      </w:r>
    </w:p>
    <w:p>
      <w:pPr>
        <w:spacing w:line="560" w:lineRule="exact"/>
        <w:ind w:firstLine="640" w:firstLineChars="200"/>
        <w:jc w:val="left"/>
        <w:rPr>
          <w:rFonts w:eastAsia="方正仿宋_GBK"/>
          <w:sz w:val="32"/>
          <w:szCs w:val="32"/>
        </w:rPr>
      </w:pPr>
      <w:r>
        <w:rPr>
          <w:rFonts w:eastAsia="方正仿宋_GBK"/>
          <w:sz w:val="32"/>
          <w:szCs w:val="32"/>
        </w:rPr>
        <w:t>(2).含有毒、有害物质或者被有害物质污染，对人体健康有害的；</w:t>
      </w:r>
    </w:p>
    <w:p>
      <w:pPr>
        <w:spacing w:line="560" w:lineRule="exact"/>
        <w:ind w:firstLine="640" w:firstLineChars="200"/>
        <w:jc w:val="left"/>
        <w:rPr>
          <w:rFonts w:eastAsia="方正仿宋_GBK"/>
          <w:sz w:val="32"/>
          <w:szCs w:val="32"/>
        </w:rPr>
      </w:pPr>
      <w:r>
        <w:rPr>
          <w:rFonts w:eastAsia="方正仿宋_GBK"/>
          <w:sz w:val="32"/>
          <w:szCs w:val="32"/>
        </w:rPr>
        <w:t>(3).含有致病性寄生虫、微生物或者微生物含量超过国家限定标准的；</w:t>
      </w:r>
    </w:p>
    <w:p>
      <w:pPr>
        <w:spacing w:line="560" w:lineRule="exact"/>
        <w:ind w:firstLine="640" w:firstLineChars="200"/>
        <w:jc w:val="left"/>
        <w:rPr>
          <w:rFonts w:eastAsia="方正仿宋_GBK"/>
          <w:sz w:val="32"/>
          <w:szCs w:val="32"/>
        </w:rPr>
      </w:pPr>
      <w:r>
        <w:rPr>
          <w:rFonts w:eastAsia="方正仿宋_GBK"/>
          <w:sz w:val="32"/>
          <w:szCs w:val="32"/>
        </w:rPr>
        <w:t>(4).未经动物检疫部门检疫、检验或者检疫、检验不合格的肉类及其制品；</w:t>
      </w:r>
    </w:p>
    <w:p>
      <w:pPr>
        <w:spacing w:line="560" w:lineRule="exact"/>
        <w:ind w:firstLine="640" w:firstLineChars="200"/>
        <w:jc w:val="left"/>
        <w:rPr>
          <w:rFonts w:eastAsia="方正仿宋_GBK"/>
          <w:sz w:val="32"/>
          <w:szCs w:val="32"/>
        </w:rPr>
      </w:pPr>
      <w:r>
        <w:rPr>
          <w:rFonts w:eastAsia="方正仿宋_GBK"/>
          <w:sz w:val="32"/>
          <w:szCs w:val="32"/>
        </w:rPr>
        <w:t>(5).病死、毒死或者死因不明的禽、畜、兽、水产动物等及其制品；</w:t>
      </w:r>
    </w:p>
    <w:p>
      <w:pPr>
        <w:spacing w:line="560" w:lineRule="exact"/>
        <w:ind w:firstLine="640" w:firstLineChars="200"/>
        <w:jc w:val="left"/>
        <w:rPr>
          <w:rFonts w:eastAsia="方正仿宋_GBK"/>
          <w:sz w:val="32"/>
          <w:szCs w:val="32"/>
        </w:rPr>
      </w:pPr>
      <w:r>
        <w:rPr>
          <w:rFonts w:eastAsia="方正仿宋_GBK"/>
          <w:sz w:val="32"/>
          <w:szCs w:val="32"/>
        </w:rPr>
        <w:t>(6).掺假、掺杂、伪造，影响营养、卫生的；</w:t>
      </w:r>
    </w:p>
    <w:p>
      <w:pPr>
        <w:spacing w:line="560" w:lineRule="exact"/>
        <w:ind w:firstLine="640" w:firstLineChars="200"/>
        <w:jc w:val="left"/>
        <w:rPr>
          <w:rFonts w:eastAsia="方正仿宋_GBK"/>
          <w:sz w:val="32"/>
          <w:szCs w:val="32"/>
        </w:rPr>
      </w:pPr>
      <w:r>
        <w:rPr>
          <w:rFonts w:eastAsia="方正仿宋_GBK"/>
          <w:sz w:val="32"/>
          <w:szCs w:val="32"/>
        </w:rPr>
        <w:t>(7).用非食品原料加工的，加入非食品用化学物质或者将非食品当作食品的；</w:t>
      </w:r>
    </w:p>
    <w:p>
      <w:pPr>
        <w:spacing w:line="560" w:lineRule="exact"/>
        <w:ind w:firstLine="640" w:firstLineChars="200"/>
        <w:jc w:val="left"/>
        <w:rPr>
          <w:rFonts w:eastAsia="方正仿宋_GBK"/>
          <w:sz w:val="32"/>
          <w:szCs w:val="32"/>
        </w:rPr>
      </w:pPr>
      <w:r>
        <w:rPr>
          <w:rFonts w:eastAsia="方正仿宋_GBK"/>
          <w:sz w:val="32"/>
          <w:szCs w:val="32"/>
        </w:rPr>
        <w:t>(8).超过保质期限的；</w:t>
      </w:r>
    </w:p>
    <w:p>
      <w:pPr>
        <w:spacing w:line="560" w:lineRule="exact"/>
        <w:ind w:firstLine="640" w:firstLineChars="200"/>
        <w:jc w:val="left"/>
        <w:rPr>
          <w:rFonts w:eastAsia="方正仿宋_GBK"/>
          <w:sz w:val="32"/>
          <w:szCs w:val="32"/>
        </w:rPr>
      </w:pPr>
      <w:r>
        <w:rPr>
          <w:rFonts w:eastAsia="方正仿宋_GBK"/>
          <w:sz w:val="32"/>
          <w:szCs w:val="32"/>
        </w:rPr>
        <w:t>(9).使用有色、有毒塑料制品包装食材的。</w:t>
      </w:r>
    </w:p>
    <w:p>
      <w:pPr>
        <w:spacing w:before="240" w:line="560" w:lineRule="exact"/>
        <w:ind w:firstLine="640" w:firstLineChars="200"/>
        <w:jc w:val="left"/>
        <w:rPr>
          <w:rFonts w:eastAsia="方正仿宋_GBK"/>
          <w:sz w:val="32"/>
          <w:szCs w:val="32"/>
        </w:rPr>
      </w:pPr>
      <w:r>
        <w:rPr>
          <w:rFonts w:eastAsia="方正仿宋_GBK"/>
          <w:sz w:val="32"/>
          <w:szCs w:val="32"/>
        </w:rPr>
        <w:t>(10).其他不符合《食品安全法》、《产品质量法》和《动物检疫管理办法》等相关规定的。</w:t>
      </w:r>
    </w:p>
    <w:p>
      <w:pPr>
        <w:spacing w:line="560" w:lineRule="exact"/>
        <w:ind w:firstLine="640" w:firstLineChars="200"/>
        <w:jc w:val="left"/>
        <w:rPr>
          <w:rFonts w:eastAsia="方正仿宋_GBK"/>
          <w:sz w:val="32"/>
          <w:szCs w:val="32"/>
        </w:rPr>
      </w:pPr>
      <w:r>
        <w:rPr>
          <w:rFonts w:eastAsia="方正仿宋_GBK"/>
          <w:sz w:val="32"/>
          <w:szCs w:val="32"/>
        </w:rPr>
        <w:t>9.</w:t>
      </w:r>
      <w:r>
        <w:rPr>
          <w:rFonts w:eastAsia="方正仿宋_GBK" w:hint="eastAsia"/>
          <w:sz w:val="32"/>
          <w:szCs w:val="32"/>
        </w:rPr>
        <w:t>采购脱贫地区农副产品</w:t>
      </w:r>
    </w:p>
    <w:p>
      <w:pPr>
        <w:spacing w:line="560" w:lineRule="exact"/>
        <w:ind w:firstLine="640" w:firstLineChars="200"/>
        <w:jc w:val="left"/>
        <w:rPr>
          <w:rFonts w:eastAsia="方正仿宋_GBK"/>
          <w:sz w:val="32"/>
          <w:szCs w:val="32"/>
        </w:rPr>
      </w:pPr>
      <w:r>
        <w:rPr>
          <w:rFonts w:eastAsia="方正仿宋_GBK"/>
          <w:sz w:val="32"/>
          <w:szCs w:val="32"/>
        </w:rPr>
        <w:t>甲方有权委托乙方使用甲方帐号通过“脱贫地区农副产品网络销售平台”采购脱贫地区农副产品，年度采购额度不低于甲方食堂年度食材采购总额的10%。</w:t>
      </w:r>
    </w:p>
    <w:p>
      <w:pPr>
        <w:spacing w:line="560" w:lineRule="exact"/>
        <w:ind w:firstLine="640" w:firstLineChars="200"/>
        <w:jc w:val="left"/>
        <w:rPr>
          <w:rFonts w:eastAsia="方正仿宋_GBK"/>
          <w:sz w:val="32"/>
          <w:szCs w:val="32"/>
        </w:rPr>
      </w:pPr>
      <w:r>
        <w:rPr>
          <w:rFonts w:eastAsia="方正仿宋_GBK"/>
          <w:sz w:val="32"/>
          <w:szCs w:val="32"/>
        </w:rPr>
        <w:t>10.采购中小微企业农副产品</w:t>
      </w:r>
    </w:p>
    <w:p>
      <w:pPr>
        <w:pStyle w:val="Default"/>
        <w:spacing w:line="560" w:lineRule="exact"/>
        <w:ind w:firstLine="570"/>
        <w:rPr>
          <w:rFonts w:ascii="Times New Roman" w:eastAsia="方正仿宋_GBK" w:hAnsi="Times New Roman" w:cs="Times New Roman"/>
          <w:color w:val="auto"/>
          <w:kern w:val="2"/>
          <w:sz w:val="32"/>
          <w:szCs w:val="32"/>
        </w:rPr>
      </w:pPr>
      <w:r>
        <w:rPr>
          <w:rFonts w:ascii="Times New Roman" w:eastAsia="方正仿宋_GBK" w:hAnsi="Times New Roman" w:cs="Times New Roman"/>
          <w:color w:val="auto"/>
          <w:kern w:val="2"/>
          <w:sz w:val="32"/>
          <w:szCs w:val="32"/>
          <w:lang w:bidi="ar-SA"/>
        </w:rPr>
        <w:t>乙方必须将本采购项目总金额的30%从一家或者多家中小微企业采购农副产品，其中预留给小微企业的比例不低于60%。乙方就采购项目及采购中小微企业农副产品部分对甲方负责，乙方所采购的中小微企业就所供应的农副产品承担责任，乙方与所采购的中小微企业之间不得存在负责人为同一人，或存在直接控股、管理关系。</w:t>
      </w:r>
    </w:p>
    <w:p>
      <w:pPr>
        <w:spacing w:line="560" w:lineRule="exact"/>
        <w:ind w:firstLine="640" w:firstLineChars="200"/>
        <w:jc w:val="left"/>
        <w:rPr>
          <w:rFonts w:eastAsia="方正仿宋_GBK"/>
          <w:sz w:val="32"/>
          <w:szCs w:val="32"/>
        </w:rPr>
      </w:pPr>
      <w:r>
        <w:rPr>
          <w:rFonts w:eastAsia="方正仿宋_GBK"/>
          <w:sz w:val="32"/>
          <w:szCs w:val="32"/>
        </w:rPr>
        <w:t>（四）配送要求</w:t>
      </w:r>
    </w:p>
    <w:p>
      <w:pPr>
        <w:spacing w:line="560" w:lineRule="exact"/>
        <w:ind w:left="160" w:firstLine="480" w:leftChars="76" w:firstLineChars="150"/>
        <w:jc w:val="left"/>
        <w:rPr>
          <w:rFonts w:eastAsia="方正仿宋_GBK"/>
          <w:sz w:val="32"/>
          <w:szCs w:val="32"/>
        </w:rPr>
      </w:pPr>
      <w:r>
        <w:rPr>
          <w:rFonts w:eastAsia="方正仿宋_GBK"/>
          <w:sz w:val="32"/>
          <w:szCs w:val="32"/>
        </w:rPr>
        <w:t>1. 人员要求：乙方服务团队须配有经理1人、制单员1人、食品安全管理员1人、采购员及配送司机不少于10名。具有相对固定的服务团队及运输能力，安排该公司正式员工按时配送，人员不得挂靠其他单位，不得临时雇用，无违法乱纪等不良记录。乙方应向甲方提供该项目服务团队人员的实名清单及个人身份证明、劳动合同复印件进行备案，甲方有权随时查看乙方为其交纳社保的证明材料。配送员工应身体健康，无传染性疾病，持有公共卫生从业人员健康检查证，符合北京市相关防疫要求的相关证明等，热情服务、遵规守法，具备较强的沟通能力和临时紧急配送调换的处置能力。乙方安排专人负责接收订单，订货电话：</w:t>
      </w:r>
      <w:r>
        <w:rPr>
          <w:rFonts w:eastAsia="方正仿宋_GBK"/>
          <w:sz w:val="32"/>
          <w:szCs w:val="32"/>
          <w:u w:val="single"/>
        </w:rPr>
        <w:t xml:space="preserve">           </w:t>
      </w:r>
      <w:r>
        <w:rPr>
          <w:rFonts w:eastAsia="方正仿宋_GBK"/>
          <w:sz w:val="32"/>
          <w:szCs w:val="32"/>
        </w:rPr>
        <w:t>。</w:t>
      </w:r>
    </w:p>
    <w:p>
      <w:pPr>
        <w:spacing w:line="560" w:lineRule="exact"/>
        <w:ind w:firstLine="640" w:firstLineChars="200"/>
        <w:jc w:val="left"/>
        <w:rPr>
          <w:rFonts w:eastAsia="方正仿宋_GBK"/>
          <w:sz w:val="32"/>
          <w:szCs w:val="32"/>
        </w:rPr>
      </w:pPr>
      <w:r>
        <w:rPr>
          <w:rFonts w:eastAsia="方正仿宋_GBK"/>
          <w:sz w:val="32"/>
          <w:szCs w:val="32"/>
        </w:rPr>
        <w:t>2.乙方应按甲方要求及时补货，需建立建全应急突发保障体系，具备应急采购、储备、运输等能力，通讯工具24小时保持畅通，全天候备勤。</w:t>
      </w:r>
    </w:p>
    <w:p>
      <w:pPr>
        <w:spacing w:line="560" w:lineRule="exact"/>
        <w:ind w:firstLine="640" w:firstLineChars="200"/>
        <w:jc w:val="left"/>
        <w:rPr>
          <w:rFonts w:eastAsia="方正仿宋_GBK"/>
          <w:sz w:val="32"/>
          <w:szCs w:val="32"/>
        </w:rPr>
      </w:pPr>
      <w:r>
        <w:rPr>
          <w:rFonts w:eastAsia="方正仿宋_GBK"/>
          <w:sz w:val="32"/>
          <w:szCs w:val="32"/>
        </w:rPr>
        <w:t>3.</w:t>
      </w:r>
      <w:r>
        <w:rPr>
          <w:rFonts w:eastAsia="方正仿宋_GBK" w:hint="eastAsia"/>
          <w:sz w:val="32"/>
          <w:szCs w:val="32"/>
        </w:rPr>
        <w:t>乙方送货应提供</w:t>
      </w:r>
      <w:r>
        <w:rPr>
          <w:rFonts w:eastAsia="方正仿宋_GBK"/>
          <w:sz w:val="32"/>
          <w:szCs w:val="32"/>
        </w:rPr>
        <w:t>送货单应为机打一式三联</w:t>
      </w:r>
      <w:r>
        <w:rPr>
          <w:rFonts w:eastAsia="方正仿宋_GBK" w:hint="eastAsia"/>
          <w:sz w:val="32"/>
          <w:szCs w:val="32"/>
        </w:rPr>
        <w:t>，送货人应当相对固定。</w:t>
      </w:r>
      <w:r>
        <w:rPr>
          <w:rFonts w:eastAsia="方正仿宋_GBK"/>
          <w:sz w:val="32"/>
          <w:szCs w:val="32"/>
        </w:rPr>
        <w:t>乙方送货当天未提供送货单、提前或推迟送货，甲方有权拒绝验收签单并且拒付货款。</w:t>
      </w:r>
    </w:p>
    <w:p>
      <w:pPr>
        <w:spacing w:line="560" w:lineRule="exact"/>
        <w:ind w:firstLine="640" w:firstLineChars="200"/>
        <w:jc w:val="left"/>
        <w:rPr>
          <w:rFonts w:eastAsia="方正仿宋_GBK"/>
          <w:sz w:val="32"/>
          <w:szCs w:val="32"/>
        </w:rPr>
      </w:pPr>
      <w:r>
        <w:rPr>
          <w:rFonts w:eastAsia="方正仿宋_GBK"/>
          <w:sz w:val="32"/>
          <w:szCs w:val="32"/>
        </w:rPr>
        <w:t>4.每日及每批次提供的原料，必须经甲方食堂仓管员或食堂相关的人员验收签单后才能视为有效，否则均视为无效供货。</w:t>
      </w:r>
    </w:p>
    <w:p>
      <w:pPr>
        <w:spacing w:line="560" w:lineRule="exact"/>
        <w:ind w:firstLine="640" w:firstLineChars="200"/>
        <w:jc w:val="left"/>
        <w:rPr>
          <w:rFonts w:eastAsia="方正仿宋_GBK"/>
          <w:sz w:val="32"/>
          <w:szCs w:val="32"/>
        </w:rPr>
      </w:pPr>
      <w:r>
        <w:rPr>
          <w:rFonts w:eastAsia="方正仿宋_GBK"/>
          <w:sz w:val="32"/>
          <w:szCs w:val="32"/>
        </w:rPr>
        <w:t>5.乙方必须对每日及每批次供应的食品提供其相关单位的检验检疫证等相关证明，否则甲方有权拒绝验收签单。</w:t>
      </w:r>
    </w:p>
    <w:p>
      <w:pPr>
        <w:spacing w:line="560" w:lineRule="exact"/>
        <w:ind w:firstLine="640" w:firstLineChars="200"/>
        <w:jc w:val="left"/>
        <w:rPr>
          <w:rFonts w:eastAsia="方正仿宋_GBK"/>
          <w:sz w:val="32"/>
          <w:szCs w:val="32"/>
        </w:rPr>
      </w:pPr>
      <w:r>
        <w:rPr>
          <w:rFonts w:eastAsia="方正仿宋_GBK"/>
          <w:sz w:val="32"/>
          <w:szCs w:val="32"/>
        </w:rPr>
        <w:t>6.规格包装的产品交付时，必须原包装完好无损，否则甲方有权拒收。</w:t>
      </w:r>
    </w:p>
    <w:p>
      <w:pPr>
        <w:spacing w:line="560" w:lineRule="exact"/>
        <w:ind w:firstLine="640" w:firstLineChars="200"/>
        <w:jc w:val="left"/>
        <w:rPr>
          <w:rFonts w:eastAsia="方正仿宋_GBK"/>
          <w:sz w:val="32"/>
          <w:szCs w:val="32"/>
        </w:rPr>
      </w:pPr>
      <w:r>
        <w:rPr>
          <w:rFonts w:eastAsia="方正仿宋_GBK"/>
          <w:sz w:val="32"/>
          <w:szCs w:val="32"/>
        </w:rPr>
        <w:t>7.乙方运输工具进入甲方区域，必须接受甲方统一管理，发生任何人员与设施损伤，均由乙方承担责任。</w:t>
      </w:r>
    </w:p>
    <w:p>
      <w:pPr>
        <w:spacing w:line="560" w:lineRule="exact"/>
        <w:ind w:firstLine="640" w:firstLineChars="200"/>
        <w:jc w:val="left"/>
        <w:rPr>
          <w:rFonts w:eastAsia="方正仿宋_GBK"/>
          <w:sz w:val="32"/>
          <w:szCs w:val="32"/>
        </w:rPr>
      </w:pPr>
      <w:r>
        <w:rPr>
          <w:rFonts w:eastAsia="方正仿宋_GBK"/>
          <w:sz w:val="32"/>
          <w:szCs w:val="32"/>
        </w:rPr>
        <w:t>8.</w:t>
      </w:r>
      <w:r>
        <w:rPr>
          <w:rFonts w:eastAsia="方正仿宋_GBK" w:hint="eastAsia"/>
          <w:sz w:val="32"/>
          <w:szCs w:val="32"/>
        </w:rPr>
        <w:t>整个运输过程应科学合理，</w:t>
      </w:r>
      <w:r>
        <w:rPr>
          <w:rFonts w:eastAsia="方正仿宋_GBK"/>
          <w:sz w:val="32"/>
          <w:szCs w:val="32"/>
        </w:rPr>
        <w:t>乙方</w:t>
      </w:r>
      <w:r>
        <w:rPr>
          <w:rFonts w:eastAsia="方正仿宋_GBK" w:hint="eastAsia"/>
          <w:sz w:val="32"/>
          <w:szCs w:val="32"/>
        </w:rPr>
        <w:t>运输必须采用符合卫生要求的外包装和运载工具，</w:t>
      </w:r>
      <w:r>
        <w:rPr>
          <w:rFonts w:eastAsia="方正仿宋_GBK"/>
          <w:sz w:val="32"/>
          <w:szCs w:val="32"/>
        </w:rPr>
        <w:t>大宗食材、冷冻制品、冷冻家禽、鲜猪肉、豆制品，必须使用符合规范标准的冷藏车进行运输，对运输工具做到每日清洗消毒，</w:t>
      </w:r>
      <w:r>
        <w:rPr>
          <w:rFonts w:eastAsia="方正仿宋_GBK" w:hint="eastAsia"/>
          <w:sz w:val="32"/>
          <w:szCs w:val="32"/>
        </w:rPr>
        <w:t>车厢内无不良气味、异味，</w:t>
      </w:r>
      <w:r>
        <w:rPr>
          <w:rFonts w:eastAsia="方正仿宋_GBK"/>
          <w:sz w:val="32"/>
          <w:szCs w:val="32"/>
        </w:rPr>
        <w:t>确保运输过程安全卫生。</w:t>
      </w:r>
    </w:p>
    <w:p>
      <w:pPr>
        <w:spacing w:line="560" w:lineRule="exact"/>
        <w:ind w:firstLine="640" w:firstLineChars="200"/>
        <w:jc w:val="left"/>
        <w:rPr>
          <w:rFonts w:eastAsia="方正仿宋_GBK"/>
          <w:sz w:val="32"/>
          <w:szCs w:val="32"/>
        </w:rPr>
      </w:pPr>
      <w:r>
        <w:rPr>
          <w:rFonts w:eastAsia="方正仿宋_GBK"/>
          <w:sz w:val="32"/>
          <w:szCs w:val="32"/>
        </w:rPr>
        <w:t>9.乙方应具有厨房货物综合供货能力，在北京市内有与经营相适应的储存设施、配送中心；具有相对固定的送货服务人员及运输能力，并愿意接受相关质检单位的商品质量检测；所供货物应具有出厂检验合格证、检测报告，并符合国家食品卫生安全管理相关条例规定。</w:t>
      </w:r>
    </w:p>
    <w:p>
      <w:pPr>
        <w:spacing w:line="560" w:lineRule="exact"/>
        <w:ind w:firstLine="640" w:firstLineChars="200"/>
        <w:jc w:val="left"/>
        <w:rPr>
          <w:rFonts w:eastAsia="方正仿宋_GBK"/>
          <w:sz w:val="32"/>
          <w:szCs w:val="32"/>
        </w:rPr>
      </w:pPr>
      <w:r>
        <w:rPr>
          <w:rFonts w:eastAsia="方正仿宋_GBK"/>
          <w:sz w:val="32"/>
          <w:szCs w:val="32"/>
        </w:rPr>
        <w:t>10.运输方式：乙方派人派车配送，并承担其产生的费用。</w:t>
      </w:r>
    </w:p>
    <w:p>
      <w:pPr>
        <w:spacing w:line="560" w:lineRule="exact"/>
        <w:ind w:firstLine="640" w:firstLineChars="200"/>
        <w:jc w:val="left"/>
        <w:rPr>
          <w:rFonts w:ascii="方正黑体_GBK" w:eastAsia="方正黑体_GBK" w:hint="eastAsia"/>
          <w:sz w:val="32"/>
          <w:szCs w:val="32"/>
        </w:rPr>
      </w:pPr>
      <w:r>
        <w:rPr>
          <w:rFonts w:ascii="方正黑体_GBK" w:eastAsia="方正黑体_GBK"/>
          <w:sz w:val="32"/>
          <w:szCs w:val="32"/>
        </w:rPr>
        <w:t>三</w:t>
      </w:r>
      <w:r>
        <w:rPr>
          <w:rFonts w:ascii="方正黑体_GBK" w:eastAsia="方正黑体_GBK" w:hint="eastAsia"/>
          <w:sz w:val="32"/>
          <w:szCs w:val="32"/>
        </w:rPr>
        <w:t>、货物验收</w:t>
      </w:r>
    </w:p>
    <w:p>
      <w:pPr>
        <w:spacing w:line="560" w:lineRule="exact"/>
        <w:ind w:firstLine="640" w:firstLineChars="200"/>
        <w:jc w:val="left"/>
        <w:rPr>
          <w:rFonts w:eastAsia="方正仿宋_GBK"/>
          <w:sz w:val="32"/>
          <w:szCs w:val="32"/>
        </w:rPr>
      </w:pPr>
      <w:r>
        <w:rPr>
          <w:rFonts w:eastAsia="方正仿宋_GBK"/>
          <w:sz w:val="32"/>
          <w:szCs w:val="32"/>
        </w:rPr>
        <w:t>（一）</w:t>
      </w:r>
      <w:r>
        <w:rPr>
          <w:rFonts w:eastAsia="方正仿宋_GBK" w:hint="eastAsia"/>
          <w:sz w:val="32"/>
          <w:szCs w:val="32"/>
        </w:rPr>
        <w:t>验收人员：由</w:t>
      </w:r>
      <w:r>
        <w:rPr>
          <w:rFonts w:eastAsia="方正仿宋_GBK"/>
          <w:sz w:val="32"/>
          <w:szCs w:val="32"/>
        </w:rPr>
        <w:t>甲方</w:t>
      </w:r>
      <w:r>
        <w:rPr>
          <w:rFonts w:eastAsia="方正仿宋_GBK" w:hint="eastAsia"/>
          <w:sz w:val="32"/>
          <w:szCs w:val="32"/>
        </w:rPr>
        <w:t>、</w:t>
      </w:r>
      <w:r>
        <w:rPr>
          <w:rFonts w:eastAsia="方正仿宋_GBK"/>
          <w:sz w:val="32"/>
          <w:szCs w:val="32"/>
        </w:rPr>
        <w:t>乙方</w:t>
      </w:r>
      <w:r>
        <w:rPr>
          <w:rFonts w:eastAsia="方正仿宋_GBK" w:hint="eastAsia"/>
          <w:sz w:val="32"/>
          <w:szCs w:val="32"/>
        </w:rPr>
        <w:t>送货人员、餐饮团队人员组成验收小组。</w:t>
      </w:r>
    </w:p>
    <w:p>
      <w:pPr>
        <w:spacing w:line="560" w:lineRule="exact"/>
        <w:ind w:firstLine="640" w:firstLineChars="200"/>
        <w:jc w:val="left"/>
        <w:rPr>
          <w:rFonts w:eastAsia="方正仿宋_GBK"/>
          <w:sz w:val="32"/>
          <w:szCs w:val="32"/>
        </w:rPr>
      </w:pPr>
      <w:r>
        <w:rPr>
          <w:rFonts w:eastAsia="方正仿宋_GBK"/>
          <w:sz w:val="32"/>
          <w:szCs w:val="32"/>
        </w:rPr>
        <w:t>（二）</w:t>
      </w:r>
      <w:r>
        <w:rPr>
          <w:rFonts w:eastAsia="方正仿宋_GBK" w:hint="eastAsia"/>
          <w:sz w:val="32"/>
          <w:szCs w:val="32"/>
        </w:rPr>
        <w:t>验收时间和地点</w:t>
      </w:r>
    </w:p>
    <w:p>
      <w:pPr>
        <w:spacing w:line="560" w:lineRule="exact"/>
        <w:ind w:firstLine="640" w:firstLineChars="200"/>
        <w:jc w:val="left"/>
        <w:rPr>
          <w:rFonts w:eastAsia="方正仿宋_GBK"/>
          <w:sz w:val="32"/>
          <w:szCs w:val="32"/>
        </w:rPr>
      </w:pPr>
      <w:r>
        <w:rPr>
          <w:rFonts w:eastAsia="方正仿宋_GBK"/>
          <w:sz w:val="32"/>
          <w:szCs w:val="32"/>
        </w:rPr>
        <w:t>1.</w:t>
      </w:r>
      <w:r>
        <w:rPr>
          <w:rFonts w:eastAsia="方正仿宋_GBK" w:hint="eastAsia"/>
          <w:sz w:val="32"/>
          <w:szCs w:val="32"/>
        </w:rPr>
        <w:t>验收时间：到货当天。</w:t>
      </w:r>
    </w:p>
    <w:p>
      <w:pPr>
        <w:spacing w:line="560" w:lineRule="exact"/>
        <w:ind w:firstLine="640" w:firstLineChars="200"/>
        <w:jc w:val="left"/>
        <w:rPr>
          <w:rFonts w:eastAsia="方正仿宋_GBK"/>
          <w:sz w:val="32"/>
          <w:szCs w:val="32"/>
        </w:rPr>
      </w:pPr>
      <w:r>
        <w:rPr>
          <w:rFonts w:eastAsia="方正仿宋_GBK"/>
          <w:sz w:val="32"/>
          <w:szCs w:val="32"/>
        </w:rPr>
        <w:t>2.</w:t>
      </w:r>
      <w:r>
        <w:rPr>
          <w:rFonts w:eastAsia="方正仿宋_GBK" w:hint="eastAsia"/>
          <w:sz w:val="32"/>
          <w:szCs w:val="32"/>
        </w:rPr>
        <w:t>验收地点：北京市东城区建国门内大街六号海关总署机关食堂。</w:t>
      </w:r>
    </w:p>
    <w:p>
      <w:pPr>
        <w:spacing w:line="560" w:lineRule="exact"/>
        <w:ind w:firstLine="640" w:firstLineChars="200"/>
        <w:jc w:val="left"/>
        <w:rPr>
          <w:rFonts w:eastAsia="方正仿宋_GBK"/>
          <w:sz w:val="32"/>
          <w:szCs w:val="32"/>
        </w:rPr>
      </w:pPr>
      <w:r>
        <w:rPr>
          <w:rFonts w:eastAsia="方正仿宋_GBK"/>
          <w:sz w:val="32"/>
          <w:szCs w:val="32"/>
        </w:rPr>
        <w:t>（三）</w:t>
      </w:r>
      <w:r>
        <w:rPr>
          <w:rFonts w:eastAsia="方正仿宋_GBK" w:hint="eastAsia"/>
          <w:sz w:val="32"/>
          <w:szCs w:val="32"/>
        </w:rPr>
        <w:t>验收组织形式：</w:t>
      </w:r>
      <w:r>
        <w:rPr>
          <w:rFonts w:eastAsia="方正仿宋_GBK"/>
          <w:sz w:val="32"/>
          <w:szCs w:val="32"/>
        </w:rPr>
        <w:t>甲方</w:t>
      </w:r>
      <w:r>
        <w:rPr>
          <w:rFonts w:eastAsia="方正仿宋_GBK" w:hint="eastAsia"/>
          <w:sz w:val="32"/>
          <w:szCs w:val="32"/>
        </w:rPr>
        <w:t>组织验收。</w:t>
      </w:r>
    </w:p>
    <w:p>
      <w:pPr>
        <w:spacing w:line="560" w:lineRule="exact"/>
        <w:ind w:firstLine="640" w:firstLineChars="200"/>
        <w:jc w:val="left"/>
        <w:rPr>
          <w:rFonts w:eastAsia="方正仿宋_GBK"/>
          <w:sz w:val="32"/>
          <w:szCs w:val="32"/>
        </w:rPr>
      </w:pPr>
      <w:r>
        <w:rPr>
          <w:rFonts w:eastAsia="方正仿宋_GBK"/>
          <w:sz w:val="32"/>
          <w:szCs w:val="32"/>
        </w:rPr>
        <w:t>（四）</w:t>
      </w:r>
      <w:r>
        <w:rPr>
          <w:rFonts w:eastAsia="方正仿宋_GBK" w:hint="eastAsia"/>
          <w:sz w:val="32"/>
          <w:szCs w:val="32"/>
        </w:rPr>
        <w:t>验收方式：现场验收。</w:t>
      </w:r>
    </w:p>
    <w:p>
      <w:pPr>
        <w:spacing w:line="560" w:lineRule="exact"/>
        <w:ind w:firstLine="640" w:firstLineChars="200"/>
        <w:jc w:val="left"/>
        <w:rPr>
          <w:rFonts w:eastAsia="方正仿宋_GBK"/>
          <w:sz w:val="32"/>
          <w:szCs w:val="32"/>
        </w:rPr>
      </w:pPr>
      <w:r>
        <w:rPr>
          <w:rFonts w:eastAsia="方正仿宋_GBK"/>
          <w:sz w:val="32"/>
          <w:szCs w:val="32"/>
        </w:rPr>
        <w:t>（五）</w:t>
      </w:r>
      <w:r>
        <w:rPr>
          <w:rFonts w:eastAsia="方正仿宋_GBK" w:hint="eastAsia"/>
          <w:sz w:val="32"/>
          <w:szCs w:val="32"/>
        </w:rPr>
        <w:t>验收内容</w:t>
      </w:r>
    </w:p>
    <w:p>
      <w:pPr>
        <w:spacing w:line="560" w:lineRule="exact"/>
        <w:ind w:firstLine="640" w:firstLineChars="200"/>
        <w:jc w:val="left"/>
        <w:rPr>
          <w:rFonts w:eastAsia="方正仿宋_GBK"/>
          <w:sz w:val="32"/>
          <w:szCs w:val="32"/>
        </w:rPr>
      </w:pPr>
      <w:r>
        <w:rPr>
          <w:rFonts w:eastAsia="方正仿宋_GBK" w:hint="eastAsia"/>
          <w:sz w:val="32"/>
          <w:szCs w:val="32"/>
        </w:rPr>
        <w:t>1</w:t>
      </w:r>
      <w:r>
        <w:rPr>
          <w:rFonts w:eastAsia="方正仿宋_GBK"/>
          <w:sz w:val="32"/>
          <w:szCs w:val="32"/>
        </w:rPr>
        <w:t>.</w:t>
      </w:r>
      <w:r>
        <w:rPr>
          <w:rFonts w:eastAsia="方正仿宋_GBK" w:hint="eastAsia"/>
          <w:sz w:val="32"/>
          <w:szCs w:val="32"/>
        </w:rPr>
        <w:t>质量是否符合约定标准；</w:t>
      </w:r>
    </w:p>
    <w:p>
      <w:pPr>
        <w:spacing w:line="560" w:lineRule="exact"/>
        <w:ind w:firstLine="640" w:firstLineChars="200"/>
        <w:jc w:val="left"/>
        <w:rPr>
          <w:rFonts w:eastAsia="方正仿宋_GBK"/>
          <w:sz w:val="32"/>
          <w:szCs w:val="32"/>
        </w:rPr>
      </w:pPr>
      <w:r>
        <w:rPr>
          <w:rFonts w:eastAsia="方正仿宋_GBK" w:hint="eastAsia"/>
          <w:sz w:val="32"/>
          <w:szCs w:val="32"/>
        </w:rPr>
        <w:t>2</w:t>
      </w:r>
      <w:r>
        <w:rPr>
          <w:rFonts w:eastAsia="方正仿宋_GBK"/>
          <w:sz w:val="32"/>
          <w:szCs w:val="32"/>
        </w:rPr>
        <w:t>.</w:t>
      </w:r>
      <w:r>
        <w:rPr>
          <w:rFonts w:eastAsia="方正仿宋_GBK" w:hint="eastAsia"/>
          <w:sz w:val="32"/>
          <w:szCs w:val="32"/>
        </w:rPr>
        <w:t>重量、数量是否与</w:t>
      </w:r>
      <w:r>
        <w:rPr>
          <w:rFonts w:eastAsia="方正仿宋_GBK"/>
          <w:sz w:val="32"/>
          <w:szCs w:val="32"/>
        </w:rPr>
        <w:t>甲方</w:t>
      </w:r>
      <w:r>
        <w:rPr>
          <w:rFonts w:eastAsia="方正仿宋_GBK" w:hint="eastAsia"/>
          <w:sz w:val="32"/>
          <w:szCs w:val="32"/>
        </w:rPr>
        <w:t>的预定量一致。</w:t>
      </w:r>
    </w:p>
    <w:p>
      <w:pPr>
        <w:spacing w:line="560" w:lineRule="exact"/>
        <w:ind w:firstLine="640" w:firstLineChars="200"/>
        <w:jc w:val="left"/>
        <w:rPr>
          <w:rFonts w:eastAsia="方正仿宋_GBK"/>
          <w:sz w:val="32"/>
          <w:szCs w:val="32"/>
        </w:rPr>
      </w:pPr>
      <w:r>
        <w:rPr>
          <w:rFonts w:eastAsia="方正仿宋_GBK"/>
          <w:sz w:val="32"/>
          <w:szCs w:val="32"/>
        </w:rPr>
        <w:t>（六）</w:t>
      </w:r>
      <w:r>
        <w:rPr>
          <w:rFonts w:eastAsia="方正仿宋_GBK" w:hint="eastAsia"/>
          <w:sz w:val="32"/>
          <w:szCs w:val="32"/>
        </w:rPr>
        <w:t>其他</w:t>
      </w:r>
    </w:p>
    <w:p>
      <w:pPr>
        <w:spacing w:line="560" w:lineRule="exact"/>
        <w:ind w:firstLine="640" w:firstLineChars="200"/>
        <w:jc w:val="left"/>
        <w:rPr>
          <w:rFonts w:eastAsia="方正仿宋_GBK"/>
          <w:sz w:val="32"/>
          <w:szCs w:val="32"/>
        </w:rPr>
      </w:pPr>
      <w:r>
        <w:rPr>
          <w:rFonts w:eastAsia="方正仿宋_GBK" w:hint="eastAsia"/>
          <w:sz w:val="32"/>
          <w:szCs w:val="32"/>
        </w:rPr>
        <w:t>1</w:t>
      </w:r>
      <w:r>
        <w:rPr>
          <w:rFonts w:eastAsia="方正仿宋_GBK"/>
          <w:sz w:val="32"/>
          <w:szCs w:val="32"/>
        </w:rPr>
        <w:t>.</w:t>
      </w:r>
      <w:r>
        <w:rPr>
          <w:rFonts w:eastAsia="方正仿宋_GBK" w:hint="eastAsia"/>
          <w:sz w:val="32"/>
          <w:szCs w:val="32"/>
        </w:rPr>
        <w:t>验收场所的准备</w:t>
      </w:r>
    </w:p>
    <w:p>
      <w:pPr>
        <w:spacing w:line="560" w:lineRule="exact"/>
        <w:ind w:firstLine="640" w:firstLineChars="200"/>
        <w:jc w:val="left"/>
        <w:rPr>
          <w:rFonts w:eastAsia="方正仿宋_GBK"/>
          <w:sz w:val="32"/>
          <w:szCs w:val="32"/>
        </w:rPr>
      </w:pPr>
      <w:r>
        <w:rPr>
          <w:rFonts w:eastAsia="方正仿宋_GBK" w:hint="eastAsia"/>
          <w:sz w:val="32"/>
          <w:szCs w:val="32"/>
        </w:rPr>
        <w:t>应当在固定的场所进行验收</w:t>
      </w:r>
    </w:p>
    <w:p>
      <w:pPr>
        <w:spacing w:line="560" w:lineRule="exact"/>
        <w:ind w:firstLine="640" w:firstLineChars="200"/>
        <w:jc w:val="left"/>
        <w:rPr>
          <w:rFonts w:eastAsia="方正仿宋_GBK"/>
          <w:sz w:val="32"/>
          <w:szCs w:val="32"/>
        </w:rPr>
      </w:pPr>
      <w:r>
        <w:rPr>
          <w:rFonts w:eastAsia="方正仿宋_GBK" w:hint="eastAsia"/>
          <w:sz w:val="32"/>
          <w:szCs w:val="32"/>
        </w:rPr>
        <w:t>2</w:t>
      </w:r>
      <w:r>
        <w:rPr>
          <w:rFonts w:eastAsia="方正仿宋_GBK"/>
          <w:sz w:val="32"/>
          <w:szCs w:val="32"/>
        </w:rPr>
        <w:t>.</w:t>
      </w:r>
      <w:r>
        <w:rPr>
          <w:rFonts w:eastAsia="方正仿宋_GBK" w:hint="eastAsia"/>
          <w:sz w:val="32"/>
          <w:szCs w:val="32"/>
        </w:rPr>
        <w:t>验收小组按前1天发出的订单对采购货物的品种、质量、数量进行检查验收，对货不对板、质量不好、价格明显过于偏高的食材不予验收且有权拒收，对于数量不足的食材，按照实际数量入账，填制验收记录和验收单。</w:t>
      </w:r>
    </w:p>
    <w:p>
      <w:pPr>
        <w:spacing w:line="560" w:lineRule="exact"/>
        <w:ind w:firstLine="640" w:firstLineChars="200"/>
        <w:jc w:val="left"/>
        <w:rPr>
          <w:rFonts w:eastAsia="方正仿宋_GBK"/>
          <w:sz w:val="32"/>
          <w:szCs w:val="32"/>
        </w:rPr>
      </w:pPr>
      <w:r>
        <w:rPr>
          <w:rFonts w:eastAsia="方正仿宋_GBK" w:hint="eastAsia"/>
          <w:sz w:val="32"/>
          <w:szCs w:val="32"/>
        </w:rPr>
        <w:t>3</w:t>
      </w:r>
      <w:r>
        <w:rPr>
          <w:rFonts w:eastAsia="方正仿宋_GBK"/>
          <w:sz w:val="32"/>
          <w:szCs w:val="32"/>
        </w:rPr>
        <w:t>.</w:t>
      </w:r>
      <w:r>
        <w:rPr>
          <w:rFonts w:eastAsia="方正仿宋_GBK" w:hint="eastAsia"/>
          <w:sz w:val="32"/>
          <w:szCs w:val="32"/>
        </w:rPr>
        <w:t>验收流程</w:t>
      </w:r>
    </w:p>
    <w:p>
      <w:pPr>
        <w:spacing w:line="560" w:lineRule="exact"/>
        <w:ind w:firstLine="640" w:firstLineChars="200"/>
        <w:jc w:val="left"/>
        <w:rPr>
          <w:rFonts w:eastAsia="方正仿宋_GBK"/>
          <w:sz w:val="32"/>
          <w:szCs w:val="32"/>
        </w:rPr>
      </w:pPr>
      <w:r>
        <w:rPr>
          <w:rFonts w:eastAsia="方正仿宋_GBK"/>
          <w:sz w:val="32"/>
          <w:szCs w:val="32"/>
        </w:rPr>
        <w:t>（1）</w:t>
      </w:r>
      <w:r>
        <w:rPr>
          <w:rFonts w:eastAsia="方正仿宋_GBK" w:hint="eastAsia"/>
          <w:sz w:val="32"/>
          <w:szCs w:val="32"/>
        </w:rPr>
        <w:t>卸货前的检查。验收人员卸货前应对货物的外观质量进行初步检验。</w:t>
      </w:r>
    </w:p>
    <w:p>
      <w:pPr>
        <w:spacing w:line="560" w:lineRule="exact"/>
        <w:ind w:firstLine="640" w:firstLineChars="200"/>
        <w:jc w:val="left"/>
        <w:rPr>
          <w:rFonts w:eastAsia="方正仿宋_GBK"/>
          <w:sz w:val="32"/>
          <w:szCs w:val="32"/>
        </w:rPr>
      </w:pPr>
      <w:r>
        <w:rPr>
          <w:rFonts w:eastAsia="方正仿宋_GBK" w:hint="eastAsia"/>
          <w:sz w:val="32"/>
          <w:szCs w:val="32"/>
        </w:rPr>
        <w:t>食材运输必须采用符合卫生要求的外包装和运输工具，车厢内保持清洁和定期消毒，无异味。冷藏、冷冻食品必须用专用冷藏、冷冻载具运输，在运输过程中保持安全的冷藏、冷冻温度，冷冻食品没有曾经解冻痕迹或软化现象，包装呈干爽状态。食材应清洁，无损伤、腐烂现象，外包装完整，无寄生虫或已受虫害现象。</w:t>
      </w:r>
    </w:p>
    <w:p>
      <w:pPr>
        <w:spacing w:line="560" w:lineRule="exact"/>
        <w:ind w:firstLine="640" w:firstLineChars="200"/>
        <w:jc w:val="left"/>
        <w:rPr>
          <w:rFonts w:eastAsia="方正仿宋_GBK"/>
          <w:sz w:val="32"/>
          <w:szCs w:val="32"/>
        </w:rPr>
      </w:pPr>
      <w:r>
        <w:rPr>
          <w:rFonts w:eastAsia="方正仿宋_GBK"/>
          <w:sz w:val="32"/>
          <w:szCs w:val="32"/>
        </w:rPr>
        <w:t>（2）</w:t>
      </w:r>
      <w:r>
        <w:rPr>
          <w:rFonts w:eastAsia="方正仿宋_GBK" w:hint="eastAsia"/>
          <w:sz w:val="32"/>
          <w:szCs w:val="32"/>
        </w:rPr>
        <w:t>采取当场验收的方式，验收人认真检查货物，按核对品种→索证→抽查(检测）→数量、重量验收→签名确认→入库的程序完成验收。</w:t>
      </w:r>
    </w:p>
    <w:p>
      <w:pPr>
        <w:spacing w:line="560" w:lineRule="exact"/>
        <w:ind w:firstLine="640" w:firstLineChars="200"/>
        <w:jc w:val="left"/>
        <w:rPr>
          <w:rFonts w:eastAsia="方正仿宋_GBK"/>
          <w:sz w:val="32"/>
          <w:szCs w:val="32"/>
        </w:rPr>
      </w:pPr>
      <w:r>
        <w:rPr>
          <w:rFonts w:eastAsia="方正仿宋_GBK" w:hint="eastAsia"/>
          <w:sz w:val="32"/>
          <w:szCs w:val="32"/>
        </w:rPr>
        <w:t>所有食材都要鉴别其质量是否符合国家食品安全标准，对于没有国家标准的应符合行业标准或企业标准，其中国家有强制性技术标准要求的产品，还应符合国家强制性技术标准，对质量不合格和不符合使用要求的，</w:t>
      </w:r>
      <w:r>
        <w:rPr>
          <w:rFonts w:eastAsia="方正仿宋_GBK"/>
          <w:sz w:val="32"/>
          <w:szCs w:val="32"/>
        </w:rPr>
        <w:t>须</w:t>
      </w:r>
      <w:r>
        <w:rPr>
          <w:rFonts w:eastAsia="方正仿宋_GBK" w:hint="eastAsia"/>
          <w:sz w:val="32"/>
          <w:szCs w:val="32"/>
        </w:rPr>
        <w:t>向</w:t>
      </w:r>
      <w:r>
        <w:rPr>
          <w:rFonts w:eastAsia="方正仿宋_GBK"/>
          <w:sz w:val="32"/>
          <w:szCs w:val="32"/>
        </w:rPr>
        <w:t>乙方</w:t>
      </w:r>
      <w:r>
        <w:rPr>
          <w:rFonts w:eastAsia="方正仿宋_GBK" w:hint="eastAsia"/>
          <w:sz w:val="32"/>
          <w:szCs w:val="32"/>
        </w:rPr>
        <w:t>提出退货和更换，决不允许不合格品流入。</w:t>
      </w:r>
    </w:p>
    <w:p>
      <w:pPr>
        <w:spacing w:line="560" w:lineRule="exact"/>
        <w:ind w:firstLine="640" w:firstLineChars="200"/>
        <w:jc w:val="left"/>
        <w:rPr>
          <w:rFonts w:eastAsia="方正仿宋_GBK"/>
          <w:sz w:val="32"/>
          <w:szCs w:val="32"/>
        </w:rPr>
      </w:pPr>
      <w:r>
        <w:rPr>
          <w:rFonts w:eastAsia="方正仿宋_GBK" w:hint="eastAsia"/>
          <w:sz w:val="32"/>
          <w:szCs w:val="32"/>
        </w:rPr>
        <w:t>要求</w:t>
      </w:r>
      <w:r>
        <w:rPr>
          <w:rFonts w:eastAsia="方正仿宋_GBK"/>
          <w:sz w:val="32"/>
          <w:szCs w:val="32"/>
        </w:rPr>
        <w:t>乙方</w:t>
      </w:r>
      <w:r>
        <w:rPr>
          <w:rFonts w:eastAsia="方正仿宋_GBK" w:hint="eastAsia"/>
          <w:sz w:val="32"/>
          <w:szCs w:val="32"/>
        </w:rPr>
        <w:t>提供产品质量检测报告及卫生合格报告书，肉类产品应提供当地卫生部门开具的动物检验检疫合格票、产品检疫合格证，蔬菜类应提供农药残留检测结果，证明内容与产品内容要一致。</w:t>
      </w:r>
    </w:p>
    <w:p>
      <w:pPr>
        <w:spacing w:line="560" w:lineRule="exact"/>
        <w:ind w:firstLine="640" w:firstLineChars="200"/>
        <w:jc w:val="left"/>
        <w:rPr>
          <w:rFonts w:eastAsia="方正仿宋_GBK"/>
          <w:sz w:val="32"/>
          <w:szCs w:val="32"/>
        </w:rPr>
      </w:pPr>
      <w:r>
        <w:rPr>
          <w:rFonts w:eastAsia="方正仿宋_GBK"/>
          <w:sz w:val="32"/>
          <w:szCs w:val="32"/>
        </w:rPr>
        <w:t>乙方应</w:t>
      </w:r>
      <w:r>
        <w:rPr>
          <w:rFonts w:eastAsia="方正仿宋_GBK" w:hint="eastAsia"/>
          <w:sz w:val="32"/>
          <w:szCs w:val="32"/>
        </w:rPr>
        <w:t>向甲方提供票证的原件</w:t>
      </w:r>
      <w:r>
        <w:rPr>
          <w:rFonts w:eastAsia="方正仿宋_GBK"/>
          <w:sz w:val="32"/>
          <w:szCs w:val="32"/>
        </w:rPr>
        <w:t>进行</w:t>
      </w:r>
      <w:r>
        <w:rPr>
          <w:rFonts w:eastAsia="方正仿宋_GBK" w:hint="eastAsia"/>
          <w:sz w:val="32"/>
          <w:szCs w:val="32"/>
        </w:rPr>
        <w:t>留存，如原件只有一份而无法提供给</w:t>
      </w:r>
      <w:r>
        <w:rPr>
          <w:rFonts w:eastAsia="方正仿宋_GBK"/>
          <w:sz w:val="32"/>
          <w:szCs w:val="32"/>
        </w:rPr>
        <w:t>甲方留存的，可由甲方</w:t>
      </w:r>
      <w:r>
        <w:rPr>
          <w:rFonts w:eastAsia="方正仿宋_GBK" w:hint="eastAsia"/>
          <w:sz w:val="32"/>
          <w:szCs w:val="32"/>
        </w:rPr>
        <w:t>查验原件后索取复印件归档留存。</w:t>
      </w:r>
    </w:p>
    <w:p>
      <w:pPr>
        <w:spacing w:line="560" w:lineRule="exact"/>
        <w:ind w:firstLine="640" w:firstLineChars="200"/>
        <w:jc w:val="left"/>
        <w:rPr>
          <w:rFonts w:eastAsia="方正仿宋_GBK"/>
          <w:sz w:val="32"/>
          <w:szCs w:val="32"/>
        </w:rPr>
      </w:pPr>
      <w:r>
        <w:rPr>
          <w:rFonts w:eastAsia="方正仿宋_GBK"/>
          <w:sz w:val="32"/>
          <w:szCs w:val="32"/>
        </w:rPr>
        <w:t>（3）</w:t>
      </w:r>
      <w:r>
        <w:rPr>
          <w:rFonts w:eastAsia="方正仿宋_GBK" w:hint="eastAsia"/>
          <w:sz w:val="32"/>
          <w:szCs w:val="32"/>
        </w:rPr>
        <w:t>按后附产品质量描述对货物质量进行检查。</w:t>
      </w:r>
    </w:p>
    <w:p>
      <w:pPr>
        <w:spacing w:line="560" w:lineRule="exact"/>
        <w:ind w:firstLine="640" w:firstLineChars="200"/>
        <w:jc w:val="left"/>
        <w:rPr>
          <w:rFonts w:eastAsia="方正仿宋_GBK"/>
          <w:sz w:val="32"/>
          <w:szCs w:val="32"/>
        </w:rPr>
      </w:pPr>
      <w:r>
        <w:rPr>
          <w:rFonts w:eastAsia="方正仿宋_GBK"/>
          <w:sz w:val="32"/>
          <w:szCs w:val="32"/>
        </w:rPr>
        <w:t>（4）</w:t>
      </w:r>
      <w:r>
        <w:rPr>
          <w:rFonts w:eastAsia="方正仿宋_GBK" w:hint="eastAsia"/>
          <w:sz w:val="32"/>
          <w:szCs w:val="32"/>
        </w:rPr>
        <w:t>发现食品安全质量问题的处理：</w:t>
      </w:r>
    </w:p>
    <w:p>
      <w:pPr>
        <w:spacing w:line="560" w:lineRule="exact"/>
        <w:ind w:firstLine="640" w:firstLineChars="200"/>
        <w:jc w:val="left"/>
        <w:rPr>
          <w:rFonts w:eastAsia="方正仿宋_GBK"/>
          <w:sz w:val="32"/>
          <w:szCs w:val="32"/>
        </w:rPr>
      </w:pPr>
      <w:r>
        <w:rPr>
          <w:rFonts w:eastAsia="方正仿宋_GBK" w:hint="eastAsia"/>
          <w:sz w:val="32"/>
          <w:szCs w:val="32"/>
        </w:rPr>
        <w:t>对危及人身安全及存在本合同第二条第（三）款第8项情形的食品质量问题当日所送同批次产品全部退货。</w:t>
      </w:r>
    </w:p>
    <w:p>
      <w:pPr>
        <w:spacing w:line="560" w:lineRule="exact"/>
        <w:ind w:firstLine="640" w:firstLineChars="200"/>
        <w:jc w:val="left"/>
        <w:rPr>
          <w:rFonts w:eastAsia="方正仿宋_GBK"/>
          <w:sz w:val="32"/>
          <w:szCs w:val="32"/>
        </w:rPr>
      </w:pPr>
      <w:r>
        <w:rPr>
          <w:rFonts w:eastAsia="方正仿宋_GBK" w:hint="eastAsia"/>
          <w:sz w:val="32"/>
          <w:szCs w:val="32"/>
        </w:rPr>
        <w:t>若抽查未发现问题，按储藏要求储藏后在加工食用前发现产品质量问题的，甲方有权要求</w:t>
      </w:r>
      <w:r>
        <w:rPr>
          <w:rFonts w:eastAsia="方正仿宋_GBK"/>
          <w:sz w:val="32"/>
          <w:szCs w:val="32"/>
        </w:rPr>
        <w:t>乙方</w:t>
      </w:r>
      <w:r>
        <w:rPr>
          <w:rFonts w:eastAsia="方正仿宋_GBK" w:hint="eastAsia"/>
          <w:sz w:val="32"/>
          <w:szCs w:val="32"/>
        </w:rPr>
        <w:t>退货或更换。</w:t>
      </w:r>
    </w:p>
    <w:p>
      <w:pPr>
        <w:spacing w:line="560" w:lineRule="exact"/>
        <w:ind w:firstLine="640" w:firstLineChars="200"/>
        <w:jc w:val="left"/>
        <w:rPr>
          <w:rFonts w:eastAsia="方正仿宋_GBK"/>
          <w:sz w:val="32"/>
          <w:szCs w:val="32"/>
        </w:rPr>
      </w:pPr>
      <w:r>
        <w:rPr>
          <w:rFonts w:eastAsia="方正仿宋_GBK"/>
          <w:sz w:val="32"/>
          <w:szCs w:val="32"/>
        </w:rPr>
        <w:t>（5）</w:t>
      </w:r>
      <w:r>
        <w:rPr>
          <w:rFonts w:eastAsia="方正仿宋_GBK" w:hint="eastAsia"/>
          <w:sz w:val="32"/>
          <w:szCs w:val="32"/>
        </w:rPr>
        <w:t>退（补）货流程</w:t>
      </w:r>
    </w:p>
    <w:p>
      <w:pPr>
        <w:spacing w:line="560" w:lineRule="exact"/>
        <w:ind w:firstLine="640" w:firstLineChars="200"/>
        <w:jc w:val="left"/>
        <w:rPr>
          <w:rFonts w:eastAsia="方正仿宋_GBK"/>
          <w:color w:val="FF0000"/>
          <w:sz w:val="32"/>
          <w:szCs w:val="32"/>
        </w:rPr>
      </w:pPr>
      <w:r>
        <w:rPr>
          <w:rFonts w:eastAsia="方正仿宋_GBK" w:hint="eastAsia"/>
          <w:sz w:val="32"/>
          <w:szCs w:val="32"/>
        </w:rPr>
        <w:t>对不符合采购要求的货物，由验收人员直接向</w:t>
      </w:r>
      <w:r>
        <w:rPr>
          <w:rFonts w:eastAsia="方正仿宋_GBK"/>
          <w:sz w:val="32"/>
          <w:szCs w:val="32"/>
        </w:rPr>
        <w:t>乙方</w:t>
      </w:r>
      <w:r>
        <w:rPr>
          <w:rFonts w:eastAsia="方正仿宋_GBK" w:hint="eastAsia"/>
          <w:sz w:val="32"/>
          <w:szCs w:val="32"/>
        </w:rPr>
        <w:t>提出退（补）货申请，</w:t>
      </w:r>
      <w:r>
        <w:rPr>
          <w:rFonts w:eastAsia="方正仿宋_GBK"/>
          <w:sz w:val="32"/>
          <w:szCs w:val="32"/>
        </w:rPr>
        <w:t>乙方</w:t>
      </w:r>
      <w:r>
        <w:rPr>
          <w:rFonts w:eastAsia="方正仿宋_GBK" w:hint="eastAsia"/>
          <w:sz w:val="32"/>
          <w:szCs w:val="32"/>
        </w:rPr>
        <w:t>按照申请内容给予退（补）货。如双方对质量或重量有争议的可送具有检验资质的部门检测。对数量不足或退货的，</w:t>
      </w:r>
      <w:r>
        <w:rPr>
          <w:rFonts w:eastAsia="方正仿宋_GBK"/>
          <w:sz w:val="32"/>
          <w:szCs w:val="32"/>
        </w:rPr>
        <w:t>乙方</w:t>
      </w:r>
      <w:r>
        <w:rPr>
          <w:rFonts w:eastAsia="方正仿宋_GBK" w:hint="eastAsia"/>
          <w:sz w:val="32"/>
          <w:szCs w:val="32"/>
        </w:rPr>
        <w:t>必须1小时内补送订单品种。</w:t>
      </w:r>
    </w:p>
    <w:p>
      <w:pPr>
        <w:spacing w:line="560" w:lineRule="exact"/>
        <w:ind w:firstLine="640" w:firstLineChars="200"/>
        <w:jc w:val="left"/>
        <w:rPr>
          <w:rFonts w:eastAsia="方正仿宋_GBK"/>
          <w:sz w:val="32"/>
          <w:szCs w:val="32"/>
        </w:rPr>
      </w:pPr>
      <w:r>
        <w:rPr>
          <w:rFonts w:eastAsia="方正仿宋_GBK"/>
          <w:sz w:val="32"/>
          <w:szCs w:val="32"/>
        </w:rPr>
        <w:t>（6）</w:t>
      </w:r>
      <w:r>
        <w:rPr>
          <w:rFonts w:eastAsia="方正仿宋_GBK" w:hint="eastAsia"/>
          <w:sz w:val="32"/>
          <w:szCs w:val="32"/>
        </w:rPr>
        <w:t>鲜活鱼类需进行宰杀处理，去</w:t>
      </w:r>
      <w:r>
        <w:rPr>
          <w:rFonts w:eastAsia="方正仿宋_GBK"/>
          <w:sz w:val="32"/>
          <w:szCs w:val="32"/>
        </w:rPr>
        <w:t>鳞</w:t>
      </w:r>
      <w:r>
        <w:rPr>
          <w:rFonts w:eastAsia="方正仿宋_GBK" w:hint="eastAsia"/>
          <w:sz w:val="32"/>
          <w:szCs w:val="32"/>
        </w:rPr>
        <w:t>去腮去内脏等，如结算价格按照净膛价结算，则净膛的统一按0.8的出成率计算净膛价。包装带箱、筐的食材按照去除箱、筐后的重量计算。</w:t>
      </w:r>
      <w:r>
        <w:rPr>
          <w:rFonts w:eastAsia="方正仿宋_GBK"/>
          <w:sz w:val="32"/>
          <w:szCs w:val="32"/>
        </w:rPr>
        <w:t>乙方</w:t>
      </w:r>
      <w:r>
        <w:rPr>
          <w:rFonts w:eastAsia="方正仿宋_GBK" w:hint="eastAsia"/>
          <w:sz w:val="32"/>
          <w:szCs w:val="32"/>
        </w:rPr>
        <w:t>需配合</w:t>
      </w:r>
      <w:r>
        <w:rPr>
          <w:rFonts w:eastAsia="方正仿宋_GBK"/>
          <w:sz w:val="32"/>
          <w:szCs w:val="32"/>
        </w:rPr>
        <w:t>甲方</w:t>
      </w:r>
      <w:r>
        <w:rPr>
          <w:rFonts w:eastAsia="方正仿宋_GBK" w:hint="eastAsia"/>
          <w:sz w:val="32"/>
          <w:szCs w:val="32"/>
        </w:rPr>
        <w:t>库管人员进行倒筐称重，共同签字确认。</w:t>
      </w:r>
    </w:p>
    <w:p>
      <w:pPr>
        <w:spacing w:line="560" w:lineRule="exact"/>
        <w:ind w:firstLine="640" w:firstLineChars="200"/>
        <w:jc w:val="left"/>
        <w:rPr>
          <w:rFonts w:ascii="方正黑体_GBK" w:eastAsia="方正黑体_GBK" w:hint="eastAsia"/>
          <w:sz w:val="32"/>
          <w:szCs w:val="32"/>
        </w:rPr>
      </w:pPr>
      <w:r>
        <w:rPr>
          <w:rFonts w:ascii="方正黑体_GBK" w:eastAsia="方正黑体_GBK"/>
          <w:sz w:val="32"/>
          <w:szCs w:val="32"/>
        </w:rPr>
        <w:t>四</w:t>
      </w:r>
      <w:r>
        <w:rPr>
          <w:rFonts w:ascii="方正黑体_GBK" w:eastAsia="方正黑体_GBK" w:hint="eastAsia"/>
          <w:sz w:val="32"/>
          <w:szCs w:val="32"/>
        </w:rPr>
        <w:t>、双方的权利和义务</w:t>
      </w:r>
    </w:p>
    <w:p>
      <w:pPr>
        <w:spacing w:line="560" w:lineRule="exact"/>
        <w:ind w:firstLine="640" w:firstLineChars="200"/>
        <w:jc w:val="left"/>
        <w:rPr>
          <w:rFonts w:eastAsia="方正仿宋_GBK"/>
          <w:sz w:val="32"/>
          <w:szCs w:val="32"/>
        </w:rPr>
      </w:pPr>
      <w:r>
        <w:rPr>
          <w:rFonts w:eastAsia="方正仿宋_GBK"/>
          <w:sz w:val="32"/>
          <w:szCs w:val="32"/>
        </w:rPr>
        <w:t>（一）甲方权利</w:t>
      </w:r>
    </w:p>
    <w:p>
      <w:pPr>
        <w:spacing w:line="560" w:lineRule="exact"/>
        <w:ind w:firstLine="640" w:firstLineChars="200"/>
        <w:jc w:val="left"/>
        <w:rPr>
          <w:rFonts w:eastAsia="方正仿宋_GBK"/>
          <w:sz w:val="32"/>
          <w:szCs w:val="32"/>
        </w:rPr>
      </w:pPr>
      <w:r>
        <w:rPr>
          <w:rFonts w:eastAsia="方正仿宋_GBK"/>
          <w:sz w:val="32"/>
          <w:szCs w:val="32"/>
        </w:rPr>
        <w:t>1．甲方安排工作人员，在乙方将产品送达后，立即对送达的产品，按照订单对商品的厂家、品牌、种类、规格、包装等进行初步验收。</w:t>
      </w:r>
    </w:p>
    <w:p>
      <w:pPr>
        <w:spacing w:line="560" w:lineRule="exact"/>
        <w:ind w:firstLine="640" w:firstLineChars="200"/>
        <w:jc w:val="left"/>
        <w:rPr>
          <w:rFonts w:eastAsia="方正仿宋_GBK"/>
          <w:sz w:val="32"/>
          <w:szCs w:val="32"/>
        </w:rPr>
      </w:pPr>
      <w:r>
        <w:rPr>
          <w:rFonts w:eastAsia="方正仿宋_GBK"/>
          <w:sz w:val="32"/>
          <w:szCs w:val="32"/>
        </w:rPr>
        <w:t>2．甲方有权对乙方所供应的货物质量、单价等进行考核和评估，对配送不合格、货不对板的货物有权拒收，并有权要求乙方在约定时间内补送。</w:t>
      </w:r>
    </w:p>
    <w:p>
      <w:pPr>
        <w:spacing w:line="560" w:lineRule="exact"/>
        <w:ind w:firstLine="640" w:firstLineChars="200"/>
        <w:jc w:val="left"/>
        <w:rPr>
          <w:rFonts w:eastAsia="方正仿宋_GBK"/>
          <w:sz w:val="32"/>
          <w:szCs w:val="32"/>
        </w:rPr>
      </w:pPr>
      <w:r>
        <w:rPr>
          <w:rFonts w:eastAsia="方正仿宋_GBK"/>
          <w:sz w:val="32"/>
          <w:szCs w:val="32"/>
        </w:rPr>
        <w:t>3. 甲方对乙方未能履行招标文件和合同所定事项，或配送不合格、假冒伪劣、以次充好的货物，甲方有权退货并记录在案，并作为考核依据，情节严重的可解除本合同。</w:t>
      </w:r>
    </w:p>
    <w:p>
      <w:pPr>
        <w:spacing w:line="560" w:lineRule="exact"/>
        <w:ind w:firstLine="640" w:firstLineChars="200"/>
        <w:jc w:val="left"/>
        <w:rPr>
          <w:rFonts w:eastAsia="方正仿宋_GBK"/>
          <w:sz w:val="32"/>
          <w:szCs w:val="32"/>
        </w:rPr>
      </w:pPr>
      <w:r>
        <w:rPr>
          <w:rFonts w:eastAsia="方正仿宋_GBK"/>
          <w:sz w:val="32"/>
          <w:szCs w:val="32"/>
        </w:rPr>
        <w:t>4. 乙方有如下行为之一时，甲方有权单方面解除合同</w:t>
      </w:r>
    </w:p>
    <w:p>
      <w:pPr>
        <w:spacing w:line="560" w:lineRule="exact"/>
        <w:ind w:firstLine="640" w:firstLineChars="200"/>
        <w:jc w:val="left"/>
        <w:rPr>
          <w:rFonts w:eastAsia="方正仿宋_GBK"/>
          <w:sz w:val="32"/>
          <w:szCs w:val="32"/>
        </w:rPr>
      </w:pPr>
      <w:r>
        <w:rPr>
          <w:rFonts w:eastAsia="方正仿宋_GBK"/>
          <w:sz w:val="32"/>
          <w:szCs w:val="32"/>
        </w:rPr>
        <w:t>（1）弄虚作假，提供虚假材料取得中标配送资格的；</w:t>
      </w:r>
    </w:p>
    <w:p>
      <w:pPr>
        <w:spacing w:line="560" w:lineRule="exact"/>
        <w:ind w:firstLine="640" w:firstLineChars="200"/>
        <w:jc w:val="left"/>
        <w:rPr>
          <w:rFonts w:eastAsia="方正仿宋_GBK"/>
          <w:sz w:val="32"/>
          <w:szCs w:val="32"/>
        </w:rPr>
      </w:pPr>
      <w:r>
        <w:rPr>
          <w:rFonts w:eastAsia="方正仿宋_GBK"/>
          <w:sz w:val="32"/>
          <w:szCs w:val="32"/>
        </w:rPr>
        <w:t>（2）对本合同所涉事宜有转包、分包行为的；</w:t>
      </w:r>
    </w:p>
    <w:p>
      <w:pPr>
        <w:spacing w:line="560" w:lineRule="exact"/>
        <w:ind w:firstLine="640" w:firstLineChars="200"/>
        <w:jc w:val="left"/>
        <w:rPr>
          <w:rFonts w:eastAsia="方正仿宋_GBK"/>
          <w:sz w:val="32"/>
          <w:szCs w:val="32"/>
        </w:rPr>
      </w:pPr>
      <w:r>
        <w:rPr>
          <w:rFonts w:eastAsia="方正仿宋_GBK"/>
          <w:sz w:val="32"/>
          <w:szCs w:val="32"/>
        </w:rPr>
        <w:t>（3）经营情况发生重大变更，已经不具备承接配送能力的；</w:t>
      </w:r>
    </w:p>
    <w:p>
      <w:pPr>
        <w:spacing w:line="560" w:lineRule="exact"/>
        <w:ind w:firstLine="640" w:firstLineChars="200"/>
        <w:jc w:val="left"/>
        <w:rPr>
          <w:rFonts w:eastAsia="方正仿宋_GBK"/>
          <w:sz w:val="32"/>
          <w:szCs w:val="32"/>
        </w:rPr>
      </w:pPr>
      <w:r>
        <w:rPr>
          <w:rFonts w:eastAsia="方正仿宋_GBK"/>
          <w:sz w:val="32"/>
          <w:szCs w:val="32"/>
        </w:rPr>
        <w:t>（4）无正当理由拒绝履行合同向甲方供货的；</w:t>
      </w:r>
    </w:p>
    <w:p>
      <w:pPr>
        <w:spacing w:line="560" w:lineRule="exact"/>
        <w:ind w:firstLine="640" w:firstLineChars="200"/>
        <w:jc w:val="left"/>
        <w:rPr>
          <w:rFonts w:eastAsia="方正仿宋_GBK"/>
          <w:sz w:val="32"/>
          <w:szCs w:val="32"/>
        </w:rPr>
      </w:pPr>
      <w:r>
        <w:rPr>
          <w:rFonts w:eastAsia="方正仿宋_GBK"/>
          <w:sz w:val="32"/>
          <w:szCs w:val="32"/>
        </w:rPr>
        <w:t>（5）有行贿、给回扣等不正当竞争行为的；</w:t>
      </w:r>
    </w:p>
    <w:p>
      <w:pPr>
        <w:spacing w:line="560" w:lineRule="exact"/>
        <w:ind w:firstLine="640" w:firstLineChars="200"/>
        <w:jc w:val="left"/>
        <w:rPr>
          <w:rFonts w:eastAsia="方正仿宋_GBK"/>
          <w:sz w:val="32"/>
          <w:szCs w:val="32"/>
        </w:rPr>
      </w:pPr>
      <w:r>
        <w:rPr>
          <w:rFonts w:eastAsia="方正仿宋_GBK"/>
          <w:sz w:val="32"/>
          <w:szCs w:val="32"/>
        </w:rPr>
        <w:t>（6）因所供货物质量原因导致发生食品卫生安全事故的；</w:t>
      </w:r>
    </w:p>
    <w:p>
      <w:pPr>
        <w:spacing w:line="560" w:lineRule="exact"/>
        <w:ind w:firstLine="640" w:firstLineChars="200"/>
        <w:jc w:val="left"/>
        <w:rPr>
          <w:rFonts w:eastAsia="方正仿宋_GBK"/>
          <w:sz w:val="32"/>
          <w:szCs w:val="32"/>
        </w:rPr>
      </w:pPr>
      <w:r>
        <w:rPr>
          <w:rFonts w:eastAsia="方正仿宋_GBK"/>
          <w:sz w:val="32"/>
          <w:szCs w:val="32"/>
        </w:rPr>
        <w:t>（二）甲方义务</w:t>
      </w:r>
    </w:p>
    <w:p>
      <w:pPr>
        <w:spacing w:line="560" w:lineRule="exact"/>
        <w:ind w:firstLine="640" w:firstLineChars="200"/>
        <w:jc w:val="left"/>
        <w:rPr>
          <w:rFonts w:eastAsia="方正仿宋_GBK"/>
          <w:sz w:val="32"/>
          <w:szCs w:val="32"/>
        </w:rPr>
      </w:pPr>
      <w:r>
        <w:rPr>
          <w:rFonts w:eastAsia="方正仿宋_GBK"/>
          <w:sz w:val="32"/>
          <w:szCs w:val="32"/>
        </w:rPr>
        <w:t>1.甲方的采购订单必须提前一天（工作时间内）通过订货软件或线上下单工具发给乙方；</w:t>
      </w:r>
    </w:p>
    <w:p>
      <w:pPr>
        <w:spacing w:line="560" w:lineRule="exact"/>
        <w:ind w:firstLine="640" w:firstLineChars="200"/>
        <w:jc w:val="left"/>
        <w:rPr>
          <w:rFonts w:eastAsia="方正仿宋_GBK"/>
          <w:sz w:val="32"/>
          <w:szCs w:val="32"/>
        </w:rPr>
      </w:pPr>
      <w:r>
        <w:rPr>
          <w:rFonts w:eastAsia="方正仿宋_GBK"/>
          <w:sz w:val="32"/>
          <w:szCs w:val="32"/>
        </w:rPr>
        <w:t>2.配送货物按约定时间送达后，甲方</w:t>
      </w:r>
      <w:r>
        <w:rPr>
          <w:rFonts w:eastAsia="方正仿宋_GBK" w:hint="eastAsia"/>
          <w:sz w:val="32"/>
          <w:szCs w:val="32"/>
        </w:rPr>
        <w:t>应</w:t>
      </w:r>
      <w:r>
        <w:rPr>
          <w:rFonts w:eastAsia="方正仿宋_GBK"/>
          <w:sz w:val="32"/>
          <w:szCs w:val="32"/>
        </w:rPr>
        <w:t>组织人员验收；验收后对有争议的货物</w:t>
      </w:r>
      <w:r>
        <w:rPr>
          <w:rFonts w:eastAsia="方正仿宋_GBK" w:hint="eastAsia"/>
          <w:sz w:val="32"/>
          <w:szCs w:val="32"/>
        </w:rPr>
        <w:t>应</w:t>
      </w:r>
      <w:r>
        <w:rPr>
          <w:rFonts w:eastAsia="方正仿宋_GBK"/>
          <w:sz w:val="32"/>
          <w:szCs w:val="32"/>
        </w:rPr>
        <w:t>配合乙方送检；</w:t>
      </w:r>
    </w:p>
    <w:p>
      <w:pPr>
        <w:spacing w:line="560" w:lineRule="exact"/>
        <w:ind w:firstLine="640" w:firstLineChars="200"/>
        <w:jc w:val="left"/>
        <w:rPr>
          <w:rFonts w:eastAsia="方正仿宋_GBK"/>
          <w:sz w:val="32"/>
          <w:szCs w:val="32"/>
        </w:rPr>
      </w:pPr>
      <w:r>
        <w:rPr>
          <w:rFonts w:eastAsia="方正仿宋_GBK"/>
          <w:sz w:val="32"/>
          <w:szCs w:val="32"/>
        </w:rPr>
        <w:t>3.月初</w:t>
      </w:r>
      <w:r>
        <w:rPr>
          <w:rFonts w:eastAsia="方正仿宋_GBK" w:hint="eastAsia"/>
          <w:sz w:val="32"/>
          <w:szCs w:val="32"/>
        </w:rPr>
        <w:t>应</w:t>
      </w:r>
      <w:r>
        <w:rPr>
          <w:rFonts w:eastAsia="方正仿宋_GBK"/>
          <w:sz w:val="32"/>
          <w:szCs w:val="32"/>
        </w:rPr>
        <w:t>与乙方核对上一个月的货款，办理报销手续，按约定及时给付货款；</w:t>
      </w:r>
    </w:p>
    <w:p>
      <w:pPr>
        <w:spacing w:line="560" w:lineRule="exact"/>
        <w:ind w:firstLine="640" w:firstLineChars="200"/>
        <w:jc w:val="left"/>
        <w:rPr>
          <w:rFonts w:eastAsia="方正仿宋_GBK"/>
          <w:sz w:val="32"/>
          <w:szCs w:val="32"/>
        </w:rPr>
      </w:pPr>
      <w:r>
        <w:rPr>
          <w:rFonts w:eastAsia="方正仿宋_GBK"/>
          <w:sz w:val="32"/>
          <w:szCs w:val="32"/>
        </w:rPr>
        <w:t>（三）乙方权利</w:t>
      </w:r>
    </w:p>
    <w:p>
      <w:pPr>
        <w:spacing w:line="560" w:lineRule="exact"/>
        <w:ind w:firstLine="640" w:firstLineChars="200"/>
        <w:jc w:val="left"/>
        <w:rPr>
          <w:rFonts w:eastAsia="方正仿宋_GBK"/>
          <w:sz w:val="32"/>
          <w:szCs w:val="32"/>
        </w:rPr>
      </w:pPr>
      <w:r>
        <w:rPr>
          <w:rFonts w:eastAsia="方正仿宋_GBK"/>
          <w:sz w:val="32"/>
          <w:szCs w:val="32"/>
        </w:rPr>
        <w:t>1.乙方有权要求甲方按约定及时给付双方核对无误的货款；</w:t>
      </w:r>
    </w:p>
    <w:p>
      <w:pPr>
        <w:spacing w:line="560" w:lineRule="exact"/>
        <w:ind w:firstLine="640" w:firstLineChars="200"/>
        <w:jc w:val="left"/>
        <w:rPr>
          <w:rFonts w:eastAsia="方正仿宋_GBK"/>
          <w:sz w:val="32"/>
          <w:szCs w:val="32"/>
        </w:rPr>
      </w:pPr>
      <w:r>
        <w:rPr>
          <w:rFonts w:eastAsia="方正仿宋_GBK"/>
          <w:sz w:val="32"/>
          <w:szCs w:val="32"/>
        </w:rPr>
        <w:t>2.配送货物按约定送达后，乙方有权要求甲方组织人员对货物进行验收</w:t>
      </w:r>
      <w:r>
        <w:rPr>
          <w:rFonts w:eastAsia="方正仿宋_GBK" w:hint="eastAsia"/>
          <w:sz w:val="32"/>
          <w:szCs w:val="32"/>
        </w:rPr>
        <w:t>；</w:t>
      </w:r>
    </w:p>
    <w:p>
      <w:pPr>
        <w:spacing w:line="560" w:lineRule="exact"/>
        <w:ind w:firstLine="640" w:firstLineChars="200"/>
        <w:jc w:val="left"/>
        <w:rPr>
          <w:rFonts w:eastAsia="方正仿宋_GBK"/>
          <w:sz w:val="32"/>
          <w:szCs w:val="32"/>
        </w:rPr>
      </w:pPr>
      <w:r>
        <w:rPr>
          <w:rFonts w:eastAsia="方正仿宋_GBK"/>
          <w:sz w:val="32"/>
          <w:szCs w:val="32"/>
        </w:rPr>
        <w:t>3.乙方对质量有争议的货物有权要求甲方配合送检。</w:t>
      </w:r>
    </w:p>
    <w:p>
      <w:pPr>
        <w:spacing w:line="560" w:lineRule="exact"/>
        <w:ind w:firstLine="640" w:firstLineChars="200"/>
        <w:jc w:val="left"/>
        <w:rPr>
          <w:rFonts w:eastAsia="方正仿宋_GBK"/>
          <w:sz w:val="32"/>
          <w:szCs w:val="32"/>
        </w:rPr>
      </w:pPr>
      <w:r>
        <w:rPr>
          <w:rFonts w:eastAsia="方正仿宋_GBK"/>
          <w:sz w:val="32"/>
          <w:szCs w:val="32"/>
        </w:rPr>
        <w:t>（四）乙方义务</w:t>
      </w:r>
    </w:p>
    <w:p>
      <w:pPr>
        <w:spacing w:line="560" w:lineRule="exact"/>
        <w:ind w:firstLine="640" w:firstLineChars="200"/>
        <w:jc w:val="left"/>
        <w:rPr>
          <w:rFonts w:eastAsia="方正仿宋_GBK"/>
          <w:sz w:val="32"/>
          <w:szCs w:val="32"/>
        </w:rPr>
      </w:pPr>
      <w:r>
        <w:rPr>
          <w:rFonts w:eastAsia="方正仿宋_GBK"/>
          <w:sz w:val="32"/>
          <w:szCs w:val="32"/>
        </w:rPr>
        <w:t>1.乙方为保证充分履行本合同，作出如下保证和承诺：</w:t>
      </w:r>
    </w:p>
    <w:p>
      <w:pPr>
        <w:spacing w:line="560" w:lineRule="exact"/>
        <w:ind w:firstLine="640" w:firstLineChars="200"/>
        <w:jc w:val="left"/>
        <w:rPr>
          <w:rFonts w:eastAsia="方正仿宋_GBK"/>
          <w:sz w:val="32"/>
          <w:szCs w:val="32"/>
        </w:rPr>
      </w:pPr>
      <w:r>
        <w:rPr>
          <w:rFonts w:eastAsia="方正仿宋_GBK"/>
          <w:sz w:val="32"/>
          <w:szCs w:val="32"/>
        </w:rPr>
        <w:t>（</w:t>
      </w:r>
      <w:r>
        <w:rPr>
          <w:rFonts w:eastAsia="方正仿宋_GBK" w:hint="eastAsia"/>
          <w:sz w:val="32"/>
          <w:szCs w:val="32"/>
        </w:rPr>
        <w:t>1</w:t>
      </w:r>
      <w:r>
        <w:rPr>
          <w:rFonts w:eastAsia="方正仿宋_GBK"/>
          <w:sz w:val="32"/>
          <w:szCs w:val="32"/>
        </w:rPr>
        <w:t>）乙方</w:t>
      </w:r>
      <w:r>
        <w:rPr>
          <w:rFonts w:eastAsia="方正仿宋_GBK" w:hint="eastAsia"/>
          <w:sz w:val="32"/>
          <w:szCs w:val="32"/>
        </w:rPr>
        <w:t>具有《食品经营许可证》。</w:t>
      </w:r>
    </w:p>
    <w:p>
      <w:pPr>
        <w:spacing w:line="560" w:lineRule="exact"/>
        <w:ind w:firstLine="640" w:firstLineChars="200"/>
        <w:jc w:val="left"/>
        <w:rPr>
          <w:rFonts w:eastAsia="方正仿宋_GBK"/>
          <w:sz w:val="32"/>
          <w:szCs w:val="32"/>
        </w:rPr>
      </w:pPr>
      <w:r>
        <w:rPr>
          <w:rFonts w:eastAsia="方正仿宋_GBK" w:hint="eastAsia"/>
          <w:sz w:val="32"/>
          <w:szCs w:val="32"/>
        </w:rPr>
        <w:t>（2）乙方具有固定的经营场所及冷冻、冷藏仓储能力，须提交相关证明文件（提供经营场所和仓储现场照片，自有产权的提供产权证明，租赁的提供租赁合同等）。</w:t>
      </w:r>
    </w:p>
    <w:p>
      <w:pPr>
        <w:spacing w:line="560" w:lineRule="exact"/>
        <w:ind w:firstLine="640" w:firstLineChars="200"/>
        <w:jc w:val="left"/>
        <w:rPr>
          <w:rFonts w:eastAsia="方正仿宋_GBK"/>
          <w:sz w:val="32"/>
          <w:szCs w:val="32"/>
        </w:rPr>
      </w:pPr>
      <w:r>
        <w:rPr>
          <w:rFonts w:eastAsia="方正仿宋_GBK" w:hint="eastAsia"/>
          <w:sz w:val="32"/>
          <w:szCs w:val="32"/>
        </w:rPr>
        <w:t>（3）乙方具有以下资质：质量管理体系认证证书（ISO 9001或GB/T19001）、环境管理体系</w:t>
      </w:r>
      <w:r>
        <w:rPr>
          <w:rFonts w:eastAsia="方正仿宋_GBK"/>
          <w:sz w:val="32"/>
          <w:szCs w:val="32"/>
        </w:rPr>
        <w:t>认证证书</w:t>
      </w:r>
      <w:r>
        <w:rPr>
          <w:rFonts w:eastAsia="方正仿宋_GBK" w:hint="eastAsia"/>
          <w:sz w:val="32"/>
          <w:szCs w:val="32"/>
        </w:rPr>
        <w:t>（ISO14001 或GB/T24001）、食品安全管理体系认证证书（ISO 22000）、职业健康安全管理体系认证证书（OHSAS18001 或ISO45001 或GB/T28001）。</w:t>
      </w:r>
    </w:p>
    <w:p>
      <w:pPr>
        <w:spacing w:line="560" w:lineRule="exact"/>
        <w:ind w:firstLine="640" w:firstLineChars="200"/>
        <w:jc w:val="left"/>
        <w:rPr>
          <w:rFonts w:eastAsia="方正仿宋_GBK"/>
          <w:sz w:val="32"/>
          <w:szCs w:val="32"/>
        </w:rPr>
      </w:pPr>
      <w:r>
        <w:rPr>
          <w:rFonts w:eastAsia="方正仿宋_GBK"/>
          <w:sz w:val="32"/>
          <w:szCs w:val="32"/>
        </w:rPr>
        <w:t>（</w:t>
      </w:r>
      <w:r>
        <w:rPr>
          <w:rFonts w:eastAsia="方正仿宋_GBK" w:hint="eastAsia"/>
          <w:sz w:val="32"/>
          <w:szCs w:val="32"/>
        </w:rPr>
        <w:t>4</w:t>
      </w:r>
      <w:r>
        <w:rPr>
          <w:rFonts w:eastAsia="方正仿宋_GBK"/>
          <w:sz w:val="32"/>
          <w:szCs w:val="32"/>
        </w:rPr>
        <w:t>）乙方保证以优惠的价格，优质的服务为甲方提供合格优质的产品。必须依据国家有关法律法规要求建立健全各项管理制度，保证食品安全；有明确的食品安全责任人。</w:t>
      </w:r>
    </w:p>
    <w:p>
      <w:pPr>
        <w:spacing w:line="560" w:lineRule="exact"/>
        <w:ind w:firstLine="640" w:firstLineChars="200"/>
        <w:jc w:val="left"/>
        <w:rPr>
          <w:rFonts w:eastAsia="方正仿宋_GBK"/>
          <w:sz w:val="32"/>
          <w:szCs w:val="32"/>
        </w:rPr>
      </w:pPr>
      <w:r>
        <w:rPr>
          <w:rFonts w:eastAsia="方正仿宋_GBK"/>
          <w:sz w:val="32"/>
          <w:szCs w:val="32"/>
        </w:rPr>
        <w:t>2.由于甲方工作的特殊性，乙方应做好本单位工作人员的教育工作，遵守甲方各项出入和物品携带规定。</w:t>
      </w:r>
    </w:p>
    <w:p>
      <w:pPr>
        <w:spacing w:line="560" w:lineRule="exact"/>
        <w:ind w:firstLine="640" w:firstLineChars="200"/>
        <w:jc w:val="left"/>
        <w:rPr>
          <w:rFonts w:eastAsia="方正仿宋_GBK"/>
          <w:sz w:val="32"/>
          <w:szCs w:val="32"/>
        </w:rPr>
      </w:pPr>
      <w:r>
        <w:rPr>
          <w:rFonts w:eastAsia="方正仿宋_GBK"/>
          <w:sz w:val="32"/>
          <w:szCs w:val="32"/>
        </w:rPr>
        <w:t>3.按合同约定配商，</w:t>
      </w:r>
      <w:r>
        <w:rPr>
          <w:rFonts w:eastAsia="方正仿宋_GBK" w:hint="eastAsia"/>
          <w:sz w:val="32"/>
          <w:szCs w:val="32"/>
        </w:rPr>
        <w:t>乙方不得进行任何形式的转包、分包行为</w:t>
      </w:r>
      <w:r>
        <w:rPr>
          <w:rFonts w:eastAsia="方正仿宋_GBK"/>
          <w:sz w:val="32"/>
          <w:szCs w:val="32"/>
        </w:rPr>
        <w:t>，否则甲方有权单方面终止合同，乙方承担由此造成的经济损失。</w:t>
      </w:r>
    </w:p>
    <w:p>
      <w:pPr>
        <w:spacing w:line="560" w:lineRule="exact"/>
        <w:ind w:firstLine="640" w:firstLineChars="200"/>
        <w:jc w:val="left"/>
        <w:rPr>
          <w:rFonts w:eastAsia="方正仿宋_GBK"/>
          <w:sz w:val="32"/>
          <w:szCs w:val="32"/>
        </w:rPr>
      </w:pPr>
      <w:r>
        <w:rPr>
          <w:rFonts w:eastAsia="方正仿宋_GBK"/>
          <w:sz w:val="32"/>
          <w:szCs w:val="32"/>
        </w:rPr>
        <w:t>4.乙方必须按甲方订单厂家、品牌、品种、数量、质量要求按约定时间、地点及时配送货物；除不可抗力，乙方不得因其他任何理由延迟送货；因乙方不能按时、按质、按量供货，导致甲方无法正常供应，甲方有权自行采购同等质量的货物或订外卖等，由此造成的经济损失和责任均由乙方承担。</w:t>
      </w:r>
    </w:p>
    <w:p>
      <w:pPr>
        <w:spacing w:line="560" w:lineRule="exact"/>
        <w:ind w:firstLine="640" w:firstLineChars="200"/>
        <w:jc w:val="left"/>
        <w:rPr>
          <w:rFonts w:eastAsia="方正仿宋_GBK"/>
          <w:sz w:val="32"/>
          <w:szCs w:val="32"/>
        </w:rPr>
      </w:pPr>
      <w:r>
        <w:rPr>
          <w:rFonts w:eastAsia="方正仿宋_GBK"/>
          <w:sz w:val="32"/>
          <w:szCs w:val="32"/>
        </w:rPr>
        <w:t>5.对不符合规格要求的货物，乙方必须无条件退货或更换；对甲方临时追加的订单，乙方必须按约定时间送达。</w:t>
      </w:r>
    </w:p>
    <w:p>
      <w:pPr>
        <w:spacing w:line="560" w:lineRule="exact"/>
        <w:ind w:firstLine="640" w:firstLineChars="200"/>
        <w:jc w:val="left"/>
        <w:rPr>
          <w:rFonts w:ascii="方正黑体_GBK" w:eastAsia="方正黑体_GBK" w:hint="eastAsia"/>
          <w:sz w:val="32"/>
          <w:szCs w:val="32"/>
        </w:rPr>
      </w:pPr>
      <w:r>
        <w:rPr>
          <w:rFonts w:ascii="方正黑体_GBK" w:eastAsia="方正黑体_GBK"/>
          <w:sz w:val="32"/>
          <w:szCs w:val="32"/>
        </w:rPr>
        <w:t>五</w:t>
      </w:r>
      <w:r>
        <w:rPr>
          <w:rFonts w:ascii="方正黑体_GBK" w:eastAsia="方正黑体_GBK" w:hint="eastAsia"/>
          <w:sz w:val="32"/>
          <w:szCs w:val="32"/>
        </w:rPr>
        <w:t>、价格及付款</w:t>
      </w:r>
    </w:p>
    <w:p>
      <w:pPr>
        <w:spacing w:line="560" w:lineRule="exact"/>
        <w:ind w:firstLine="640" w:firstLineChars="200"/>
        <w:jc w:val="left"/>
        <w:rPr>
          <w:rFonts w:eastAsia="方正仿宋_GBK"/>
          <w:sz w:val="32"/>
          <w:szCs w:val="32"/>
        </w:rPr>
      </w:pPr>
      <w:r>
        <w:rPr>
          <w:rFonts w:eastAsia="方正仿宋_GBK"/>
          <w:sz w:val="32"/>
          <w:szCs w:val="32"/>
        </w:rPr>
        <w:t>（一）报价包含产品价格、运输、装卸、售后服务、搬运费、税金等一切费用。</w:t>
      </w:r>
    </w:p>
    <w:p>
      <w:pPr>
        <w:spacing w:line="560" w:lineRule="exact"/>
        <w:ind w:firstLine="640" w:firstLineChars="200"/>
        <w:jc w:val="left"/>
        <w:rPr>
          <w:rFonts w:eastAsia="方正仿宋_GBK"/>
          <w:sz w:val="32"/>
          <w:szCs w:val="32"/>
        </w:rPr>
      </w:pPr>
      <w:r>
        <w:rPr>
          <w:rFonts w:eastAsia="方正仿宋_GBK"/>
          <w:sz w:val="32"/>
          <w:szCs w:val="32"/>
        </w:rPr>
        <w:t>（二）</w:t>
      </w:r>
      <w:r>
        <w:rPr>
          <w:rFonts w:eastAsia="方正仿宋_GBK" w:hint="eastAsia"/>
          <w:sz w:val="32"/>
          <w:szCs w:val="32"/>
        </w:rPr>
        <w:t>商品结算价格具体计算方法为：</w:t>
      </w:r>
    </w:p>
    <w:p>
      <w:pPr>
        <w:spacing w:line="560" w:lineRule="exact"/>
        <w:ind w:firstLine="640" w:firstLineChars="200"/>
        <w:jc w:val="left"/>
        <w:rPr>
          <w:rFonts w:eastAsia="方正仿宋_GBK"/>
          <w:sz w:val="32"/>
          <w:szCs w:val="32"/>
        </w:rPr>
      </w:pPr>
      <w:r>
        <w:rPr>
          <w:rFonts w:eastAsia="方正仿宋_GBK" w:hint="eastAsia"/>
          <w:sz w:val="32"/>
          <w:szCs w:val="32"/>
        </w:rPr>
        <w:t>商品结算价格为经甲方确认的乙方报价（乙方报价不得高于先发餐饮价格网食材平均价格×浮动比率）。</w:t>
      </w:r>
    </w:p>
    <w:p>
      <w:pPr>
        <w:pStyle w:val="2103"/>
        <w:spacing w:line="560" w:lineRule="exact"/>
        <w:ind w:firstLine="640" w:firstLineChars="200"/>
        <w:jc w:val="left"/>
        <w:rPr>
          <w:rFonts w:eastAsia="方正仿宋_GBK"/>
          <w:sz w:val="32"/>
          <w:szCs w:val="32"/>
        </w:rPr>
      </w:pPr>
      <w:r>
        <w:rPr>
          <w:rFonts w:eastAsia="方正仿宋_GBK"/>
          <w:sz w:val="32"/>
          <w:szCs w:val="32"/>
        </w:rPr>
        <w:t>（三）</w:t>
      </w:r>
      <w:r>
        <w:rPr>
          <w:rFonts w:eastAsia="方正仿宋_GBK" w:hint="eastAsia"/>
          <w:sz w:val="32"/>
          <w:szCs w:val="32"/>
        </w:rPr>
        <w:t>浮动比率的计算方法</w:t>
      </w:r>
    </w:p>
    <w:p>
      <w:pPr>
        <w:pStyle w:val="2103"/>
        <w:spacing w:line="560" w:lineRule="exact"/>
        <w:ind w:firstLine="640" w:firstLineChars="200"/>
        <w:jc w:val="left"/>
        <w:rPr>
          <w:rFonts w:eastAsia="方正仿宋_GBK"/>
          <w:sz w:val="32"/>
          <w:szCs w:val="32"/>
        </w:rPr>
      </w:pPr>
      <w:r>
        <w:rPr>
          <w:rFonts w:eastAsia="方正仿宋_GBK" w:hint="eastAsia"/>
          <w:sz w:val="32"/>
          <w:szCs w:val="32"/>
        </w:rPr>
        <w:t>考虑到</w:t>
      </w:r>
      <w:r>
        <w:rPr>
          <w:rFonts w:eastAsia="方正仿宋_GBK"/>
          <w:sz w:val="32"/>
          <w:szCs w:val="32"/>
        </w:rPr>
        <w:t>乙方</w:t>
      </w:r>
      <w:r>
        <w:rPr>
          <w:rFonts w:eastAsia="方正仿宋_GBK" w:hint="eastAsia"/>
          <w:sz w:val="32"/>
          <w:szCs w:val="32"/>
        </w:rPr>
        <w:t>的产品价格、运输、装卸、售后服务、搬运费、税金等费用，即商品均价视为1,商品结算价格基数为1.1，</w:t>
      </w:r>
      <w:r>
        <w:rPr>
          <w:rFonts w:eastAsia="方正仿宋_GBK"/>
          <w:sz w:val="32"/>
          <w:szCs w:val="32"/>
        </w:rPr>
        <w:t>乙方</w:t>
      </w:r>
      <w:r>
        <w:rPr>
          <w:rFonts w:eastAsia="方正仿宋_GBK" w:hint="eastAsia"/>
          <w:sz w:val="32"/>
          <w:szCs w:val="32"/>
        </w:rPr>
        <w:t>进行浮动比率结算。严格执行</w:t>
      </w:r>
      <w:r>
        <w:rPr>
          <w:rFonts w:eastAsia="方正仿宋_GBK"/>
          <w:sz w:val="32"/>
          <w:szCs w:val="32"/>
        </w:rPr>
        <w:t>确定的</w:t>
      </w:r>
      <w:r>
        <w:rPr>
          <w:rFonts w:eastAsia="方正仿宋_GBK" w:hint="eastAsia"/>
          <w:sz w:val="32"/>
          <w:szCs w:val="32"/>
        </w:rPr>
        <w:t>浮动比率</w:t>
      </w:r>
      <w:r>
        <w:rPr>
          <w:rFonts w:eastAsia="方正仿宋_GBK"/>
          <w:sz w:val="32"/>
          <w:szCs w:val="32"/>
        </w:rPr>
        <w:t>，</w:t>
      </w:r>
      <w:r>
        <w:rPr>
          <w:rFonts w:eastAsia="方正仿宋_GBK" w:hint="eastAsia"/>
          <w:sz w:val="32"/>
          <w:szCs w:val="32"/>
        </w:rPr>
        <w:t>供货有效期内</w:t>
      </w:r>
      <w:r>
        <w:rPr>
          <w:rFonts w:eastAsia="方正仿宋_GBK"/>
          <w:sz w:val="32"/>
          <w:szCs w:val="32"/>
        </w:rPr>
        <w:t>乙方</w:t>
      </w:r>
      <w:r>
        <w:rPr>
          <w:rFonts w:eastAsia="方正仿宋_GBK" w:hint="eastAsia"/>
          <w:sz w:val="32"/>
          <w:szCs w:val="32"/>
        </w:rPr>
        <w:t>不得私自提高。</w:t>
      </w:r>
    </w:p>
    <w:p>
      <w:pPr>
        <w:pStyle w:val="2103"/>
        <w:spacing w:line="560" w:lineRule="exact"/>
        <w:ind w:firstLine="640" w:firstLineChars="200"/>
        <w:jc w:val="left"/>
        <w:rPr>
          <w:rFonts w:eastAsia="方正仿宋_GBK"/>
          <w:sz w:val="32"/>
          <w:szCs w:val="32"/>
        </w:rPr>
      </w:pPr>
      <w:r>
        <w:rPr>
          <w:rFonts w:eastAsia="方正仿宋_GBK" w:hint="eastAsia"/>
          <w:sz w:val="32"/>
          <w:szCs w:val="32"/>
        </w:rPr>
        <w:t>浮动比率具体计算方法为：</w:t>
      </w:r>
    </w:p>
    <w:p>
      <w:pPr>
        <w:pStyle w:val="196010"/>
        <w:spacing w:line="560" w:lineRule="exact"/>
        <w:ind w:left="160" w:firstLine="480" w:leftChars="76" w:firstLineChars="150"/>
        <w:jc w:val="left"/>
        <w:rPr>
          <w:rFonts w:eastAsia="方正仿宋_GBK"/>
          <w:sz w:val="32"/>
          <w:szCs w:val="32"/>
        </w:rPr>
      </w:pPr>
      <w:r>
        <w:rPr>
          <w:rFonts w:eastAsia="方正仿宋_GBK" w:hint="eastAsia"/>
          <w:sz w:val="32"/>
          <w:szCs w:val="32"/>
        </w:rPr>
        <w:t>浮动比率=商品结算价格基数1.1×（投标总价/预算金</w:t>
      </w:r>
      <w:r>
        <w:rPr>
          <w:rFonts w:eastAsia="方正仿宋_GBK"/>
          <w:sz w:val="32"/>
          <w:szCs w:val="32"/>
        </w:rPr>
        <w:t>额）</w:t>
      </w:r>
    </w:p>
    <w:p>
      <w:pPr>
        <w:pStyle w:val="196010"/>
        <w:spacing w:line="560" w:lineRule="exact"/>
        <w:ind w:firstLine="640" w:firstLineChars="200"/>
        <w:jc w:val="left"/>
        <w:rPr>
          <w:rFonts w:eastAsia="方正仿宋_GBK"/>
          <w:sz w:val="32"/>
          <w:szCs w:val="32"/>
        </w:rPr>
      </w:pPr>
      <w:r>
        <w:rPr>
          <w:rFonts w:eastAsia="方正仿宋_GBK" w:hint="eastAsia"/>
          <w:sz w:val="32"/>
          <w:szCs w:val="32"/>
        </w:rPr>
        <w:t>（计算结果精确到小数点后</w:t>
      </w:r>
      <w:r>
        <w:rPr>
          <w:rFonts w:eastAsia="方正仿宋_GBK"/>
          <w:sz w:val="32"/>
          <w:szCs w:val="32"/>
        </w:rPr>
        <w:t>三</w:t>
      </w:r>
      <w:r>
        <w:rPr>
          <w:rFonts w:eastAsia="方正仿宋_GBK" w:hint="eastAsia"/>
          <w:sz w:val="32"/>
          <w:szCs w:val="32"/>
        </w:rPr>
        <w:t>位，第</w:t>
      </w:r>
      <w:r>
        <w:rPr>
          <w:rFonts w:eastAsia="方正仿宋_GBK"/>
          <w:sz w:val="32"/>
          <w:szCs w:val="32"/>
        </w:rPr>
        <w:t>四</w:t>
      </w:r>
      <w:r>
        <w:rPr>
          <w:rFonts w:eastAsia="方正仿宋_GBK" w:hint="eastAsia"/>
          <w:sz w:val="32"/>
          <w:szCs w:val="32"/>
        </w:rPr>
        <w:t>位四舍五入。）</w:t>
      </w:r>
    </w:p>
    <w:p>
      <w:pPr>
        <w:spacing w:line="560" w:lineRule="exact"/>
        <w:ind w:firstLine="640" w:firstLineChars="200"/>
        <w:jc w:val="left"/>
        <w:rPr>
          <w:rFonts w:eastAsia="方正仿宋_GBK"/>
          <w:color w:val="000000"/>
          <w:sz w:val="32"/>
          <w:szCs w:val="32"/>
        </w:rPr>
      </w:pPr>
      <w:r>
        <w:rPr>
          <w:rFonts w:eastAsia="方正仿宋_GBK"/>
          <w:color w:val="000000"/>
          <w:sz w:val="32"/>
          <w:szCs w:val="32"/>
        </w:rPr>
        <w:t>（四）</w:t>
      </w:r>
      <w:r>
        <w:rPr>
          <w:rFonts w:eastAsia="方正仿宋_GBK" w:hint="eastAsia"/>
          <w:color w:val="000000"/>
          <w:sz w:val="32"/>
          <w:szCs w:val="32"/>
        </w:rPr>
        <w:t>乙方报价</w:t>
      </w:r>
    </w:p>
    <w:p>
      <w:pPr>
        <w:spacing w:line="560" w:lineRule="exact"/>
        <w:ind w:firstLine="640" w:firstLineChars="200"/>
        <w:jc w:val="left"/>
        <w:rPr>
          <w:rFonts w:eastAsia="方正仿宋_GBK"/>
          <w:color w:val="000000"/>
          <w:sz w:val="32"/>
          <w:szCs w:val="32"/>
        </w:rPr>
      </w:pPr>
      <w:r>
        <w:rPr>
          <w:rFonts w:eastAsia="方正仿宋_GBK"/>
          <w:color w:val="000000"/>
          <w:sz w:val="32"/>
          <w:szCs w:val="32"/>
        </w:rPr>
        <w:t>乙方</w:t>
      </w:r>
      <w:r>
        <w:rPr>
          <w:rFonts w:eastAsia="方正仿宋_GBK" w:hint="eastAsia"/>
          <w:color w:val="000000"/>
          <w:sz w:val="32"/>
          <w:szCs w:val="32"/>
        </w:rPr>
        <w:t>配送食材的所报价格以先发餐饮价格网(http://www. foodmap. com.cn/)配送前一周食材平均价为基础（不得高于该平均价），结合食材品类的浮动比率计算出下一个报价周期内的食材配送价格，向甲方报价。甲方确认后作为最终结算依据。</w:t>
      </w:r>
    </w:p>
    <w:p>
      <w:pPr>
        <w:spacing w:line="560" w:lineRule="exact"/>
        <w:ind w:firstLine="640" w:firstLineChars="200"/>
        <w:jc w:val="left"/>
        <w:rPr>
          <w:rFonts w:eastAsia="方正仿宋_GBK"/>
          <w:sz w:val="32"/>
          <w:szCs w:val="32"/>
        </w:rPr>
      </w:pPr>
      <w:r>
        <w:rPr>
          <w:rFonts w:eastAsia="方正仿宋_GBK" w:hint="eastAsia"/>
          <w:color w:val="000000"/>
          <w:sz w:val="32"/>
          <w:szCs w:val="32"/>
        </w:rPr>
        <w:t>乙方对上述报价不得</w:t>
      </w:r>
      <w:r>
        <w:rPr>
          <w:rFonts w:eastAsia="方正仿宋_GBK"/>
          <w:color w:val="000000"/>
          <w:sz w:val="32"/>
          <w:szCs w:val="32"/>
        </w:rPr>
        <w:t>错</w:t>
      </w:r>
      <w:r>
        <w:rPr>
          <w:rFonts w:eastAsia="方正仿宋_GBK" w:hint="eastAsia"/>
          <w:color w:val="000000"/>
          <w:sz w:val="32"/>
          <w:szCs w:val="32"/>
        </w:rPr>
        <w:t>报，应保证报价数据真实可靠，报价同时应附先发餐饮价格网发布的相应价格文件，甲方对乙方所报价格有监督权和议价权。甲方</w:t>
      </w:r>
      <w:r>
        <w:rPr>
          <w:rFonts w:eastAsia="方正仿宋_GBK" w:hint="eastAsia"/>
          <w:sz w:val="32"/>
          <w:szCs w:val="32"/>
        </w:rPr>
        <w:t>有权随时核实，对于乙方</w:t>
      </w:r>
      <w:r>
        <w:rPr>
          <w:rFonts w:eastAsia="方正仿宋_GBK"/>
          <w:sz w:val="32"/>
          <w:szCs w:val="32"/>
        </w:rPr>
        <w:t>错报</w:t>
      </w:r>
      <w:r>
        <w:rPr>
          <w:rFonts w:eastAsia="方正仿宋_GBK" w:hint="eastAsia"/>
          <w:sz w:val="32"/>
          <w:szCs w:val="32"/>
        </w:rPr>
        <w:t>价格的行为，</w:t>
      </w:r>
      <w:r>
        <w:rPr>
          <w:rFonts w:eastAsia="方正仿宋_GBK"/>
          <w:sz w:val="32"/>
          <w:szCs w:val="32"/>
        </w:rPr>
        <w:t>甲方</w:t>
      </w:r>
      <w:r>
        <w:rPr>
          <w:rFonts w:eastAsia="方正仿宋_GBK" w:hint="eastAsia"/>
          <w:sz w:val="32"/>
          <w:szCs w:val="32"/>
        </w:rPr>
        <w:t>要求乙方</w:t>
      </w:r>
      <w:r>
        <w:rPr>
          <w:rFonts w:eastAsia="方正仿宋_GBK"/>
          <w:sz w:val="32"/>
          <w:szCs w:val="32"/>
        </w:rPr>
        <w:t>立即</w:t>
      </w:r>
      <w:r>
        <w:rPr>
          <w:rFonts w:eastAsia="方正仿宋_GBK" w:hint="eastAsia"/>
          <w:sz w:val="32"/>
          <w:szCs w:val="32"/>
        </w:rPr>
        <w:t>改正。</w:t>
      </w:r>
    </w:p>
    <w:p>
      <w:pPr>
        <w:spacing w:line="560" w:lineRule="exact"/>
        <w:ind w:firstLine="640" w:firstLineChars="200"/>
        <w:jc w:val="left"/>
        <w:rPr>
          <w:rFonts w:eastAsia="方正仿宋_GBK"/>
          <w:sz w:val="32"/>
          <w:szCs w:val="32"/>
        </w:rPr>
      </w:pPr>
      <w:r>
        <w:rPr>
          <w:rFonts w:eastAsia="方正仿宋_GBK" w:hint="eastAsia"/>
          <w:sz w:val="32"/>
          <w:szCs w:val="32"/>
        </w:rPr>
        <w:t>乙方</w:t>
      </w:r>
      <w:r>
        <w:rPr>
          <w:rFonts w:eastAsia="方正仿宋_GBK"/>
          <w:sz w:val="32"/>
          <w:szCs w:val="32"/>
        </w:rPr>
        <w:t>采用先定价再供货方式，蔬菜水果等物料的报价周期为1周（每周四之前发送下周报价，取上周四至报价周周三先发餐饮价格网平均价</w:t>
      </w:r>
      <w:r>
        <w:rPr>
          <w:rFonts w:eastAsia="方正仿宋_GBK" w:hint="eastAsia"/>
          <w:sz w:val="32"/>
          <w:szCs w:val="32"/>
        </w:rPr>
        <w:t>×</w:t>
      </w:r>
      <w:r>
        <w:rPr>
          <w:rFonts w:eastAsia="方正仿宋_GBK"/>
          <w:sz w:val="32"/>
          <w:szCs w:val="32"/>
        </w:rPr>
        <w:t>浮动比率），肉类、调料、粮油报价周期为1个月（每月28号前发送下月报价，取上月26日至报价月25日先发餐饮价格网平均价</w:t>
      </w:r>
      <w:r>
        <w:rPr>
          <w:rFonts w:eastAsia="方正仿宋_GBK" w:hint="eastAsia"/>
          <w:sz w:val="32"/>
          <w:szCs w:val="32"/>
        </w:rPr>
        <w:t>×</w:t>
      </w:r>
      <w:r>
        <w:rPr>
          <w:rFonts w:eastAsia="方正仿宋_GBK"/>
          <w:sz w:val="32"/>
          <w:szCs w:val="32"/>
        </w:rPr>
        <w:t>浮动比率）。以上报价日如遇公休日或法定节假日，不进行顺延或变更。</w:t>
      </w:r>
    </w:p>
    <w:p>
      <w:pPr>
        <w:spacing w:line="560" w:lineRule="exact"/>
        <w:ind w:firstLine="640" w:firstLineChars="200"/>
        <w:jc w:val="left"/>
        <w:rPr>
          <w:rFonts w:eastAsia="方正仿宋_GBK"/>
          <w:sz w:val="32"/>
          <w:szCs w:val="32"/>
        </w:rPr>
      </w:pPr>
      <w:r>
        <w:rPr>
          <w:rFonts w:eastAsia="方正仿宋_GBK"/>
          <w:sz w:val="32"/>
          <w:szCs w:val="32"/>
        </w:rPr>
        <w:t>（五）先发餐饮价格网没有的货物，</w:t>
      </w:r>
      <w:r>
        <w:rPr>
          <w:rFonts w:eastAsia="方正仿宋_GBK" w:hint="eastAsia"/>
          <w:sz w:val="32"/>
          <w:szCs w:val="32"/>
        </w:rPr>
        <w:t>分别从新发地、岳各庄、石门等三个批发市场，各选择一家供货商进行询价对比，取三家平均价作为基准价</w:t>
      </w:r>
      <w:r>
        <w:rPr>
          <w:rFonts w:ascii="Arial" w:eastAsia="方正仿宋_GBK" w:hAnsi="Arial" w:cs="Arial"/>
          <w:sz w:val="32"/>
          <w:szCs w:val="32"/>
        </w:rPr>
        <w:t>×</w:t>
      </w:r>
      <w:r>
        <w:rPr>
          <w:rFonts w:eastAsia="方正仿宋_GBK"/>
          <w:sz w:val="32"/>
          <w:szCs w:val="32"/>
        </w:rPr>
        <w:t>浮动比率</w:t>
      </w:r>
      <w:r>
        <w:rPr>
          <w:rFonts w:eastAsia="方正仿宋_GBK" w:hint="eastAsia"/>
          <w:sz w:val="32"/>
          <w:szCs w:val="32"/>
        </w:rPr>
        <w:t>作为最终结算价格。</w:t>
      </w:r>
    </w:p>
    <w:p>
      <w:pPr>
        <w:spacing w:line="560" w:lineRule="exact"/>
        <w:ind w:firstLine="640" w:firstLineChars="200"/>
        <w:jc w:val="left"/>
        <w:rPr>
          <w:rFonts w:eastAsia="方正仿宋_GBK"/>
          <w:sz w:val="32"/>
          <w:szCs w:val="32"/>
        </w:rPr>
      </w:pPr>
      <w:r>
        <w:rPr>
          <w:rFonts w:eastAsia="方正仿宋_GBK"/>
          <w:sz w:val="32"/>
          <w:szCs w:val="32"/>
        </w:rPr>
        <w:t>（六）如遇台风、山洪、地震等自然灾害造成的某品目食材市场价格在一个价格周期内出现剧烈上浮超过10%以上的，乙方可向甲方提交书面申请，经双方协商，该食材的结算价格在该价格周期可做调整。</w:t>
      </w:r>
    </w:p>
    <w:p>
      <w:pPr>
        <w:spacing w:line="560" w:lineRule="exact"/>
        <w:ind w:firstLine="640" w:firstLineChars="200"/>
        <w:jc w:val="left"/>
        <w:rPr>
          <w:rFonts w:eastAsia="方正仿宋_GBK"/>
          <w:sz w:val="32"/>
          <w:szCs w:val="32"/>
        </w:rPr>
      </w:pPr>
      <w:r>
        <w:rPr>
          <w:rFonts w:eastAsia="方正仿宋_GBK"/>
          <w:sz w:val="32"/>
          <w:szCs w:val="32"/>
        </w:rPr>
        <w:t>（七）核对货款：</w:t>
      </w:r>
    </w:p>
    <w:p>
      <w:pPr>
        <w:spacing w:line="560" w:lineRule="exact"/>
        <w:ind w:firstLine="640" w:firstLineChars="200"/>
        <w:jc w:val="left"/>
        <w:rPr>
          <w:rFonts w:eastAsia="方正仿宋_GBK"/>
          <w:sz w:val="32"/>
          <w:szCs w:val="32"/>
        </w:rPr>
      </w:pPr>
      <w:r>
        <w:rPr>
          <w:rFonts w:eastAsia="方正仿宋_GBK"/>
          <w:sz w:val="32"/>
          <w:szCs w:val="32"/>
        </w:rPr>
        <w:t>每月月初甲、乙双方按照原始验收单据核对上一个月的货款。</w:t>
      </w:r>
    </w:p>
    <w:p>
      <w:pPr>
        <w:spacing w:line="560" w:lineRule="exact"/>
        <w:ind w:firstLine="640" w:firstLineChars="200"/>
        <w:jc w:val="left"/>
        <w:rPr>
          <w:rFonts w:eastAsia="方正仿宋_GBK"/>
          <w:sz w:val="32"/>
          <w:szCs w:val="32"/>
        </w:rPr>
      </w:pPr>
      <w:r>
        <w:rPr>
          <w:rFonts w:eastAsia="方正仿宋_GBK"/>
          <w:sz w:val="32"/>
          <w:szCs w:val="32"/>
        </w:rPr>
        <w:t>（八）付款方式：</w:t>
      </w:r>
    </w:p>
    <w:p>
      <w:pPr>
        <w:spacing w:line="560" w:lineRule="exact"/>
        <w:ind w:firstLine="640" w:firstLineChars="200"/>
        <w:jc w:val="left"/>
        <w:rPr>
          <w:rFonts w:eastAsia="方正仿宋_GBK"/>
          <w:sz w:val="32"/>
          <w:szCs w:val="32"/>
        </w:rPr>
      </w:pPr>
      <w:r>
        <w:rPr>
          <w:rFonts w:eastAsia="方正仿宋_GBK"/>
          <w:sz w:val="32"/>
          <w:szCs w:val="32"/>
        </w:rPr>
        <w:t>乙方采用先送货后结账的模式，双方核对账目无误后，甲方按季度向乙方支付货款。乙方在结算时，应向甲方提供真实有效的增值税专用发票及相应的原始验收单据，并提供从税务官网打印的发票真伪证明。乙方提供发票必须和乙方公司名称一致，开具的发票必须与食材商业分类的类别相同。甲方收到正式发票后在10个工作日内（遇不可抗力因素付款时间延长，如财政资金没到位等）通过转账结清货款。甲方因客观原因需延长付款时间需电话或书面通知</w:t>
      </w:r>
      <w:r>
        <w:rPr>
          <w:rFonts w:eastAsia="方正仿宋_GBK" w:hint="eastAsia"/>
          <w:sz w:val="32"/>
          <w:szCs w:val="32"/>
        </w:rPr>
        <w:t>乙方</w:t>
      </w:r>
      <w:r>
        <w:rPr>
          <w:rFonts w:eastAsia="方正仿宋_GBK"/>
          <w:sz w:val="32"/>
          <w:szCs w:val="32"/>
        </w:rPr>
        <w:t>。由于乙方原因导致甲方付款延期，由乙方承担全部责任。</w:t>
      </w:r>
    </w:p>
    <w:p>
      <w:pPr>
        <w:spacing w:line="560" w:lineRule="exact"/>
        <w:ind w:firstLine="640" w:firstLineChars="200"/>
        <w:jc w:val="left"/>
        <w:rPr>
          <w:rFonts w:ascii="方正黑体_GBK" w:eastAsia="方正黑体_GBK" w:hint="eastAsia"/>
          <w:sz w:val="32"/>
          <w:szCs w:val="32"/>
        </w:rPr>
      </w:pPr>
      <w:r>
        <w:rPr>
          <w:rFonts w:ascii="方正黑体_GBK" w:eastAsia="方正黑体_GBK"/>
          <w:sz w:val="32"/>
          <w:szCs w:val="32"/>
        </w:rPr>
        <w:t>六</w:t>
      </w:r>
      <w:r>
        <w:rPr>
          <w:rFonts w:ascii="方正黑体_GBK" w:eastAsia="方正黑体_GBK" w:hint="eastAsia"/>
          <w:sz w:val="32"/>
          <w:szCs w:val="32"/>
        </w:rPr>
        <w:t>、履约及违约</w:t>
      </w:r>
    </w:p>
    <w:p>
      <w:pPr>
        <w:spacing w:line="560" w:lineRule="exact"/>
        <w:ind w:firstLine="640" w:firstLineChars="200"/>
        <w:jc w:val="left"/>
        <w:rPr>
          <w:rFonts w:eastAsia="方正仿宋_GBK"/>
          <w:sz w:val="32"/>
          <w:szCs w:val="32"/>
        </w:rPr>
      </w:pPr>
      <w:r>
        <w:rPr>
          <w:rFonts w:eastAsia="方正仿宋_GBK"/>
          <w:sz w:val="32"/>
          <w:szCs w:val="32"/>
        </w:rPr>
        <w:t>（一）履约保证金：合同签订后10个工作日内，乙方须以履约保函或银行电汇等非现金形式，向甲方缴纳履约保证金￥20万元。履约保证金有效期从提交之日起至合同期满结束后30个日历日止（因甲方要求项目服务期顺延的，履约保证金期限相应顺延。）履约保证金在有效期满后10个工作日内，乙方可提出履约保证金退还申请（需一并提交相关单据及甲方的合同验收证明），甲方经审核同意后无息退还。如乙方未按本合同条款履行合同义务，合同甲方有权扣除或不予退还履约保证金。</w:t>
      </w:r>
    </w:p>
    <w:p>
      <w:pPr>
        <w:spacing w:line="560" w:lineRule="exact"/>
        <w:ind w:firstLine="640" w:firstLineChars="200"/>
        <w:jc w:val="left"/>
        <w:rPr>
          <w:rFonts w:eastAsia="方正仿宋_GBK"/>
          <w:sz w:val="32"/>
          <w:szCs w:val="32"/>
        </w:rPr>
      </w:pPr>
      <w:r>
        <w:rPr>
          <w:rFonts w:eastAsia="方正仿宋_GBK"/>
          <w:sz w:val="32"/>
          <w:szCs w:val="32"/>
        </w:rPr>
        <w:t>（二）因乙方配送不及时导致甲方伙食供应延误并造成重大影响的，甲方有权立即解除终止本</w:t>
      </w:r>
      <w:r>
        <w:rPr>
          <w:rFonts w:eastAsia="方正仿宋_GBK" w:hint="eastAsia"/>
          <w:sz w:val="32"/>
          <w:szCs w:val="32"/>
        </w:rPr>
        <w:t>采购</w:t>
      </w:r>
      <w:r>
        <w:rPr>
          <w:rFonts w:eastAsia="方正仿宋_GBK"/>
          <w:sz w:val="32"/>
          <w:szCs w:val="32"/>
        </w:rPr>
        <w:t>合同，甲方无须支付货款，并要求乙方承担赔偿责任。</w:t>
      </w:r>
    </w:p>
    <w:p>
      <w:pPr>
        <w:spacing w:line="560" w:lineRule="exact"/>
        <w:ind w:firstLine="640" w:firstLineChars="200"/>
        <w:jc w:val="left"/>
        <w:rPr>
          <w:rFonts w:eastAsia="方正仿宋_GBK"/>
          <w:sz w:val="32"/>
          <w:szCs w:val="32"/>
        </w:rPr>
      </w:pPr>
      <w:r>
        <w:rPr>
          <w:rFonts w:eastAsia="方正仿宋_GBK"/>
          <w:sz w:val="32"/>
          <w:szCs w:val="32"/>
        </w:rPr>
        <w:t>（三）除不可抗力及甲方原因外，因乙方配送不及时导致甲方伙食供应延时，但经乙方采取补救措施未造成甲方不良影响的，一次扣除履约保证金的30%作为乙方向甲方支付的违约金，以上情况出现三次终止采购合同。</w:t>
      </w:r>
    </w:p>
    <w:p>
      <w:pPr>
        <w:spacing w:line="560" w:lineRule="exact"/>
        <w:ind w:firstLine="640" w:firstLineChars="200"/>
        <w:jc w:val="left"/>
        <w:rPr>
          <w:rFonts w:eastAsia="方正仿宋_GBK"/>
          <w:sz w:val="32"/>
          <w:szCs w:val="32"/>
        </w:rPr>
      </w:pPr>
      <w:r>
        <w:rPr>
          <w:rFonts w:eastAsia="方正仿宋_GBK"/>
          <w:sz w:val="32"/>
          <w:szCs w:val="32"/>
        </w:rPr>
        <w:t>（四）甲方临时增加用餐人员，需临时补充原料的，供货方应在3小时内无条件把指定的原料送至指定的地点，否则，按第六条“履约及违约”条款中的第</w:t>
      </w:r>
      <w:r>
        <w:rPr>
          <w:rFonts w:eastAsia="方正仿宋_GBK" w:hint="eastAsia"/>
          <w:sz w:val="32"/>
          <w:szCs w:val="32"/>
        </w:rPr>
        <w:t>（三）款</w:t>
      </w:r>
      <w:r>
        <w:rPr>
          <w:rFonts w:eastAsia="方正仿宋_GBK"/>
          <w:sz w:val="32"/>
          <w:szCs w:val="32"/>
        </w:rPr>
        <w:t>处理。</w:t>
      </w:r>
      <w:r>
        <w:rPr>
          <w:rFonts w:eastAsia="方正仿宋_GBK" w:hint="eastAsia"/>
          <w:sz w:val="32"/>
          <w:szCs w:val="32"/>
        </w:rPr>
        <w:t>甲方临时加货，每月两次以内的运输费用由乙方承担，超过两次，由甲方承担。</w:t>
      </w:r>
    </w:p>
    <w:p>
      <w:pPr>
        <w:spacing w:line="560" w:lineRule="exact"/>
        <w:ind w:firstLine="640" w:firstLineChars="200"/>
        <w:jc w:val="left"/>
        <w:rPr>
          <w:rFonts w:eastAsia="方正仿宋_GBK"/>
          <w:sz w:val="32"/>
          <w:szCs w:val="32"/>
        </w:rPr>
      </w:pPr>
      <w:r>
        <w:rPr>
          <w:rFonts w:eastAsia="方正仿宋_GBK"/>
          <w:sz w:val="32"/>
          <w:szCs w:val="32"/>
        </w:rPr>
        <w:t>（五）凡经相关部门认定，如因乙方所提供的原料原因造成甲方食堂出现食物中毒等卫生安全事故的，乙方除必须承担全部的法律责任外，还要全额承担因食物中毒发生所造成后果的一切费用，同时甲方有权立即解除终止本采购合同，并暂扣当月所有供应原料的货款作为乙方的赔偿预付款。</w:t>
      </w:r>
    </w:p>
    <w:p>
      <w:pPr>
        <w:spacing w:line="560" w:lineRule="exact"/>
        <w:ind w:firstLine="640" w:firstLineChars="200"/>
        <w:jc w:val="left"/>
        <w:rPr>
          <w:rFonts w:eastAsia="方正仿宋_GBK"/>
          <w:sz w:val="32"/>
          <w:szCs w:val="32"/>
        </w:rPr>
      </w:pPr>
      <w:r>
        <w:rPr>
          <w:rFonts w:eastAsia="方正仿宋_GBK"/>
          <w:sz w:val="32"/>
          <w:szCs w:val="32"/>
        </w:rPr>
        <w:t>（六）凡乙方向甲方提供产品发生质量问题影响食用，经第三方检测机构检测并出具检测报告（第三方检测机构为具有国家有关部门认定检测资质的实验室并具备食品安全检测资质的检测机构），第一次扣除履约保证金的</w:t>
      </w:r>
      <w:r>
        <w:rPr>
          <w:rFonts w:eastAsia="方正仿宋_GBK" w:hint="eastAsia"/>
          <w:sz w:val="32"/>
          <w:szCs w:val="32"/>
        </w:rPr>
        <w:t>3</w:t>
      </w:r>
      <w:r>
        <w:rPr>
          <w:rFonts w:eastAsia="方正仿宋_GBK"/>
          <w:sz w:val="32"/>
          <w:szCs w:val="32"/>
        </w:rPr>
        <w:t>0%，第二次扣除履约保证金的</w:t>
      </w:r>
      <w:r>
        <w:rPr>
          <w:rFonts w:eastAsia="方正仿宋_GBK" w:hint="eastAsia"/>
          <w:sz w:val="32"/>
          <w:szCs w:val="32"/>
        </w:rPr>
        <w:t>6</w:t>
      </w:r>
      <w:r>
        <w:rPr>
          <w:rFonts w:eastAsia="方正仿宋_GBK"/>
          <w:sz w:val="32"/>
          <w:szCs w:val="32"/>
        </w:rPr>
        <w:t>0%，第三次扣除履约保证金且甲方</w:t>
      </w:r>
      <w:r>
        <w:rPr>
          <w:rFonts w:eastAsia="方正仿宋_GBK" w:hint="eastAsia"/>
          <w:sz w:val="32"/>
          <w:szCs w:val="32"/>
        </w:rPr>
        <w:t>有权解除</w:t>
      </w:r>
      <w:r>
        <w:rPr>
          <w:rFonts w:eastAsia="方正仿宋_GBK"/>
          <w:sz w:val="32"/>
          <w:szCs w:val="32"/>
        </w:rPr>
        <w:t>终止本</w:t>
      </w:r>
      <w:r>
        <w:rPr>
          <w:rFonts w:eastAsia="方正仿宋_GBK" w:hint="eastAsia"/>
          <w:sz w:val="32"/>
          <w:szCs w:val="32"/>
        </w:rPr>
        <w:t>采购</w:t>
      </w:r>
      <w:r>
        <w:rPr>
          <w:rFonts w:eastAsia="方正仿宋_GBK"/>
          <w:sz w:val="32"/>
          <w:szCs w:val="32"/>
        </w:rPr>
        <w:t>合同。</w:t>
      </w:r>
    </w:p>
    <w:p>
      <w:pPr>
        <w:spacing w:line="560" w:lineRule="exact"/>
        <w:ind w:firstLine="640" w:firstLineChars="200"/>
        <w:jc w:val="left"/>
        <w:rPr>
          <w:rFonts w:eastAsia="方正仿宋_GBK"/>
          <w:sz w:val="32"/>
          <w:szCs w:val="32"/>
        </w:rPr>
      </w:pPr>
      <w:r>
        <w:rPr>
          <w:rFonts w:eastAsia="方正仿宋_GBK"/>
          <w:sz w:val="32"/>
          <w:szCs w:val="32"/>
        </w:rPr>
        <w:t>（七）甲方将定期或不定期地组织专人将乙方所供货物的样品送质检部门进行质量抽检，若发现货物质量检测结果与招标文件或本合同要求的质量标</w:t>
      </w:r>
      <w:r>
        <w:rPr>
          <w:rFonts w:eastAsia="方正仿宋_GBK" w:hint="eastAsia"/>
          <w:sz w:val="32"/>
          <w:szCs w:val="32"/>
        </w:rPr>
        <w:t>准</w:t>
      </w:r>
      <w:r>
        <w:rPr>
          <w:rFonts w:eastAsia="方正仿宋_GBK"/>
          <w:sz w:val="32"/>
          <w:szCs w:val="32"/>
        </w:rPr>
        <w:t>不符，甲方有权要求予以退换货并按第六条“履约及违约”条款中的第</w:t>
      </w:r>
      <w:r>
        <w:rPr>
          <w:rFonts w:eastAsia="方正仿宋_GBK" w:hint="eastAsia"/>
          <w:sz w:val="32"/>
          <w:szCs w:val="32"/>
        </w:rPr>
        <w:t>（六）款</w:t>
      </w:r>
      <w:r>
        <w:rPr>
          <w:rFonts w:eastAsia="方正仿宋_GBK"/>
          <w:sz w:val="32"/>
          <w:szCs w:val="32"/>
        </w:rPr>
        <w:t>要求乙方支付违约金及有权解除终止合同。</w:t>
      </w:r>
    </w:p>
    <w:p>
      <w:pPr>
        <w:spacing w:line="560" w:lineRule="exact"/>
        <w:ind w:firstLine="640" w:firstLineChars="200"/>
        <w:jc w:val="left"/>
        <w:rPr>
          <w:rFonts w:eastAsia="方正仿宋_GBK"/>
          <w:sz w:val="32"/>
          <w:szCs w:val="32"/>
        </w:rPr>
      </w:pPr>
      <w:r>
        <w:rPr>
          <w:rFonts w:eastAsia="方正仿宋_GBK"/>
          <w:sz w:val="32"/>
          <w:szCs w:val="32"/>
        </w:rPr>
        <w:t>（八）凡所供应货物故意串规、定量包装批量误差超过实际标示的5%的，每查实一例，扣除履约保证金的30%。</w:t>
      </w:r>
    </w:p>
    <w:p>
      <w:pPr>
        <w:pStyle w:val="4101"/>
        <w:spacing w:line="560" w:lineRule="exact"/>
        <w:ind w:firstLine="640" w:firstLineChars="200"/>
        <w:jc w:val="left"/>
        <w:rPr>
          <w:rFonts w:eastAsia="方正仿宋_GBK"/>
          <w:sz w:val="32"/>
          <w:szCs w:val="32"/>
        </w:rPr>
      </w:pPr>
      <w:r>
        <w:rPr>
          <w:rFonts w:eastAsia="方正仿宋_GBK"/>
          <w:sz w:val="32"/>
          <w:szCs w:val="32"/>
        </w:rPr>
        <w:t>（九）乙方以书面、微信、短信等方式正式通知甲方不再供货，包括对部分食材不再供货；乙方虽未正式通知采购人不再供货，但1天没有供货，包括对部分食材没有供货；乙方单方面要求提价的；以上均属于乙方严重违约，甲方有权解除合同，由乙方承担全部经济损失和相关责任。</w:t>
      </w:r>
    </w:p>
    <w:p>
      <w:pPr>
        <w:pStyle w:val="195910"/>
        <w:ind w:firstLine="640" w:firstLineChars="200"/>
        <w:rPr>
          <w:rFonts w:ascii="方正仿宋_GBK" w:eastAsia="方正仿宋_GBK"/>
          <w:sz w:val="32"/>
          <w:szCs w:val="32"/>
        </w:rPr>
      </w:pPr>
      <w:r>
        <w:rPr>
          <w:rFonts w:ascii="方正仿宋_GBK" w:eastAsia="方正仿宋_GBK"/>
          <w:sz w:val="32"/>
          <w:szCs w:val="32"/>
        </w:rPr>
        <w:t>（十）未经甲方书面许可，乙方不得将本合同的全部或部分内容向任何第三方披露，否则甲方有权随时解除本合同。</w:t>
      </w:r>
    </w:p>
    <w:p>
      <w:pPr>
        <w:pStyle w:val="195910"/>
        <w:ind w:firstLine="640" w:firstLineChars="200"/>
        <w:rPr>
          <w:rFonts w:ascii="方正仿宋_GBK" w:eastAsia="方正仿宋_GBK" w:hint="eastAsia"/>
          <w:sz w:val="32"/>
          <w:szCs w:val="32"/>
        </w:rPr>
      </w:pPr>
      <w:r>
        <w:rPr>
          <w:rFonts w:ascii="方正仿宋_GBK" w:eastAsia="方正仿宋_GBK"/>
          <w:sz w:val="32"/>
          <w:szCs w:val="32"/>
        </w:rPr>
        <w:t>（十一）</w:t>
      </w:r>
      <w:r>
        <w:rPr>
          <w:rFonts w:ascii="Times New Roman" w:eastAsia="方正仿宋_GBK" w:hAnsi="Times New Roman" w:cs="Times New Roman"/>
          <w:color w:val="auto"/>
          <w:kern w:val="2"/>
          <w:sz w:val="32"/>
          <w:szCs w:val="32"/>
          <w:lang w:bidi="ar-SA"/>
        </w:rPr>
        <w:t>除合同另有约定外，非经甲方同意，乙方不得将己方的权利义务以转包或分包等形式转让或部分转让第三方。否则甲方有权单方终止合同，由此产生的一切经济损失由乙方自行承担。</w:t>
      </w:r>
    </w:p>
    <w:p>
      <w:pPr>
        <w:spacing w:line="560" w:lineRule="exact"/>
        <w:ind w:firstLine="640" w:firstLineChars="200"/>
        <w:jc w:val="left"/>
        <w:rPr>
          <w:rFonts w:ascii="方正黑体_GBK" w:eastAsia="方正黑体_GBK" w:hint="eastAsia"/>
          <w:sz w:val="32"/>
          <w:szCs w:val="32"/>
        </w:rPr>
      </w:pPr>
      <w:r>
        <w:rPr>
          <w:rFonts w:ascii="方正黑体_GBK" w:eastAsia="方正黑体_GBK"/>
          <w:sz w:val="32"/>
          <w:szCs w:val="32"/>
        </w:rPr>
        <w:t>七</w:t>
      </w:r>
      <w:r>
        <w:rPr>
          <w:rFonts w:ascii="方正黑体_GBK" w:eastAsia="方正黑体_GBK" w:hint="eastAsia"/>
          <w:sz w:val="32"/>
          <w:szCs w:val="32"/>
        </w:rPr>
        <w:t>、协议的变更与解除</w:t>
      </w:r>
    </w:p>
    <w:p>
      <w:pPr>
        <w:spacing w:line="560" w:lineRule="exact"/>
        <w:ind w:firstLine="640" w:firstLineChars="200"/>
        <w:jc w:val="left"/>
        <w:rPr>
          <w:rFonts w:eastAsia="方正仿宋_GBK"/>
          <w:sz w:val="32"/>
          <w:szCs w:val="32"/>
        </w:rPr>
      </w:pPr>
      <w:r>
        <w:rPr>
          <w:rFonts w:eastAsia="方正仿宋_GBK"/>
          <w:sz w:val="32"/>
          <w:szCs w:val="32"/>
        </w:rPr>
        <w:t>（一）甲、乙双方任何一方由于不可抗力的原因不能或不能完全履行协议时，应尽快向对方通报理由，经有关机关证明后可延期履行、部分履行，并可根据情况部分或全部免予承担违约责任。</w:t>
      </w:r>
    </w:p>
    <w:p>
      <w:pPr>
        <w:spacing w:line="560" w:lineRule="exact"/>
        <w:ind w:firstLine="640" w:firstLineChars="200"/>
        <w:jc w:val="left"/>
        <w:rPr>
          <w:rFonts w:eastAsia="方正仿宋_GBK"/>
          <w:sz w:val="32"/>
          <w:szCs w:val="32"/>
        </w:rPr>
      </w:pPr>
      <w:r>
        <w:rPr>
          <w:rFonts w:eastAsia="方正仿宋_GBK"/>
          <w:sz w:val="32"/>
          <w:szCs w:val="32"/>
        </w:rPr>
        <w:t>（二）乙方应保证投标文件资料的真实性。乙方在投标文件中提供的仓库、车辆、蔬菜基地、业绩等数据和内容应当保证是真实有效的。甲方有权对提供的仓库，车辆，蔬菜基地、业绩等数据和内容进行核实，如有虚假情况，甲方有权单方解除合同，并扣除履约保证金。</w:t>
      </w:r>
    </w:p>
    <w:p>
      <w:pPr>
        <w:spacing w:line="560" w:lineRule="exact"/>
        <w:ind w:firstLine="640" w:firstLineChars="200"/>
        <w:jc w:val="left"/>
        <w:rPr>
          <w:rFonts w:eastAsia="方正仿宋_GBK"/>
          <w:sz w:val="32"/>
          <w:szCs w:val="32"/>
        </w:rPr>
      </w:pPr>
      <w:r>
        <w:rPr>
          <w:rFonts w:eastAsia="方正仿宋_GBK"/>
          <w:sz w:val="32"/>
          <w:szCs w:val="32"/>
        </w:rPr>
        <w:t>（三）甲、乙双方的任何一方要求变更或者解除协议的，应及时通知对方，并采用书面形式由双方达成协议。</w:t>
      </w:r>
    </w:p>
    <w:p>
      <w:pPr>
        <w:spacing w:line="560" w:lineRule="exact"/>
        <w:ind w:firstLine="640" w:firstLineChars="200"/>
        <w:jc w:val="left"/>
        <w:rPr>
          <w:rFonts w:ascii="方正黑体_GBK" w:eastAsia="方正黑体_GBK" w:hint="eastAsia"/>
          <w:sz w:val="32"/>
          <w:szCs w:val="32"/>
        </w:rPr>
      </w:pPr>
      <w:r>
        <w:rPr>
          <w:rFonts w:ascii="方正黑体_GBK" w:eastAsia="方正黑体_GBK"/>
          <w:sz w:val="32"/>
          <w:szCs w:val="32"/>
        </w:rPr>
        <w:t>八</w:t>
      </w:r>
      <w:r>
        <w:rPr>
          <w:rFonts w:ascii="方正黑体_GBK" w:eastAsia="方正黑体_GBK" w:hint="eastAsia"/>
          <w:sz w:val="32"/>
          <w:szCs w:val="32"/>
        </w:rPr>
        <w:t>、其他条款</w:t>
      </w:r>
    </w:p>
    <w:p>
      <w:pPr>
        <w:spacing w:line="560" w:lineRule="exact"/>
        <w:ind w:firstLine="640" w:firstLineChars="200"/>
        <w:jc w:val="left"/>
        <w:rPr>
          <w:rFonts w:eastAsia="方正仿宋_GBK"/>
          <w:sz w:val="32"/>
          <w:szCs w:val="32"/>
        </w:rPr>
      </w:pPr>
      <w:r>
        <w:rPr>
          <w:rFonts w:eastAsia="方正仿宋_GBK"/>
          <w:sz w:val="32"/>
          <w:szCs w:val="32"/>
        </w:rPr>
        <w:t>（一）本合同如双方发生纠纷，经协商未能达成一致时，向北京市东城区人民法院提起诉讼。</w:t>
      </w:r>
    </w:p>
    <w:p>
      <w:pPr>
        <w:spacing w:line="560" w:lineRule="exact"/>
        <w:ind w:firstLine="640" w:firstLineChars="200"/>
        <w:jc w:val="left"/>
        <w:rPr>
          <w:rFonts w:eastAsia="方正仿宋_GBK"/>
          <w:sz w:val="32"/>
          <w:szCs w:val="32"/>
        </w:rPr>
      </w:pPr>
      <w:r>
        <w:rPr>
          <w:rFonts w:eastAsia="方正仿宋_GBK"/>
          <w:sz w:val="32"/>
          <w:szCs w:val="32"/>
        </w:rPr>
        <w:t>（二）本合同未尽条款，参照甲方招标书和乙方投标书之规定执行。本合同附件为本合同不可分割的一部分，与本合同具有相同效力。</w:t>
      </w:r>
    </w:p>
    <w:p>
      <w:pPr>
        <w:spacing w:line="560" w:lineRule="exact"/>
        <w:ind w:left="721" w:hanging="160" w:leftChars="267" w:hangingChars="50"/>
        <w:jc w:val="left"/>
        <w:rPr>
          <w:rFonts w:eastAsia="方正仿宋_GBK"/>
          <w:sz w:val="32"/>
          <w:szCs w:val="32"/>
        </w:rPr>
      </w:pPr>
      <w:r>
        <w:rPr>
          <w:rFonts w:eastAsia="方正仿宋_GBK"/>
          <w:sz w:val="32"/>
          <w:szCs w:val="32"/>
        </w:rPr>
        <w:t>（三）本合同自双方签字加盖公章之日起生效</w:t>
      </w:r>
    </w:p>
    <w:p>
      <w:pPr>
        <w:spacing w:line="560" w:lineRule="exact"/>
        <w:ind w:firstLine="640" w:firstLineChars="200"/>
        <w:jc w:val="left"/>
        <w:rPr>
          <w:rFonts w:eastAsia="方正仿宋_GBK"/>
          <w:sz w:val="32"/>
          <w:szCs w:val="32"/>
        </w:rPr>
      </w:pPr>
      <w:r>
        <w:rPr>
          <w:rFonts w:eastAsia="方正仿宋_GBK"/>
          <w:sz w:val="32"/>
          <w:szCs w:val="32"/>
        </w:rPr>
        <w:t>自   年  月  日起至   年  月  日止，其中   年  月  日至   年   月  日为试用期。</w:t>
      </w:r>
    </w:p>
    <w:p>
      <w:pPr>
        <w:spacing w:line="560" w:lineRule="exact"/>
        <w:ind w:firstLine="640" w:firstLineChars="200"/>
        <w:jc w:val="left"/>
        <w:rPr>
          <w:rFonts w:eastAsia="方正仿宋_GBK"/>
          <w:sz w:val="32"/>
          <w:szCs w:val="32"/>
        </w:rPr>
      </w:pPr>
      <w:r>
        <w:rPr>
          <w:rFonts w:eastAsia="方正仿宋_GBK"/>
          <w:sz w:val="32"/>
          <w:szCs w:val="32"/>
        </w:rPr>
        <w:t>（四）本合同一式肆份，甲、方双方各执贰份，具有同等法律效力。</w:t>
      </w:r>
    </w:p>
    <w:p>
      <w:pPr>
        <w:spacing w:line="560" w:lineRule="exact"/>
        <w:jc w:val="left"/>
        <w:rPr>
          <w:rFonts w:eastAsia="方正仿宋_GBK"/>
          <w:sz w:val="32"/>
          <w:szCs w:val="32"/>
        </w:rPr>
      </w:pPr>
      <w:r>
        <w:rPr>
          <w:rFonts w:eastAsia="方正仿宋_GBK" w:hint="eastAsia"/>
          <w:sz w:val="32"/>
          <w:szCs w:val="32"/>
        </w:rPr>
        <w:t>（</w:t>
      </w:r>
      <w:r>
        <w:rPr>
          <w:rFonts w:eastAsia="方正仿宋_GBK"/>
          <w:sz w:val="32"/>
          <w:szCs w:val="32"/>
        </w:rPr>
        <w:t>以下</w:t>
      </w:r>
      <w:r>
        <w:rPr>
          <w:rFonts w:eastAsia="方正仿宋_GBK" w:hint="eastAsia"/>
          <w:sz w:val="32"/>
          <w:szCs w:val="32"/>
        </w:rPr>
        <w:t>无正文）</w:t>
      </w:r>
    </w:p>
    <w:p>
      <w:pPr>
        <w:spacing w:line="560" w:lineRule="exact"/>
        <w:jc w:val="left"/>
        <w:rPr>
          <w:rFonts w:eastAsia="方正仿宋_GBK"/>
          <w:sz w:val="32"/>
          <w:szCs w:val="32"/>
        </w:rPr>
      </w:pPr>
      <w:r>
        <w:rPr>
          <w:rFonts w:eastAsia="方正仿宋_GBK"/>
          <w:sz w:val="32"/>
          <w:szCs w:val="32"/>
        </w:rPr>
        <w:t>甲方：                      乙方：</w:t>
      </w:r>
    </w:p>
    <w:p>
      <w:pPr>
        <w:spacing w:line="560" w:lineRule="exact"/>
        <w:jc w:val="left"/>
        <w:rPr>
          <w:rFonts w:eastAsia="方正仿宋_GBK"/>
          <w:sz w:val="32"/>
          <w:szCs w:val="32"/>
        </w:rPr>
      </w:pPr>
      <w:r>
        <w:rPr>
          <w:rFonts w:eastAsia="方正仿宋_GBK"/>
          <w:sz w:val="32"/>
          <w:szCs w:val="32"/>
        </w:rPr>
        <w:t>（盖章）                       （盖章）</w:t>
      </w:r>
    </w:p>
    <w:p>
      <w:pPr>
        <w:spacing w:line="560" w:lineRule="exact"/>
        <w:ind w:left="4480" w:hanging="4480" w:hangingChars="1400"/>
        <w:jc w:val="left"/>
        <w:rPr>
          <w:rFonts w:eastAsia="方正仿宋_GBK"/>
          <w:sz w:val="32"/>
          <w:szCs w:val="32"/>
        </w:rPr>
      </w:pPr>
      <w:r>
        <w:rPr>
          <w:rFonts w:eastAsia="方正仿宋_GBK"/>
          <w:sz w:val="32"/>
          <w:szCs w:val="32"/>
        </w:rPr>
        <w:t>地址：                      地址：</w:t>
      </w:r>
    </w:p>
    <w:p>
      <w:pPr>
        <w:spacing w:line="560" w:lineRule="exact"/>
        <w:jc w:val="left"/>
        <w:rPr>
          <w:rFonts w:eastAsia="方正仿宋_GBK"/>
          <w:sz w:val="32"/>
          <w:szCs w:val="32"/>
        </w:rPr>
      </w:pPr>
      <w:r>
        <w:rPr>
          <w:rFonts w:eastAsia="方正仿宋_GBK"/>
          <w:sz w:val="32"/>
          <w:szCs w:val="32"/>
        </w:rPr>
        <w:t>法定代表人：                法定代表人：</w:t>
      </w:r>
    </w:p>
    <w:p>
      <w:pPr>
        <w:spacing w:line="560" w:lineRule="exact"/>
        <w:jc w:val="left"/>
        <w:rPr>
          <w:rFonts w:eastAsia="方正仿宋_GBK"/>
          <w:sz w:val="32"/>
          <w:szCs w:val="32"/>
        </w:rPr>
      </w:pPr>
      <w:r>
        <w:rPr>
          <w:rFonts w:eastAsia="方正仿宋_GBK"/>
          <w:sz w:val="32"/>
          <w:szCs w:val="32"/>
        </w:rPr>
        <w:t>委托代理人：                委托代理人：</w:t>
      </w:r>
    </w:p>
    <w:p>
      <w:pPr>
        <w:spacing w:line="560" w:lineRule="exact"/>
        <w:jc w:val="left"/>
        <w:rPr>
          <w:rFonts w:eastAsia="方正仿宋_GBK"/>
          <w:sz w:val="32"/>
          <w:szCs w:val="32"/>
        </w:rPr>
      </w:pPr>
      <w:r>
        <w:rPr>
          <w:rFonts w:eastAsia="方正仿宋_GBK"/>
          <w:sz w:val="32"/>
          <w:szCs w:val="32"/>
        </w:rPr>
        <w:t>联系电话：                  联系电话：</w:t>
      </w:r>
    </w:p>
    <w:p>
      <w:pPr>
        <w:spacing w:line="560" w:lineRule="exact"/>
        <w:ind w:left="6080" w:hanging="6080" w:hangingChars="1900"/>
        <w:jc w:val="left"/>
        <w:rPr>
          <w:rFonts w:eastAsia="方正仿宋_GBK"/>
          <w:sz w:val="32"/>
          <w:szCs w:val="32"/>
        </w:rPr>
      </w:pPr>
      <w:r>
        <w:rPr>
          <w:rFonts w:eastAsia="方正仿宋_GBK"/>
          <w:sz w:val="32"/>
          <w:szCs w:val="32"/>
        </w:rPr>
        <w:t>开户银行：                   开户银行：</w:t>
      </w:r>
    </w:p>
    <w:p>
      <w:pPr>
        <w:spacing w:line="560" w:lineRule="exact"/>
        <w:jc w:val="left"/>
        <w:rPr>
          <w:rFonts w:eastAsia="方正仿宋_GBK"/>
          <w:sz w:val="30"/>
          <w:szCs w:val="30"/>
        </w:rPr>
      </w:pPr>
      <w:r>
        <w:rPr>
          <w:rFonts w:eastAsia="方正仿宋_GBK"/>
          <w:sz w:val="32"/>
          <w:szCs w:val="32"/>
        </w:rPr>
        <w:t>账号：                        账号：</w:t>
      </w:r>
    </w:p>
    <w:p>
      <w:pPr>
        <w:spacing w:line="560" w:lineRule="exact"/>
        <w:jc w:val="left"/>
        <w:rPr>
          <w:rFonts w:eastAsia="方正仿宋_GBK"/>
          <w:sz w:val="32"/>
          <w:szCs w:val="32"/>
        </w:rPr>
      </w:pPr>
    </w:p>
    <w:p>
      <w:pPr>
        <w:spacing w:line="560" w:lineRule="exact"/>
        <w:jc w:val="left"/>
        <w:rPr>
          <w:rFonts w:eastAsia="方正仿宋_GBK"/>
          <w:sz w:val="32"/>
          <w:szCs w:val="32"/>
        </w:rPr>
      </w:pPr>
      <w:r>
        <w:rPr>
          <w:rFonts w:eastAsia="方正仿宋_GBK"/>
          <w:sz w:val="32"/>
          <w:szCs w:val="32"/>
        </w:rPr>
        <w:t>签约日期：   年  月  日</w:t>
      </w: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Pr>
        <w:rPr>
          <w:rFonts w:eastAsia="方正仿宋_GBK"/>
        </w:rPr>
      </w:pPr>
    </w:p>
    <w:p/>
    <w:p>
      <w:pPr>
        <w:pStyle w:val="195610"/>
        <w:spacing w:line="400" w:lineRule="exact"/>
        <w:rPr>
          <w:rFonts w:ascii="方正黑体_GBK" w:eastAsia="方正黑体_GBK" w:cs="宋体"/>
          <w:sz w:val="32"/>
          <w:szCs w:val="32"/>
        </w:rPr>
      </w:pPr>
      <w:bookmarkEnd w:id="48"/>
      <w:r>
        <w:rPr>
          <w:rFonts w:ascii="方正黑体_GBK" w:eastAsia="方正黑体_GBK" w:cs="宋体" w:hint="eastAsia"/>
          <w:sz w:val="32"/>
          <w:szCs w:val="32"/>
        </w:rPr>
        <w:t>附件：</w:t>
      </w:r>
    </w:p>
    <w:p>
      <w:pPr>
        <w:pStyle w:val="195610"/>
        <w:spacing w:line="400" w:lineRule="exact"/>
        <w:rPr>
          <w:rFonts w:ascii="方正仿宋_GBK" w:eastAsia="方正仿宋_GBK" w:cs="宋体"/>
          <w:sz w:val="32"/>
          <w:szCs w:val="32"/>
        </w:rPr>
      </w:pP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一、</w:t>
      </w:r>
      <w:r>
        <w:rPr>
          <w:rFonts w:ascii="方正仿宋_GBK" w:eastAsia="方正仿宋_GBK" w:hint="eastAsia"/>
          <w:b/>
          <w:bCs/>
          <w:sz w:val="32"/>
          <w:szCs w:val="32"/>
        </w:rPr>
        <w:t>分类质量标准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海关总署机关食堂日常所需要采购的食品种类包括但不限于：蔬菜、水果、粮油、调料、新鲜水产、鲜肉、蛋奶、酒水饮料、干货、冻货等。</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（1）面条米线质量标准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鲜面条、干面条、米线、饵丝：要求原材料不含非食品用化学物质、不掺假、不过期、不变质、不变味、无杂质、无毒害，符合国家食品行业的标准。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（2）畜禽肉质量标准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须为屠宰厂24小时内屠宰的鲜肉，有动物检疫合格证明。肉品须表皮洁净、膘厚适中、色泽鲜亮、脂肪洁白；纹理清晰、肉质细腻、无异味、去骨、无毛；按压无水迹，肉质有弹性，放手后指压的凹陷立即恢复，不粘手；外表微干或微湿润，脂肪团聚于表面为白色或乳白色，整体色泽光润；切面红色、微微湿润但不粘手；无淤血，无注水，无寄生虫。</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（3）水产品质量标准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桂鱼、鲈鱼、草鱼等，体表光滑无病灶，有鳞鱼鳞片完整，无鳞鱼无浑浊粘液，呈白色或淡黄色，眼球外突饱满透明，鳃丝清晰鲜红或暗红，保持活体状态固有本色，无异味，肌肉紧密有弹性，内脏清晰可辨、无腐烂。净膛鱼：鳞片，内脏，鱼鳃去除干净，无残留物，眼球外突饱满透明，无异味。</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（4）禽蛋质量标准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新鲜、大小均匀、无破损、色泽光滑。</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（5）冻品质量标准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冻品外包装需密封、完整，无破损，商品合格证齐全。冻品在解冻后，发现质量问题需退货。供应商应符合国家绿色批发市场标准，具备满足交易需要的冷冻贮藏设施。</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（6）蔬菜质量标准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当季各类新鲜蔬菜以及大棚种植蔬菜，蔬菜类无黄叶、枯死叶，无虫，无杂质，原菜须保证菜面干净、无明显泥土、码放整齐、无破损、大小基本统一、不得过熟或欠熟；净菜须保证菜面完全干净、无泥土、按统一标准加工、码放整齐、无须二次处理可以直接进行熟加工。</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（7）水果质量标准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当季各类水果，无虫、无杂质。果面干净，无明显泥土，码放整齐，无破损，大小基本统一，不过熟或欠熟。</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（8）豆腐及豆制品质量标准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豆腐、豆腐干等：须保证食品干净，不含非食品用化学物质，按统一标准加工，码放整齐，无须二次处理可以直接进行熟加工。</w:t>
      </w:r>
    </w:p>
    <w:p>
      <w:pPr>
        <w:pStyle w:val="195610"/>
        <w:spacing w:line="400" w:lineRule="exact"/>
        <w:rPr>
          <w:rFonts w:ascii="方正仿宋_GBK" w:eastAsia="方正仿宋_GBK" w:cs="宋体"/>
          <w:sz w:val="32"/>
          <w:szCs w:val="32"/>
        </w:rPr>
      </w:pPr>
      <w:r>
        <w:rPr>
          <w:rFonts w:ascii="方正仿宋_GBK" w:eastAsia="方正仿宋_GBK" w:cs="宋体" w:hint="eastAsia"/>
          <w:sz w:val="32"/>
          <w:szCs w:val="32"/>
        </w:rPr>
        <w:t>（9）调料质量标准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外包装无污物、无泄漏、无胀袋或鼓盖、无变质发霉现象。色泽正常，具有该品种固有的香味，无异味，油酱均匀，无结块，封口平整，无破包、夹包、漏包，无污染。</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（10）大米质量标准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执行GB/T 1354-2009标准，颗粒饱满，米中无杂质，无发霉、生虫等变质现象。大米包装袋上印有大米品名、等级、数量、出厂名、厂家地址及其电话。</w:t>
      </w:r>
    </w:p>
    <w:p>
      <w:pPr>
        <w:pStyle w:val="195610"/>
        <w:spacing w:line="400" w:lineRule="exact"/>
        <w:rPr>
          <w:rFonts w:ascii="方正仿宋_GBK" w:eastAsia="方正仿宋_GBK" w:cs="宋体"/>
          <w:sz w:val="32"/>
          <w:szCs w:val="32"/>
        </w:rPr>
      </w:pPr>
      <w:r>
        <w:rPr>
          <w:rFonts w:ascii="方正仿宋_GBK" w:eastAsia="方正仿宋_GBK" w:cs="宋体" w:hint="eastAsia"/>
          <w:sz w:val="32"/>
          <w:szCs w:val="32"/>
        </w:rPr>
        <w:t>（11）面粉（含面粉配料）质量标准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通用面粉达GB1355-86国家标准；高筋面粉达GB/T 8607-1988国家标准，质量等级一级；低筋面粉达GB8608-1988标准，质量等级一级。色泽正常，干爽无异味。包装袋上有注册商标及QS标注，有检验合格证、生产日期和保质期。</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（12）食用油质量标准</w:t>
      </w:r>
    </w:p>
    <w:p>
      <w:pPr>
        <w:pStyle w:val="195610"/>
        <w:spacing w:line="400" w:lineRule="exact"/>
        <w:ind w:firstLine="640" w:firstLineChars="200"/>
        <w:rPr>
          <w:rFonts w:ascii="方正仿宋_GBK" w:eastAsia="方正仿宋_GBK" w:cs="宋体"/>
          <w:sz w:val="32"/>
          <w:szCs w:val="32"/>
        </w:rPr>
      </w:pPr>
      <w:r>
        <w:rPr>
          <w:rFonts w:ascii="方正仿宋_GBK" w:eastAsia="方正仿宋_GBK" w:cs="宋体" w:hint="eastAsia"/>
          <w:sz w:val="32"/>
          <w:szCs w:val="32"/>
        </w:rPr>
        <w:t>符合国家食用调和油质量标准GB 2716-2018，大豆油质量标准GB/T1535-2017，质量等级一级；有合格检疫报告，外观的色泽、透明度、气味滋味等无异常；定型包装。</w:t>
      </w:r>
    </w:p>
    <w:p>
      <w:pPr>
        <w:pStyle w:val="195610"/>
        <w:spacing w:line="400" w:lineRule="exact"/>
        <w:ind w:left="563" w:leftChars="268"/>
        <w:rPr>
          <w:rFonts w:ascii="方正仿宋_GBK" w:eastAsia="方正仿宋_GBK" w:cs="宋体"/>
          <w:sz w:val="32"/>
          <w:szCs w:val="32"/>
        </w:rPr>
      </w:pPr>
      <w:r>
        <w:rPr>
          <w:rFonts w:ascii="方正仿宋_GBK" w:eastAsia="方正仿宋_GBK" w:cs="宋体" w:hint="eastAsia"/>
          <w:sz w:val="32"/>
          <w:szCs w:val="32"/>
        </w:rPr>
        <w:t>（13）未在上述列明的商品须符合国家食品安全卫生相关质量标准，具体质量标准经甲乙双方共同确认后执行。</w:t>
      </w:r>
    </w:p>
    <w:p>
      <w:pPr>
        <w:pStyle w:val="195610"/>
        <w:spacing w:line="400" w:lineRule="exact"/>
        <w:rPr>
          <w:rFonts w:ascii="宋体" w:cs="宋体"/>
          <w:sz w:val="36"/>
        </w:rPr>
      </w:pPr>
    </w:p>
    <w:p>
      <w:pPr>
        <w:pStyle w:val="195610"/>
        <w:spacing w:line="400" w:lineRule="exact"/>
        <w:ind w:firstLine="640" w:firstLineChars="200"/>
        <w:rPr>
          <w:rFonts w:ascii="方正仿宋_GBK" w:eastAsia="方正仿宋_GBK" w:cs="宋体"/>
          <w:b/>
          <w:bCs/>
          <w:sz w:val="32"/>
          <w:szCs w:val="32"/>
        </w:rPr>
      </w:pPr>
      <w:r>
        <w:rPr>
          <w:rFonts w:ascii="方正仿宋_GBK" w:eastAsia="方正仿宋_GBK" w:cs="宋体" w:hint="eastAsia"/>
          <w:b/>
          <w:bCs/>
          <w:sz w:val="32"/>
          <w:szCs w:val="32"/>
        </w:rPr>
        <w:t>二、各类食材验收质量标准</w:t>
      </w:r>
    </w:p>
    <w:p>
      <w:pPr>
        <w:pStyle w:val="9010"/>
        <w:spacing w:line="400" w:lineRule="exact"/>
        <w:jc w:val="left"/>
        <w:rPr>
          <w:rFonts w:ascii="方正仿宋_GBK" w:eastAsia="方正仿宋_GBK"/>
          <w:b/>
          <w:bCs/>
          <w:sz w:val="28"/>
          <w:szCs w:val="28"/>
        </w:rPr>
      </w:pPr>
      <w:r>
        <w:rPr>
          <w:rFonts w:ascii="方正仿宋_GBK" w:eastAsia="方正仿宋_GBK" w:hint="eastAsia"/>
          <w:b/>
          <w:bCs/>
          <w:sz w:val="28"/>
          <w:szCs w:val="28"/>
        </w:rPr>
        <w:t>1.粮食类</w:t>
      </w:r>
    </w:p>
    <w:tbl>
      <w:tblPr>
        <w:tblW w:w="9029"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942"/>
        <w:gridCol w:w="4167"/>
        <w:gridCol w:w="3445"/>
      </w:tblGrid>
      <w:tr>
        <w:tblPrEx>
          <w:tblW w:w="9029"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6"/>
          <w:jc w:val="left"/>
        </w:trPr>
        <w:tc>
          <w:tcPr>
            <w:tcW w:w="475" w:type="dxa"/>
            <w:tcBorders>
              <w:tl2br w:val="nil"/>
              <w:tr2bl w:val="nil"/>
            </w:tcBorders>
            <w:vAlign w:val="center"/>
          </w:tcPr>
          <w:p>
            <w:pPr>
              <w:pStyle w:val="9110"/>
              <w:spacing w:line="240" w:lineRule="exact"/>
              <w:jc w:val="center"/>
              <w:rPr>
                <w:rFonts w:ascii="宋体"/>
                <w:b/>
                <w:bCs/>
                <w:szCs w:val="21"/>
              </w:rPr>
            </w:pPr>
            <w:r>
              <w:rPr>
                <w:rFonts w:ascii="宋体" w:hint="eastAsia"/>
                <w:b/>
                <w:bCs/>
                <w:szCs w:val="21"/>
              </w:rPr>
              <w:t>编号</w:t>
            </w:r>
          </w:p>
        </w:tc>
        <w:tc>
          <w:tcPr>
            <w:tcW w:w="942" w:type="dxa"/>
            <w:tcBorders>
              <w:tl2br w:val="nil"/>
              <w:tr2bl w:val="nil"/>
            </w:tcBorders>
            <w:vAlign w:val="center"/>
          </w:tcPr>
          <w:p>
            <w:pPr>
              <w:pStyle w:val="9110"/>
              <w:spacing w:line="240" w:lineRule="exact"/>
              <w:jc w:val="center"/>
              <w:rPr>
                <w:rFonts w:ascii="宋体"/>
                <w:b/>
                <w:bCs/>
                <w:szCs w:val="21"/>
              </w:rPr>
            </w:pPr>
            <w:r>
              <w:rPr>
                <w:rFonts w:ascii="宋体" w:hint="eastAsia"/>
                <w:b/>
                <w:bCs/>
                <w:szCs w:val="21"/>
              </w:rPr>
              <w:t>名称</w:t>
            </w:r>
          </w:p>
        </w:tc>
        <w:tc>
          <w:tcPr>
            <w:tcW w:w="4167" w:type="dxa"/>
            <w:tcBorders>
              <w:tl2br w:val="nil"/>
              <w:tr2bl w:val="nil"/>
            </w:tcBorders>
            <w:vAlign w:val="center"/>
          </w:tcPr>
          <w:p>
            <w:pPr>
              <w:pStyle w:val="9110"/>
              <w:spacing w:line="240" w:lineRule="exact"/>
              <w:jc w:val="center"/>
              <w:rPr>
                <w:rFonts w:ascii="宋体"/>
                <w:b/>
                <w:bCs/>
                <w:szCs w:val="21"/>
              </w:rPr>
            </w:pPr>
            <w:r>
              <w:rPr>
                <w:rFonts w:ascii="宋体" w:hint="eastAsia"/>
                <w:b/>
                <w:bCs/>
                <w:szCs w:val="21"/>
              </w:rPr>
              <w:t>质量验收标准</w:t>
            </w:r>
          </w:p>
        </w:tc>
        <w:tc>
          <w:tcPr>
            <w:tcW w:w="3445" w:type="dxa"/>
            <w:tcBorders>
              <w:tl2br w:val="nil"/>
              <w:tr2bl w:val="nil"/>
            </w:tcBorders>
            <w:vAlign w:val="center"/>
          </w:tcPr>
          <w:p>
            <w:pPr>
              <w:pStyle w:val="9110"/>
              <w:spacing w:line="240" w:lineRule="exact"/>
              <w:jc w:val="center"/>
              <w:rPr>
                <w:rFonts w:ascii="宋体"/>
                <w:b/>
                <w:bCs/>
                <w:szCs w:val="21"/>
              </w:rPr>
            </w:pPr>
            <w:r>
              <w:rPr>
                <w:rFonts w:ascii="宋体" w:hint="eastAsia"/>
                <w:b/>
                <w:bCs/>
                <w:szCs w:val="21"/>
              </w:rPr>
              <w:t>安全标准</w:t>
            </w:r>
          </w:p>
        </w:tc>
      </w:tr>
      <w:tr>
        <w:tblPrEx>
          <w:tblW w:w="9029" w:type="dxa"/>
          <w:jc w:val="left"/>
          <w:tblInd w:w="108" w:type="dxa"/>
          <w:tblLayout w:type="fixed"/>
          <w:tblCellMar>
            <w:top w:w="0" w:type="dxa"/>
            <w:left w:w="108" w:type="dxa"/>
            <w:bottom w:w="0" w:type="dxa"/>
            <w:right w:w="108" w:type="dxa"/>
          </w:tblCellMar>
        </w:tblPrEx>
        <w:trPr>
          <w:trHeight w:val="2083"/>
          <w:jc w:val="left"/>
        </w:trPr>
        <w:tc>
          <w:tcPr>
            <w:tcW w:w="475" w:type="dxa"/>
            <w:tcBorders>
              <w:tl2br w:val="nil"/>
              <w:tr2bl w:val="nil"/>
            </w:tcBorders>
            <w:vAlign w:val="center"/>
          </w:tcPr>
          <w:p>
            <w:pPr>
              <w:pStyle w:val="9110"/>
              <w:spacing w:line="240" w:lineRule="exact"/>
              <w:jc w:val="center"/>
              <w:rPr>
                <w:rFonts w:ascii="宋体"/>
                <w:szCs w:val="21"/>
              </w:rPr>
            </w:pPr>
            <w:r>
              <w:rPr>
                <w:rFonts w:ascii="宋体" w:hint="eastAsia"/>
                <w:szCs w:val="21"/>
              </w:rPr>
              <w:t>1</w:t>
            </w:r>
          </w:p>
        </w:tc>
        <w:tc>
          <w:tcPr>
            <w:tcW w:w="942" w:type="dxa"/>
            <w:tcBorders>
              <w:tl2br w:val="nil"/>
              <w:tr2bl w:val="nil"/>
            </w:tcBorders>
            <w:vAlign w:val="center"/>
          </w:tcPr>
          <w:p>
            <w:pPr>
              <w:pStyle w:val="9110"/>
              <w:spacing w:line="240" w:lineRule="exact"/>
              <w:jc w:val="left"/>
              <w:rPr>
                <w:rFonts w:ascii="宋体"/>
                <w:szCs w:val="21"/>
              </w:rPr>
            </w:pPr>
            <w:r>
              <w:rPr>
                <w:rFonts w:ascii="宋体" w:hint="eastAsia"/>
                <w:szCs w:val="21"/>
              </w:rPr>
              <w:t>面粉</w:t>
            </w:r>
          </w:p>
        </w:tc>
        <w:tc>
          <w:tcPr>
            <w:tcW w:w="4167" w:type="dxa"/>
            <w:tcBorders>
              <w:tl2br w:val="nil"/>
              <w:tr2bl w:val="nil"/>
            </w:tcBorders>
            <w:vAlign w:val="center"/>
          </w:tcPr>
          <w:p>
            <w:pPr>
              <w:pStyle w:val="9110"/>
              <w:spacing w:line="240" w:lineRule="exact"/>
              <w:jc w:val="left"/>
              <w:rPr>
                <w:rFonts w:ascii="宋体"/>
                <w:szCs w:val="21"/>
              </w:rPr>
            </w:pPr>
            <w:r>
              <w:rPr>
                <w:rFonts w:ascii="宋体" w:hint="eastAsia"/>
                <w:szCs w:val="21"/>
              </w:rPr>
              <w:t>1、色泽微黄或白色，均匀一致，不发暗；细粉末状，具有正常的面粉气味；松散不成团。</w:t>
            </w:r>
          </w:p>
          <w:p>
            <w:pPr>
              <w:pStyle w:val="9110"/>
              <w:spacing w:line="240" w:lineRule="exact"/>
              <w:jc w:val="left"/>
              <w:rPr>
                <w:rFonts w:ascii="宋体"/>
                <w:szCs w:val="21"/>
              </w:rPr>
            </w:pPr>
            <w:r>
              <w:rPr>
                <w:rFonts w:ascii="宋体" w:hint="eastAsia"/>
                <w:szCs w:val="21"/>
              </w:rPr>
              <w:t>2、色泽洁白，干燥松散，无结块，挂面及面粉无生虫现象。</w:t>
            </w:r>
          </w:p>
          <w:p>
            <w:pPr>
              <w:pStyle w:val="9110"/>
              <w:spacing w:line="240" w:lineRule="exact"/>
              <w:jc w:val="left"/>
              <w:rPr>
                <w:rFonts w:ascii="宋体"/>
                <w:szCs w:val="21"/>
              </w:rPr>
            </w:pPr>
            <w:r>
              <w:rPr>
                <w:rFonts w:ascii="宋体" w:hint="eastAsia"/>
                <w:szCs w:val="21"/>
              </w:rPr>
              <w:t>3、包装完好无损。包装表面无任何污物和污渍。包装的商标、厂址、重量等齐全。</w:t>
            </w:r>
          </w:p>
          <w:p>
            <w:pPr>
              <w:pStyle w:val="9110"/>
              <w:spacing w:line="240" w:lineRule="exact"/>
              <w:jc w:val="left"/>
              <w:rPr>
                <w:rFonts w:ascii="宋体"/>
                <w:szCs w:val="21"/>
              </w:rPr>
            </w:pPr>
            <w:r>
              <w:rPr>
                <w:rFonts w:ascii="宋体" w:hint="eastAsia"/>
                <w:szCs w:val="21"/>
              </w:rPr>
              <w:t>4、用手触摸要干爽，无任何结块现象。</w:t>
            </w:r>
          </w:p>
        </w:tc>
        <w:tc>
          <w:tcPr>
            <w:tcW w:w="3445" w:type="dxa"/>
            <w:tcBorders>
              <w:tl2br w:val="nil"/>
              <w:tr2bl w:val="nil"/>
            </w:tcBorders>
            <w:vAlign w:val="center"/>
          </w:tcPr>
          <w:p>
            <w:pPr>
              <w:pStyle w:val="9110"/>
              <w:spacing w:line="240" w:lineRule="exact"/>
              <w:jc w:val="left"/>
              <w:rPr>
                <w:rFonts w:ascii="宋体"/>
                <w:szCs w:val="21"/>
              </w:rPr>
            </w:pPr>
            <w:r>
              <w:rPr>
                <w:rFonts w:ascii="宋体" w:hint="eastAsia"/>
                <w:szCs w:val="21"/>
              </w:rPr>
              <w:t>近一年之内的有资质检测机构出具的检验报告，并包括如下内容：</w:t>
            </w:r>
          </w:p>
          <w:p>
            <w:pPr>
              <w:pStyle w:val="9110"/>
              <w:numPr>
                <w:ilvl w:val="0"/>
                <w:numId w:val="2"/>
              </w:numPr>
              <w:tabs>
                <w:tab w:val="clear" w:pos="0"/>
              </w:tabs>
              <w:spacing w:line="240" w:lineRule="exact"/>
              <w:jc w:val="left"/>
              <w:rPr>
                <w:rFonts w:ascii="宋体"/>
                <w:szCs w:val="21"/>
              </w:rPr>
            </w:pPr>
            <w:r>
              <w:rPr>
                <w:rFonts w:ascii="宋体" w:hint="eastAsia"/>
                <w:szCs w:val="21"/>
              </w:rPr>
              <w:t>微生物指标：黄曲霉毒素B1≤5μg/kg；</w:t>
            </w:r>
          </w:p>
          <w:p>
            <w:pPr>
              <w:pStyle w:val="9110"/>
              <w:numPr>
                <w:ilvl w:val="0"/>
                <w:numId w:val="2"/>
              </w:numPr>
              <w:tabs>
                <w:tab w:val="clear" w:pos="0"/>
              </w:tabs>
              <w:spacing w:line="240" w:lineRule="exact"/>
              <w:jc w:val="left"/>
              <w:rPr>
                <w:rFonts w:ascii="宋体"/>
                <w:szCs w:val="21"/>
              </w:rPr>
            </w:pPr>
            <w:r>
              <w:rPr>
                <w:rFonts w:ascii="宋体" w:hint="eastAsia"/>
                <w:szCs w:val="21"/>
              </w:rPr>
              <w:t>理化指标：铅（Pb）≤0.2mg/kg；砷（As）≤0.1 mg/kg)</w:t>
            </w:r>
          </w:p>
        </w:tc>
      </w:tr>
      <w:tr>
        <w:tblPrEx>
          <w:tblW w:w="9029" w:type="dxa"/>
          <w:jc w:val="left"/>
          <w:tblInd w:w="108" w:type="dxa"/>
          <w:tblLayout w:type="fixed"/>
          <w:tblCellMar>
            <w:top w:w="0" w:type="dxa"/>
            <w:left w:w="108" w:type="dxa"/>
            <w:bottom w:w="0" w:type="dxa"/>
            <w:right w:w="108" w:type="dxa"/>
          </w:tblCellMar>
        </w:tblPrEx>
        <w:trPr>
          <w:trHeight w:val="584"/>
          <w:jc w:val="left"/>
        </w:trPr>
        <w:tc>
          <w:tcPr>
            <w:tcW w:w="475" w:type="dxa"/>
            <w:tcBorders>
              <w:tl2br w:val="nil"/>
              <w:tr2bl w:val="nil"/>
            </w:tcBorders>
            <w:vAlign w:val="center"/>
          </w:tcPr>
          <w:p>
            <w:pPr>
              <w:pStyle w:val="9110"/>
              <w:spacing w:line="240" w:lineRule="exact"/>
              <w:jc w:val="center"/>
              <w:rPr>
                <w:rFonts w:ascii="宋体"/>
                <w:szCs w:val="21"/>
              </w:rPr>
            </w:pPr>
            <w:r>
              <w:rPr>
                <w:rFonts w:ascii="宋体" w:hint="eastAsia"/>
                <w:szCs w:val="21"/>
              </w:rPr>
              <w:t>2</w:t>
            </w:r>
          </w:p>
        </w:tc>
        <w:tc>
          <w:tcPr>
            <w:tcW w:w="942" w:type="dxa"/>
            <w:tcBorders>
              <w:tl2br w:val="nil"/>
              <w:tr2bl w:val="nil"/>
            </w:tcBorders>
            <w:vAlign w:val="center"/>
          </w:tcPr>
          <w:p>
            <w:pPr>
              <w:pStyle w:val="9110"/>
              <w:spacing w:line="240" w:lineRule="exact"/>
              <w:jc w:val="left"/>
              <w:rPr>
                <w:rFonts w:ascii="宋体"/>
                <w:szCs w:val="21"/>
              </w:rPr>
            </w:pPr>
            <w:r>
              <w:rPr>
                <w:rFonts w:ascii="宋体" w:hint="eastAsia"/>
                <w:szCs w:val="21"/>
              </w:rPr>
              <w:t>大米</w:t>
            </w:r>
          </w:p>
        </w:tc>
        <w:tc>
          <w:tcPr>
            <w:tcW w:w="4167" w:type="dxa"/>
            <w:tcBorders>
              <w:tl2br w:val="nil"/>
              <w:tr2bl w:val="nil"/>
            </w:tcBorders>
            <w:vAlign w:val="center"/>
          </w:tcPr>
          <w:p>
            <w:pPr>
              <w:pStyle w:val="9110"/>
              <w:spacing w:line="240" w:lineRule="exact"/>
              <w:jc w:val="left"/>
              <w:rPr>
                <w:rFonts w:ascii="宋体"/>
                <w:szCs w:val="21"/>
              </w:rPr>
            </w:pPr>
            <w:r>
              <w:rPr>
                <w:rFonts w:ascii="宋体" w:hint="eastAsia"/>
                <w:szCs w:val="21"/>
              </w:rPr>
              <w:t>颗粒完整饱满，无杂质、无碎粒、无砂土，无霉变，无米虫，干燥。</w:t>
            </w:r>
          </w:p>
        </w:tc>
        <w:tc>
          <w:tcPr>
            <w:tcW w:w="3445" w:type="dxa"/>
            <w:tcBorders>
              <w:tl2br w:val="nil"/>
              <w:tr2bl w:val="nil"/>
            </w:tcBorders>
            <w:vAlign w:val="center"/>
          </w:tcPr>
          <w:p>
            <w:pPr>
              <w:pStyle w:val="9110"/>
              <w:spacing w:line="240" w:lineRule="exact"/>
              <w:jc w:val="left"/>
              <w:rPr>
                <w:rFonts w:ascii="宋体"/>
                <w:szCs w:val="21"/>
              </w:rPr>
            </w:pPr>
            <w:r>
              <w:rPr>
                <w:rFonts w:ascii="宋体" w:hint="eastAsia"/>
                <w:szCs w:val="21"/>
              </w:rPr>
              <w:t>近一年之内的有资质检测机构出具的检验报告，并包括如下内容：</w:t>
            </w:r>
          </w:p>
          <w:p>
            <w:pPr>
              <w:pStyle w:val="9110"/>
              <w:numPr>
                <w:ilvl w:val="0"/>
                <w:numId w:val="3"/>
              </w:numPr>
              <w:tabs>
                <w:tab w:val="clear" w:pos="0"/>
              </w:tabs>
              <w:spacing w:line="240" w:lineRule="exact"/>
              <w:jc w:val="left"/>
              <w:rPr>
                <w:rFonts w:ascii="宋体"/>
                <w:szCs w:val="21"/>
              </w:rPr>
            </w:pPr>
            <w:r>
              <w:rPr>
                <w:rFonts w:ascii="宋体" w:hint="eastAsia"/>
                <w:szCs w:val="21"/>
              </w:rPr>
              <w:t>微生物指标：黄曲霉毒素B1≤5μg/kg；</w:t>
            </w:r>
          </w:p>
          <w:p>
            <w:pPr>
              <w:pStyle w:val="9110"/>
              <w:numPr>
                <w:ilvl w:val="0"/>
                <w:numId w:val="3"/>
              </w:numPr>
              <w:tabs>
                <w:tab w:val="clear" w:pos="0"/>
              </w:tabs>
              <w:spacing w:line="240" w:lineRule="exact"/>
              <w:jc w:val="left"/>
              <w:rPr>
                <w:rFonts w:ascii="宋体"/>
                <w:szCs w:val="21"/>
              </w:rPr>
            </w:pPr>
            <w:r>
              <w:rPr>
                <w:rFonts w:ascii="宋体" w:hint="eastAsia"/>
                <w:szCs w:val="21"/>
              </w:rPr>
              <w:t>理化指标：铅（Pb）≤0.2mg/kg；砷（As）≤0.1 mg/kg)</w:t>
            </w: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240" w:lineRule="exact"/>
              <w:jc w:val="center"/>
              <w:rPr>
                <w:rFonts w:ascii="宋体"/>
                <w:szCs w:val="21"/>
              </w:rPr>
            </w:pPr>
            <w:r>
              <w:rPr>
                <w:rFonts w:ascii="宋体" w:hint="eastAsia"/>
                <w:szCs w:val="21"/>
              </w:rPr>
              <w:t>3</w:t>
            </w:r>
          </w:p>
        </w:tc>
        <w:tc>
          <w:tcPr>
            <w:tcW w:w="942" w:type="dxa"/>
            <w:tcBorders>
              <w:tl2br w:val="nil"/>
              <w:tr2bl w:val="nil"/>
            </w:tcBorders>
            <w:vAlign w:val="center"/>
          </w:tcPr>
          <w:p>
            <w:pPr>
              <w:pStyle w:val="9110"/>
              <w:widowControl/>
              <w:jc w:val="center"/>
              <w:rPr>
                <w:rFonts w:ascii="宋体"/>
                <w:szCs w:val="21"/>
              </w:rPr>
            </w:pPr>
            <w:r>
              <w:rPr>
                <w:rFonts w:ascii="宋体" w:hint="eastAsia"/>
                <w:szCs w:val="21"/>
              </w:rPr>
              <w:t>杂粮通用质量要求</w:t>
            </w:r>
          </w:p>
        </w:tc>
        <w:tc>
          <w:tcPr>
            <w:tcW w:w="4167" w:type="dxa"/>
            <w:tcBorders>
              <w:tl2br w:val="nil"/>
              <w:tr2bl w:val="nil"/>
            </w:tcBorders>
            <w:vAlign w:val="center"/>
          </w:tcPr>
          <w:p>
            <w:pPr>
              <w:pStyle w:val="9110"/>
              <w:widowControl/>
              <w:numPr>
                <w:ilvl w:val="0"/>
                <w:numId w:val="4"/>
              </w:numPr>
              <w:tabs>
                <w:tab w:val="clear" w:pos="0"/>
              </w:tabs>
              <w:jc w:val="left"/>
              <w:rPr>
                <w:rFonts w:ascii="宋体"/>
                <w:szCs w:val="21"/>
              </w:rPr>
            </w:pPr>
            <w:r>
              <w:rPr>
                <w:rFonts w:ascii="宋体" w:hint="eastAsia"/>
                <w:szCs w:val="21"/>
              </w:rPr>
              <w:t>具有各种杂粮固有的色泽，颗粒饱满，完整，无虫害及霉变，无可见外来杂质。</w:t>
            </w:r>
          </w:p>
          <w:p>
            <w:pPr>
              <w:pStyle w:val="9110"/>
              <w:widowControl/>
              <w:numPr>
                <w:ilvl w:val="0"/>
                <w:numId w:val="4"/>
              </w:numPr>
              <w:tabs>
                <w:tab w:val="clear" w:pos="0"/>
              </w:tabs>
              <w:jc w:val="left"/>
              <w:rPr>
                <w:rFonts w:ascii="宋体"/>
                <w:szCs w:val="21"/>
              </w:rPr>
            </w:pPr>
            <w:r>
              <w:rPr>
                <w:rFonts w:ascii="宋体" w:hint="eastAsia"/>
                <w:szCs w:val="21"/>
              </w:rPr>
              <w:t>具有各种杂粮特有的气味和滋味，无酸败及其他异味，口感好。</w:t>
            </w:r>
          </w:p>
        </w:tc>
        <w:tc>
          <w:tcPr>
            <w:tcW w:w="3445" w:type="dxa"/>
            <w:tcBorders>
              <w:tl2br w:val="nil"/>
              <w:tr2bl w:val="nil"/>
            </w:tcBorders>
            <w:vAlign w:val="center"/>
          </w:tcPr>
          <w:p>
            <w:pPr>
              <w:pStyle w:val="9110"/>
              <w:jc w:val="left"/>
              <w:rPr>
                <w:rFonts w:ascii="宋体"/>
                <w:szCs w:val="21"/>
              </w:rPr>
            </w:pP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240" w:lineRule="exact"/>
              <w:jc w:val="center"/>
              <w:rPr>
                <w:rFonts w:ascii="宋体"/>
                <w:szCs w:val="21"/>
              </w:rPr>
            </w:pPr>
            <w:r>
              <w:rPr>
                <w:rFonts w:ascii="宋体" w:hint="eastAsia"/>
                <w:szCs w:val="21"/>
              </w:rPr>
              <w:t>4</w:t>
            </w:r>
          </w:p>
        </w:tc>
        <w:tc>
          <w:tcPr>
            <w:tcW w:w="942" w:type="dxa"/>
            <w:tcBorders>
              <w:tl2br w:val="nil"/>
              <w:tr2bl w:val="nil"/>
            </w:tcBorders>
            <w:vAlign w:val="center"/>
          </w:tcPr>
          <w:p>
            <w:pPr>
              <w:pStyle w:val="9110"/>
              <w:widowControl/>
              <w:jc w:val="center"/>
              <w:rPr>
                <w:rFonts w:ascii="宋体"/>
                <w:szCs w:val="21"/>
              </w:rPr>
            </w:pPr>
            <w:r>
              <w:rPr>
                <w:rFonts w:ascii="宋体" w:hint="eastAsia"/>
                <w:szCs w:val="21"/>
              </w:rPr>
              <w:t>花生</w:t>
            </w:r>
          </w:p>
        </w:tc>
        <w:tc>
          <w:tcPr>
            <w:tcW w:w="4167" w:type="dxa"/>
            <w:tcBorders>
              <w:tl2br w:val="nil"/>
              <w:tr2bl w:val="nil"/>
            </w:tcBorders>
            <w:vAlign w:val="center"/>
          </w:tcPr>
          <w:p>
            <w:pPr>
              <w:pStyle w:val="9110"/>
              <w:widowControl/>
              <w:jc w:val="left"/>
              <w:rPr>
                <w:rFonts w:ascii="宋体" w:cs="宋体"/>
                <w:szCs w:val="21"/>
              </w:rPr>
            </w:pPr>
            <w:r>
              <w:rPr>
                <w:rFonts w:ascii="宋体" w:hint="eastAsia"/>
                <w:szCs w:val="21"/>
              </w:rPr>
              <w:t>色泽光鲜，颗粒饱满，手感硬实，表面有光泽，无病虫害，无机械损伤，无发黑，变质，腐烂现象，无虫眼。品尝有花生米固有的滋味，无刺激性滋味及哈喇味。</w:t>
            </w:r>
          </w:p>
        </w:tc>
        <w:tc>
          <w:tcPr>
            <w:tcW w:w="3445" w:type="dxa"/>
            <w:tcBorders>
              <w:tl2br w:val="nil"/>
              <w:tr2bl w:val="nil"/>
            </w:tcBorders>
            <w:vAlign w:val="center"/>
          </w:tcPr>
          <w:p>
            <w:pPr>
              <w:pStyle w:val="9110"/>
              <w:widowControl/>
              <w:jc w:val="left"/>
              <w:rPr>
                <w:rFonts w:ascii="宋体"/>
                <w:szCs w:val="21"/>
              </w:rPr>
            </w:pP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240" w:lineRule="exact"/>
              <w:jc w:val="center"/>
              <w:rPr>
                <w:rFonts w:ascii="宋体"/>
                <w:szCs w:val="21"/>
              </w:rPr>
            </w:pPr>
            <w:r>
              <w:rPr>
                <w:rFonts w:ascii="宋体" w:hint="eastAsia"/>
                <w:szCs w:val="21"/>
              </w:rPr>
              <w:t>5</w:t>
            </w:r>
          </w:p>
        </w:tc>
        <w:tc>
          <w:tcPr>
            <w:tcW w:w="942" w:type="dxa"/>
            <w:tcBorders>
              <w:tl2br w:val="nil"/>
              <w:tr2bl w:val="nil"/>
            </w:tcBorders>
            <w:vAlign w:val="center"/>
          </w:tcPr>
          <w:p>
            <w:pPr>
              <w:pStyle w:val="9110"/>
              <w:widowControl/>
              <w:jc w:val="center"/>
              <w:rPr>
                <w:rFonts w:ascii="宋体"/>
                <w:szCs w:val="21"/>
              </w:rPr>
            </w:pPr>
            <w:r>
              <w:rPr>
                <w:rFonts w:ascii="宋体" w:hint="eastAsia"/>
                <w:szCs w:val="21"/>
              </w:rPr>
              <w:t>绿豆</w:t>
            </w:r>
          </w:p>
        </w:tc>
        <w:tc>
          <w:tcPr>
            <w:tcW w:w="4167" w:type="dxa"/>
            <w:tcBorders>
              <w:tl2br w:val="nil"/>
              <w:tr2bl w:val="nil"/>
            </w:tcBorders>
            <w:vAlign w:val="center"/>
          </w:tcPr>
          <w:p>
            <w:pPr>
              <w:pStyle w:val="9110"/>
              <w:widowControl/>
              <w:jc w:val="left"/>
              <w:rPr>
                <w:rFonts w:ascii="宋体"/>
                <w:szCs w:val="21"/>
              </w:rPr>
            </w:pPr>
            <w:r>
              <w:rPr>
                <w:rFonts w:ascii="宋体" w:hint="eastAsia"/>
                <w:szCs w:val="21"/>
              </w:rPr>
              <w:t>种皮为绿色，色泽光鲜，颗粒饱满，无发黑，变质，腐烂现象，无虫眼</w:t>
            </w:r>
          </w:p>
        </w:tc>
        <w:tc>
          <w:tcPr>
            <w:tcW w:w="3445" w:type="dxa"/>
            <w:tcBorders>
              <w:tl2br w:val="nil"/>
              <w:tr2bl w:val="nil"/>
            </w:tcBorders>
            <w:vAlign w:val="center"/>
          </w:tcPr>
          <w:p>
            <w:pPr>
              <w:pStyle w:val="9110"/>
              <w:jc w:val="left"/>
              <w:rPr>
                <w:rFonts w:ascii="宋体"/>
                <w:szCs w:val="21"/>
              </w:rPr>
            </w:pP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240" w:lineRule="exact"/>
              <w:jc w:val="center"/>
              <w:rPr>
                <w:rFonts w:ascii="宋体"/>
                <w:szCs w:val="21"/>
              </w:rPr>
            </w:pPr>
            <w:r>
              <w:rPr>
                <w:rFonts w:ascii="宋体" w:hint="eastAsia"/>
                <w:szCs w:val="21"/>
              </w:rPr>
              <w:t>6</w:t>
            </w:r>
          </w:p>
        </w:tc>
        <w:tc>
          <w:tcPr>
            <w:tcW w:w="942" w:type="dxa"/>
            <w:tcBorders>
              <w:tl2br w:val="nil"/>
              <w:tr2bl w:val="nil"/>
            </w:tcBorders>
            <w:vAlign w:val="center"/>
          </w:tcPr>
          <w:p>
            <w:pPr>
              <w:pStyle w:val="9110"/>
              <w:widowControl/>
              <w:jc w:val="center"/>
              <w:rPr>
                <w:rFonts w:ascii="宋体"/>
                <w:szCs w:val="21"/>
              </w:rPr>
            </w:pPr>
            <w:r>
              <w:rPr>
                <w:rFonts w:ascii="宋体" w:hint="eastAsia"/>
                <w:szCs w:val="21"/>
              </w:rPr>
              <w:t>黄豆</w:t>
            </w:r>
          </w:p>
        </w:tc>
        <w:tc>
          <w:tcPr>
            <w:tcW w:w="4167" w:type="dxa"/>
            <w:tcBorders>
              <w:tl2br w:val="nil"/>
              <w:tr2bl w:val="nil"/>
            </w:tcBorders>
            <w:vAlign w:val="center"/>
          </w:tcPr>
          <w:p>
            <w:pPr>
              <w:pStyle w:val="9110"/>
              <w:widowControl/>
              <w:jc w:val="left"/>
              <w:rPr>
                <w:rFonts w:ascii="宋体"/>
                <w:szCs w:val="21"/>
              </w:rPr>
            </w:pPr>
            <w:r>
              <w:rPr>
                <w:rFonts w:ascii="宋体" w:hint="eastAsia"/>
                <w:szCs w:val="21"/>
              </w:rPr>
              <w:t>种皮为黄色或淡黄色，脐为黄褐、淡褐或深褐黄。组织形态为圆形，脐小，色泽光鲜，颗粒饱满。有大豆特有的气味，无异味，无发黑，变质，腐烂现象，无虫眼</w:t>
            </w:r>
          </w:p>
        </w:tc>
        <w:tc>
          <w:tcPr>
            <w:tcW w:w="3445" w:type="dxa"/>
            <w:tcBorders>
              <w:tl2br w:val="nil"/>
              <w:tr2bl w:val="nil"/>
            </w:tcBorders>
            <w:vAlign w:val="center"/>
          </w:tcPr>
          <w:p>
            <w:pPr>
              <w:pStyle w:val="9110"/>
              <w:widowControl/>
              <w:jc w:val="left"/>
              <w:rPr>
                <w:rFonts w:ascii="宋体"/>
                <w:szCs w:val="21"/>
              </w:rPr>
            </w:pP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240" w:lineRule="exact"/>
              <w:jc w:val="center"/>
              <w:rPr>
                <w:rFonts w:ascii="宋体"/>
                <w:szCs w:val="21"/>
              </w:rPr>
            </w:pPr>
            <w:r>
              <w:rPr>
                <w:rFonts w:ascii="宋体" w:hint="eastAsia"/>
                <w:szCs w:val="21"/>
              </w:rPr>
              <w:t>7</w:t>
            </w:r>
          </w:p>
        </w:tc>
        <w:tc>
          <w:tcPr>
            <w:tcW w:w="942" w:type="dxa"/>
            <w:tcBorders>
              <w:tl2br w:val="nil"/>
              <w:tr2bl w:val="nil"/>
            </w:tcBorders>
            <w:vAlign w:val="center"/>
          </w:tcPr>
          <w:p>
            <w:pPr>
              <w:pStyle w:val="9110"/>
              <w:widowControl/>
              <w:jc w:val="center"/>
              <w:rPr>
                <w:rFonts w:ascii="宋体"/>
                <w:szCs w:val="21"/>
              </w:rPr>
            </w:pPr>
            <w:r>
              <w:rPr>
                <w:rFonts w:ascii="宋体" w:hint="eastAsia"/>
                <w:szCs w:val="21"/>
              </w:rPr>
              <w:t>红豆</w:t>
            </w:r>
          </w:p>
        </w:tc>
        <w:tc>
          <w:tcPr>
            <w:tcW w:w="4167" w:type="dxa"/>
            <w:tcBorders>
              <w:tl2br w:val="nil"/>
              <w:tr2bl w:val="nil"/>
            </w:tcBorders>
            <w:vAlign w:val="center"/>
          </w:tcPr>
          <w:p>
            <w:pPr>
              <w:pStyle w:val="9110"/>
              <w:widowControl/>
              <w:jc w:val="left"/>
              <w:rPr>
                <w:rFonts w:ascii="宋体"/>
                <w:szCs w:val="21"/>
              </w:rPr>
            </w:pPr>
            <w:r>
              <w:rPr>
                <w:rFonts w:ascii="宋体" w:hint="eastAsia"/>
                <w:szCs w:val="21"/>
              </w:rPr>
              <w:t>色泽光鲜，颗粒饱满，无发黑，变质，腐烂现象，无虫眼</w:t>
            </w:r>
          </w:p>
        </w:tc>
        <w:tc>
          <w:tcPr>
            <w:tcW w:w="3445" w:type="dxa"/>
            <w:tcBorders>
              <w:tl2br w:val="nil"/>
              <w:tr2bl w:val="nil"/>
            </w:tcBorders>
            <w:vAlign w:val="center"/>
          </w:tcPr>
          <w:p>
            <w:pPr>
              <w:pStyle w:val="9110"/>
              <w:jc w:val="left"/>
              <w:rPr>
                <w:rFonts w:ascii="宋体"/>
                <w:szCs w:val="21"/>
              </w:rPr>
            </w:pP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240" w:lineRule="exact"/>
              <w:jc w:val="center"/>
              <w:rPr>
                <w:rFonts w:ascii="宋体"/>
                <w:szCs w:val="21"/>
              </w:rPr>
            </w:pPr>
            <w:r>
              <w:rPr>
                <w:rFonts w:ascii="宋体" w:hint="eastAsia"/>
                <w:szCs w:val="21"/>
              </w:rPr>
              <w:t>8</w:t>
            </w:r>
          </w:p>
        </w:tc>
        <w:tc>
          <w:tcPr>
            <w:tcW w:w="942" w:type="dxa"/>
            <w:tcBorders>
              <w:tl2br w:val="nil"/>
              <w:tr2bl w:val="nil"/>
            </w:tcBorders>
            <w:vAlign w:val="center"/>
          </w:tcPr>
          <w:p>
            <w:pPr>
              <w:pStyle w:val="9110"/>
              <w:widowControl/>
              <w:jc w:val="center"/>
              <w:rPr>
                <w:rFonts w:ascii="宋体"/>
                <w:szCs w:val="21"/>
              </w:rPr>
            </w:pPr>
            <w:r>
              <w:rPr>
                <w:rFonts w:ascii="宋体" w:hint="eastAsia"/>
                <w:szCs w:val="21"/>
              </w:rPr>
              <w:t>玉米</w:t>
            </w:r>
          </w:p>
        </w:tc>
        <w:tc>
          <w:tcPr>
            <w:tcW w:w="4167" w:type="dxa"/>
            <w:tcBorders>
              <w:tl2br w:val="nil"/>
              <w:tr2bl w:val="nil"/>
            </w:tcBorders>
            <w:vAlign w:val="center"/>
          </w:tcPr>
          <w:p>
            <w:pPr>
              <w:pStyle w:val="9110"/>
              <w:widowControl/>
              <w:jc w:val="left"/>
              <w:rPr>
                <w:rFonts w:ascii="宋体"/>
                <w:szCs w:val="21"/>
              </w:rPr>
            </w:pPr>
            <w:r>
              <w:rPr>
                <w:rFonts w:ascii="宋体" w:hint="eastAsia"/>
                <w:szCs w:val="21"/>
              </w:rPr>
              <w:t>通体金黄，色泽鲜艳，有光泽，玉米粒饱满，无虫害，无腐坏现象，无黑点，无烂心</w:t>
            </w:r>
          </w:p>
        </w:tc>
        <w:tc>
          <w:tcPr>
            <w:tcW w:w="3445" w:type="dxa"/>
            <w:tcBorders>
              <w:tl2br w:val="nil"/>
              <w:tr2bl w:val="nil"/>
            </w:tcBorders>
            <w:vAlign w:val="center"/>
          </w:tcPr>
          <w:p>
            <w:pPr>
              <w:pStyle w:val="9110"/>
              <w:widowControl/>
              <w:jc w:val="left"/>
              <w:rPr>
                <w:rFonts w:ascii="宋体"/>
                <w:szCs w:val="21"/>
              </w:rPr>
            </w:pPr>
          </w:p>
        </w:tc>
      </w:tr>
      <w:tr>
        <w:tblPrEx>
          <w:tblW w:w="9029" w:type="dxa"/>
          <w:jc w:val="left"/>
          <w:tblInd w:w="108" w:type="dxa"/>
          <w:tblLayout w:type="fixed"/>
          <w:tblCellMar>
            <w:top w:w="0" w:type="dxa"/>
            <w:left w:w="108" w:type="dxa"/>
            <w:bottom w:w="0" w:type="dxa"/>
            <w:right w:w="108" w:type="dxa"/>
          </w:tblCellMar>
        </w:tblPrEx>
        <w:trPr>
          <w:trHeight w:val="797"/>
          <w:jc w:val="left"/>
        </w:trPr>
        <w:tc>
          <w:tcPr>
            <w:tcW w:w="475" w:type="dxa"/>
            <w:tcBorders>
              <w:tl2br w:val="nil"/>
              <w:tr2bl w:val="nil"/>
            </w:tcBorders>
            <w:vAlign w:val="center"/>
          </w:tcPr>
          <w:p>
            <w:pPr>
              <w:pStyle w:val="9110"/>
              <w:spacing w:line="240" w:lineRule="exact"/>
              <w:jc w:val="center"/>
              <w:rPr>
                <w:rFonts w:ascii="宋体"/>
                <w:szCs w:val="21"/>
              </w:rPr>
            </w:pPr>
            <w:r>
              <w:rPr>
                <w:rFonts w:ascii="宋体" w:hint="eastAsia"/>
                <w:szCs w:val="21"/>
              </w:rPr>
              <w:t>9</w:t>
            </w:r>
          </w:p>
        </w:tc>
        <w:tc>
          <w:tcPr>
            <w:tcW w:w="942" w:type="dxa"/>
            <w:tcBorders>
              <w:tl2br w:val="nil"/>
              <w:tr2bl w:val="nil"/>
            </w:tcBorders>
            <w:vAlign w:val="center"/>
          </w:tcPr>
          <w:p>
            <w:pPr>
              <w:pStyle w:val="9110"/>
              <w:widowControl/>
              <w:jc w:val="center"/>
              <w:rPr>
                <w:rFonts w:ascii="宋体"/>
                <w:szCs w:val="21"/>
              </w:rPr>
            </w:pPr>
            <w:r>
              <w:rPr>
                <w:rFonts w:ascii="宋体" w:hint="eastAsia"/>
                <w:szCs w:val="21"/>
              </w:rPr>
              <w:t>薏米</w:t>
            </w:r>
          </w:p>
        </w:tc>
        <w:tc>
          <w:tcPr>
            <w:tcW w:w="4167" w:type="dxa"/>
            <w:tcBorders>
              <w:tl2br w:val="nil"/>
              <w:tr2bl w:val="nil"/>
            </w:tcBorders>
            <w:vAlign w:val="center"/>
          </w:tcPr>
          <w:p>
            <w:pPr>
              <w:pStyle w:val="9110"/>
              <w:widowControl/>
              <w:jc w:val="left"/>
              <w:rPr>
                <w:rFonts w:ascii="宋体"/>
                <w:szCs w:val="21"/>
              </w:rPr>
            </w:pPr>
            <w:r>
              <w:rPr>
                <w:rFonts w:ascii="宋体" w:hint="eastAsia"/>
                <w:szCs w:val="21"/>
              </w:rPr>
              <w:t>色泽光鲜，颗粒饱满，无发黑，变质，腐烂现象，无虫眼</w:t>
            </w:r>
          </w:p>
        </w:tc>
        <w:tc>
          <w:tcPr>
            <w:tcW w:w="3445" w:type="dxa"/>
            <w:tcBorders>
              <w:tl2br w:val="nil"/>
              <w:tr2bl w:val="nil"/>
            </w:tcBorders>
            <w:vAlign w:val="center"/>
          </w:tcPr>
          <w:p>
            <w:pPr>
              <w:pStyle w:val="9110"/>
              <w:widowControl/>
              <w:jc w:val="left"/>
              <w:rPr>
                <w:rFonts w:ascii="宋体"/>
                <w:szCs w:val="21"/>
              </w:rPr>
            </w:pPr>
          </w:p>
        </w:tc>
      </w:tr>
    </w:tbl>
    <w:p>
      <w:pPr>
        <w:pStyle w:val="1128"/>
        <w:rPr>
          <w:b/>
          <w:sz w:val="24"/>
          <w:szCs w:val="24"/>
          <w:lang w:eastAsia="zh-CN"/>
        </w:rPr>
      </w:pPr>
    </w:p>
    <w:p>
      <w:pPr>
        <w:pStyle w:val="1128"/>
        <w:rPr>
          <w:rFonts w:ascii="方正仿宋_GBK" w:eastAsia="方正仿宋_GBK"/>
          <w:b/>
          <w:sz w:val="28"/>
          <w:szCs w:val="28"/>
        </w:rPr>
      </w:pPr>
      <w:r>
        <w:rPr>
          <w:rFonts w:ascii="方正仿宋_GBK" w:eastAsia="方正仿宋_GBK" w:hint="eastAsia"/>
          <w:b/>
          <w:sz w:val="28"/>
          <w:szCs w:val="28"/>
        </w:rPr>
        <w:t>2.食用油</w:t>
      </w:r>
    </w:p>
    <w:tbl>
      <w:tblPr>
        <w:tblW w:w="8973"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840"/>
        <w:gridCol w:w="4118"/>
        <w:gridCol w:w="3540"/>
      </w:tblGrid>
      <w:tr>
        <w:tblPrEx>
          <w:tblW w:w="8973"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6"/>
          <w:jc w:val="left"/>
        </w:trPr>
        <w:tc>
          <w:tcPr>
            <w:tcW w:w="475" w:type="dxa"/>
            <w:tcBorders>
              <w:tl2br w:val="nil"/>
              <w:tr2bl w:val="nil"/>
            </w:tcBorders>
            <w:vAlign w:val="center"/>
          </w:tcPr>
          <w:p>
            <w:pPr>
              <w:pStyle w:val="9110"/>
              <w:spacing w:line="240" w:lineRule="exact"/>
              <w:jc w:val="center"/>
              <w:rPr>
                <w:rFonts w:ascii="宋体"/>
                <w:b/>
                <w:bCs/>
                <w:sz w:val="18"/>
                <w:szCs w:val="18"/>
              </w:rPr>
            </w:pPr>
            <w:r>
              <w:rPr>
                <w:rFonts w:ascii="宋体" w:hint="eastAsia"/>
                <w:b/>
                <w:bCs/>
                <w:sz w:val="18"/>
                <w:szCs w:val="18"/>
              </w:rPr>
              <w:t>编号</w:t>
            </w:r>
          </w:p>
        </w:tc>
        <w:tc>
          <w:tcPr>
            <w:tcW w:w="840" w:type="dxa"/>
            <w:tcBorders>
              <w:tl2br w:val="nil"/>
              <w:tr2bl w:val="nil"/>
            </w:tcBorders>
            <w:vAlign w:val="center"/>
          </w:tcPr>
          <w:p>
            <w:pPr>
              <w:pStyle w:val="9110"/>
              <w:spacing w:line="240" w:lineRule="exact"/>
              <w:jc w:val="center"/>
              <w:rPr>
                <w:rFonts w:ascii="宋体"/>
                <w:b/>
                <w:bCs/>
                <w:sz w:val="18"/>
                <w:szCs w:val="18"/>
              </w:rPr>
            </w:pPr>
            <w:r>
              <w:rPr>
                <w:rFonts w:ascii="宋体" w:hint="eastAsia"/>
                <w:b/>
                <w:bCs/>
                <w:sz w:val="18"/>
                <w:szCs w:val="18"/>
              </w:rPr>
              <w:t>名称</w:t>
            </w:r>
          </w:p>
        </w:tc>
        <w:tc>
          <w:tcPr>
            <w:tcW w:w="4118" w:type="dxa"/>
            <w:tcBorders>
              <w:tl2br w:val="nil"/>
              <w:tr2bl w:val="nil"/>
            </w:tcBorders>
            <w:vAlign w:val="center"/>
          </w:tcPr>
          <w:p>
            <w:pPr>
              <w:pStyle w:val="9110"/>
              <w:spacing w:line="240" w:lineRule="exact"/>
              <w:jc w:val="center"/>
              <w:rPr>
                <w:rFonts w:ascii="宋体"/>
                <w:b/>
                <w:bCs/>
                <w:szCs w:val="21"/>
              </w:rPr>
            </w:pPr>
            <w:r>
              <w:rPr>
                <w:rFonts w:ascii="宋体" w:hint="eastAsia"/>
                <w:b/>
                <w:bCs/>
                <w:szCs w:val="21"/>
              </w:rPr>
              <w:t>质量验收标准</w:t>
            </w:r>
          </w:p>
        </w:tc>
        <w:tc>
          <w:tcPr>
            <w:tcW w:w="3540" w:type="dxa"/>
            <w:tcBorders>
              <w:tl2br w:val="nil"/>
              <w:tr2bl w:val="nil"/>
            </w:tcBorders>
            <w:vAlign w:val="center"/>
          </w:tcPr>
          <w:p>
            <w:pPr>
              <w:pStyle w:val="9110"/>
              <w:spacing w:line="240" w:lineRule="exact"/>
              <w:jc w:val="center"/>
              <w:rPr>
                <w:rFonts w:ascii="宋体"/>
                <w:b/>
                <w:bCs/>
                <w:szCs w:val="21"/>
              </w:rPr>
            </w:pPr>
            <w:r>
              <w:rPr>
                <w:rFonts w:ascii="宋体" w:hint="eastAsia"/>
                <w:b/>
                <w:bCs/>
                <w:szCs w:val="21"/>
              </w:rPr>
              <w:t>安全标准</w:t>
            </w:r>
          </w:p>
        </w:tc>
      </w:tr>
      <w:tr>
        <w:tblPrEx>
          <w:tblW w:w="8973" w:type="dxa"/>
          <w:jc w:val="left"/>
          <w:tblInd w:w="108" w:type="dxa"/>
          <w:tblLayout w:type="fixed"/>
          <w:tblCellMar>
            <w:top w:w="0" w:type="dxa"/>
            <w:left w:w="108" w:type="dxa"/>
            <w:bottom w:w="0" w:type="dxa"/>
            <w:right w:w="108" w:type="dxa"/>
          </w:tblCellMar>
        </w:tblPrEx>
        <w:trPr>
          <w:trHeight w:val="3030"/>
          <w:jc w:val="left"/>
        </w:trPr>
        <w:tc>
          <w:tcPr>
            <w:tcW w:w="475" w:type="dxa"/>
            <w:tcBorders>
              <w:tl2br w:val="nil"/>
              <w:tr2bl w:val="nil"/>
            </w:tcBorders>
            <w:vAlign w:val="center"/>
          </w:tcPr>
          <w:p>
            <w:pPr>
              <w:pStyle w:val="9110"/>
              <w:jc w:val="center"/>
              <w:rPr>
                <w:rFonts w:ascii="宋体"/>
                <w:b/>
                <w:bCs/>
                <w:sz w:val="18"/>
                <w:szCs w:val="18"/>
              </w:rPr>
            </w:pPr>
            <w:r>
              <w:rPr>
                <w:rFonts w:ascii="宋体" w:hint="eastAsia"/>
                <w:b/>
                <w:bCs/>
                <w:sz w:val="18"/>
                <w:szCs w:val="18"/>
              </w:rPr>
              <w:t>1</w:t>
            </w:r>
          </w:p>
        </w:tc>
        <w:tc>
          <w:tcPr>
            <w:tcW w:w="840" w:type="dxa"/>
            <w:tcBorders>
              <w:tl2br w:val="nil"/>
              <w:tr2bl w:val="nil"/>
            </w:tcBorders>
            <w:vAlign w:val="center"/>
          </w:tcPr>
          <w:p>
            <w:pPr>
              <w:pStyle w:val="9110"/>
              <w:jc w:val="center"/>
              <w:rPr>
                <w:rFonts w:ascii="宋体"/>
                <w:szCs w:val="21"/>
              </w:rPr>
            </w:pPr>
            <w:r>
              <w:rPr>
                <w:rFonts w:ascii="宋体" w:hint="eastAsia"/>
                <w:szCs w:val="21"/>
              </w:rPr>
              <w:t>食用油</w:t>
            </w:r>
          </w:p>
        </w:tc>
        <w:tc>
          <w:tcPr>
            <w:tcW w:w="4118" w:type="dxa"/>
            <w:tcBorders>
              <w:tl2br w:val="nil"/>
              <w:tr2bl w:val="nil"/>
            </w:tcBorders>
            <w:vAlign w:val="center"/>
          </w:tcPr>
          <w:p>
            <w:pPr>
              <w:pStyle w:val="9110"/>
              <w:spacing w:line="240" w:lineRule="exact"/>
              <w:jc w:val="left"/>
              <w:rPr>
                <w:rFonts w:ascii="宋体"/>
                <w:szCs w:val="21"/>
              </w:rPr>
            </w:pPr>
            <w:r>
              <w:rPr>
                <w:rFonts w:ascii="宋体" w:hint="eastAsia"/>
                <w:szCs w:val="21"/>
              </w:rPr>
              <w:t>油品清亮、无杂质、无沉淀物，无云雾状悬浮物，油品颜色应具各自油脂的质量标准。</w:t>
            </w:r>
          </w:p>
          <w:p>
            <w:pPr>
              <w:pStyle w:val="9110"/>
              <w:spacing w:line="240" w:lineRule="exact"/>
              <w:jc w:val="left"/>
              <w:rPr>
                <w:rFonts w:ascii="宋体"/>
                <w:szCs w:val="21"/>
              </w:rPr>
            </w:pPr>
            <w:r>
              <w:rPr>
                <w:rFonts w:ascii="宋体" w:hint="eastAsia"/>
                <w:szCs w:val="21"/>
              </w:rPr>
              <w:t>⑴．纸盒包装油脂：</w:t>
            </w:r>
          </w:p>
          <w:p>
            <w:pPr>
              <w:pStyle w:val="9110"/>
              <w:spacing w:line="240" w:lineRule="exact"/>
              <w:jc w:val="left"/>
              <w:rPr>
                <w:rFonts w:ascii="宋体"/>
                <w:szCs w:val="21"/>
              </w:rPr>
            </w:pPr>
            <w:r>
              <w:rPr>
                <w:rFonts w:ascii="宋体" w:hint="eastAsia"/>
                <w:szCs w:val="21"/>
              </w:rPr>
              <w:t>①包装完好无损。</w:t>
            </w:r>
          </w:p>
          <w:p>
            <w:pPr>
              <w:pStyle w:val="9110"/>
              <w:spacing w:line="240" w:lineRule="exact"/>
              <w:jc w:val="left"/>
              <w:rPr>
                <w:rFonts w:ascii="宋体"/>
                <w:szCs w:val="21"/>
              </w:rPr>
            </w:pPr>
            <w:r>
              <w:rPr>
                <w:rFonts w:ascii="宋体" w:hint="eastAsia"/>
                <w:szCs w:val="21"/>
              </w:rPr>
              <w:t>②打开包装无不正常气味。</w:t>
            </w:r>
          </w:p>
          <w:p>
            <w:pPr>
              <w:pStyle w:val="9110"/>
              <w:spacing w:line="240" w:lineRule="exact"/>
              <w:jc w:val="left"/>
              <w:rPr>
                <w:rFonts w:ascii="宋体"/>
                <w:szCs w:val="21"/>
              </w:rPr>
            </w:pPr>
            <w:r>
              <w:rPr>
                <w:rFonts w:ascii="宋体" w:hint="eastAsia"/>
                <w:szCs w:val="21"/>
              </w:rPr>
              <w:t>③外包装无受任何污染。</w:t>
            </w:r>
          </w:p>
          <w:p>
            <w:pPr>
              <w:pStyle w:val="9110"/>
              <w:spacing w:line="240" w:lineRule="exact"/>
              <w:jc w:val="left"/>
              <w:rPr>
                <w:rFonts w:ascii="宋体"/>
                <w:szCs w:val="21"/>
              </w:rPr>
            </w:pPr>
            <w:r>
              <w:rPr>
                <w:rFonts w:ascii="宋体" w:hint="eastAsia"/>
                <w:szCs w:val="21"/>
              </w:rPr>
              <w:t>⑵．铁桶包装油脂：</w:t>
            </w:r>
          </w:p>
          <w:p>
            <w:pPr>
              <w:pStyle w:val="9110"/>
              <w:spacing w:line="240" w:lineRule="exact"/>
              <w:jc w:val="left"/>
              <w:rPr>
                <w:rFonts w:ascii="宋体"/>
                <w:szCs w:val="21"/>
              </w:rPr>
            </w:pPr>
            <w:r>
              <w:rPr>
                <w:rFonts w:ascii="宋体" w:hint="eastAsia"/>
                <w:szCs w:val="21"/>
              </w:rPr>
              <w:t>①铁桶不能有太大的碰伤、凹陷。</w:t>
            </w:r>
          </w:p>
          <w:p>
            <w:pPr>
              <w:pStyle w:val="9110"/>
              <w:spacing w:line="240" w:lineRule="exact"/>
              <w:jc w:val="left"/>
              <w:rPr>
                <w:rFonts w:ascii="宋体"/>
                <w:szCs w:val="21"/>
              </w:rPr>
            </w:pPr>
            <w:r>
              <w:rPr>
                <w:rFonts w:ascii="宋体" w:hint="eastAsia"/>
                <w:szCs w:val="21"/>
              </w:rPr>
              <w:t>②密封性好，无任何打开过的痕迹。</w:t>
            </w:r>
          </w:p>
          <w:p>
            <w:pPr>
              <w:pStyle w:val="9110"/>
              <w:spacing w:line="240" w:lineRule="exact"/>
              <w:jc w:val="left"/>
              <w:rPr>
                <w:rFonts w:ascii="宋体"/>
                <w:szCs w:val="21"/>
              </w:rPr>
            </w:pPr>
            <w:r>
              <w:rPr>
                <w:rFonts w:ascii="宋体" w:hint="eastAsia"/>
                <w:szCs w:val="21"/>
              </w:rPr>
              <w:t>⑶．塑料包装油脂：</w:t>
            </w:r>
          </w:p>
          <w:p>
            <w:pPr>
              <w:pStyle w:val="9110"/>
              <w:spacing w:line="240" w:lineRule="exact"/>
              <w:jc w:val="left"/>
              <w:rPr>
                <w:rFonts w:ascii="宋体"/>
                <w:szCs w:val="21"/>
              </w:rPr>
            </w:pPr>
            <w:r>
              <w:rPr>
                <w:rFonts w:ascii="宋体" w:hint="eastAsia"/>
                <w:szCs w:val="21"/>
              </w:rPr>
              <w:t>①完成密封。</w:t>
            </w:r>
          </w:p>
          <w:p>
            <w:pPr>
              <w:pStyle w:val="9110"/>
              <w:spacing w:line="240" w:lineRule="exact"/>
              <w:jc w:val="left"/>
              <w:rPr>
                <w:rFonts w:ascii="宋体"/>
                <w:szCs w:val="21"/>
              </w:rPr>
            </w:pPr>
            <w:r>
              <w:rPr>
                <w:rFonts w:ascii="宋体" w:hint="eastAsia"/>
                <w:szCs w:val="21"/>
              </w:rPr>
              <w:t>②无任何沉定物。</w:t>
            </w:r>
          </w:p>
        </w:tc>
        <w:tc>
          <w:tcPr>
            <w:tcW w:w="3540" w:type="dxa"/>
            <w:tcBorders>
              <w:tl2br w:val="nil"/>
              <w:tr2bl w:val="nil"/>
            </w:tcBorders>
            <w:vAlign w:val="center"/>
          </w:tcPr>
          <w:p>
            <w:pPr>
              <w:pStyle w:val="9110"/>
              <w:spacing w:line="240" w:lineRule="exact"/>
              <w:jc w:val="left"/>
              <w:rPr>
                <w:rFonts w:ascii="宋体"/>
                <w:szCs w:val="21"/>
              </w:rPr>
            </w:pPr>
            <w:r>
              <w:rPr>
                <w:rFonts w:ascii="宋体" w:hint="eastAsia"/>
                <w:szCs w:val="21"/>
              </w:rPr>
              <w:t>近一年之内的有资质检测机构出具的检验报告，并包括如下内容：</w:t>
            </w:r>
          </w:p>
          <w:p>
            <w:pPr>
              <w:pStyle w:val="9110"/>
              <w:spacing w:line="240" w:lineRule="exact"/>
              <w:jc w:val="left"/>
              <w:rPr>
                <w:rFonts w:ascii="宋体"/>
                <w:szCs w:val="21"/>
              </w:rPr>
            </w:pPr>
            <w:r>
              <w:rPr>
                <w:rFonts w:ascii="宋体" w:hint="eastAsia"/>
                <w:szCs w:val="21"/>
              </w:rPr>
              <w:t>1、理化指标：酸价（KOH）≤3mg/g；过氧化值≤0.25g/100g ；</w:t>
            </w:r>
          </w:p>
          <w:p>
            <w:pPr>
              <w:pStyle w:val="9110"/>
              <w:spacing w:line="240" w:lineRule="exact"/>
              <w:jc w:val="left"/>
              <w:rPr>
                <w:rFonts w:ascii="宋体"/>
                <w:szCs w:val="21"/>
              </w:rPr>
            </w:pPr>
            <w:r>
              <w:rPr>
                <w:rFonts w:ascii="宋体" w:hint="eastAsia"/>
                <w:szCs w:val="21"/>
              </w:rPr>
              <w:t>2、微生物指标：黄曲霉毒素B1≤10μg/kg</w:t>
            </w:r>
          </w:p>
        </w:tc>
      </w:tr>
    </w:tbl>
    <w:p>
      <w:pPr>
        <w:pStyle w:val="1128"/>
        <w:rPr>
          <w:b/>
          <w:sz w:val="24"/>
          <w:szCs w:val="24"/>
        </w:rPr>
      </w:pPr>
    </w:p>
    <w:p>
      <w:pPr>
        <w:pStyle w:val="1128"/>
        <w:rPr>
          <w:rFonts w:ascii="方正仿宋_GBK" w:eastAsia="方正仿宋_GBK"/>
          <w:b/>
          <w:sz w:val="28"/>
          <w:szCs w:val="28"/>
        </w:rPr>
      </w:pPr>
      <w:r>
        <w:rPr>
          <w:rFonts w:ascii="方正仿宋_GBK" w:eastAsia="方正仿宋_GBK" w:hint="eastAsia"/>
          <w:b/>
          <w:sz w:val="28"/>
          <w:szCs w:val="28"/>
        </w:rPr>
        <w:t>3.畜禽类</w:t>
      </w:r>
    </w:p>
    <w:tbl>
      <w:tblPr>
        <w:tblW w:w="9202"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969"/>
        <w:gridCol w:w="5504"/>
        <w:gridCol w:w="2207"/>
        <w:gridCol w:w="47"/>
      </w:tblGrid>
      <w:tr>
        <w:tblPrEx>
          <w:tblW w:w="9202"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64"/>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b/>
                <w:bCs/>
                <w:szCs w:val="21"/>
              </w:rPr>
            </w:pPr>
            <w:r>
              <w:rPr>
                <w:rFonts w:ascii="宋体" w:hint="eastAsia"/>
                <w:b/>
                <w:bCs/>
                <w:szCs w:val="21"/>
              </w:rPr>
              <w:t>编号</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b/>
                <w:bCs/>
                <w:szCs w:val="21"/>
              </w:rPr>
            </w:pPr>
            <w:r>
              <w:rPr>
                <w:rFonts w:ascii="宋体" w:hint="eastAsia"/>
                <w:b/>
                <w:bCs/>
                <w:szCs w:val="21"/>
              </w:rPr>
              <w:t>名称</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b/>
                <w:bCs/>
                <w:szCs w:val="21"/>
              </w:rPr>
            </w:pPr>
            <w:r>
              <w:rPr>
                <w:rFonts w:ascii="宋体" w:hint="eastAsia"/>
                <w:b/>
                <w:bCs/>
                <w:szCs w:val="21"/>
              </w:rPr>
              <w:t>质量验收标准</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b/>
                <w:bCs/>
                <w:szCs w:val="21"/>
              </w:rPr>
            </w:pPr>
            <w:r>
              <w:rPr>
                <w:rFonts w:ascii="宋体" w:hint="eastAsia"/>
                <w:b/>
                <w:bCs/>
                <w:szCs w:val="21"/>
              </w:rPr>
              <w:t>安全标准</w:t>
            </w:r>
          </w:p>
        </w:tc>
      </w:tr>
      <w:tr>
        <w:tblPrEx>
          <w:tblW w:w="9202" w:type="dxa"/>
          <w:jc w:val="left"/>
          <w:tblInd w:w="108" w:type="dxa"/>
          <w:tblLayout w:type="fixed"/>
          <w:tblCellMar>
            <w:top w:w="0" w:type="dxa"/>
            <w:left w:w="108" w:type="dxa"/>
            <w:bottom w:w="0" w:type="dxa"/>
            <w:right w:w="108" w:type="dxa"/>
          </w:tblCellMar>
        </w:tblPrEx>
        <w:trPr>
          <w:trHeight w:val="66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b/>
                <w:bCs/>
                <w:szCs w:val="21"/>
              </w:rPr>
            </w:pPr>
            <w:r>
              <w:rPr>
                <w:rFonts w:ascii="宋体" w:hint="eastAsia"/>
                <w:b/>
                <w:bCs/>
                <w:szCs w:val="21"/>
              </w:rPr>
              <w:t>1</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鲜猪肉</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猪边体表无明显伤痕，无片状猪毛。</w:t>
            </w:r>
          </w:p>
          <w:p>
            <w:pPr>
              <w:pStyle w:val="9110"/>
              <w:spacing w:line="240" w:lineRule="exact"/>
              <w:jc w:val="left"/>
              <w:rPr>
                <w:rFonts w:ascii="宋体"/>
                <w:szCs w:val="21"/>
              </w:rPr>
            </w:pPr>
            <w:r>
              <w:rPr>
                <w:rFonts w:ascii="宋体" w:hint="eastAsia"/>
                <w:szCs w:val="21"/>
              </w:rPr>
              <w:t>色泽：具有其固有的正常颜色，肌肉红色均匀，有光泽、脂肪洁白。</w:t>
            </w:r>
          </w:p>
          <w:p>
            <w:pPr>
              <w:pStyle w:val="9110"/>
              <w:spacing w:line="240" w:lineRule="exact"/>
              <w:jc w:val="left"/>
              <w:rPr>
                <w:rFonts w:ascii="宋体"/>
                <w:szCs w:val="21"/>
              </w:rPr>
            </w:pPr>
            <w:r>
              <w:rPr>
                <w:rFonts w:ascii="宋体" w:hint="eastAsia"/>
                <w:szCs w:val="21"/>
              </w:rPr>
              <w:t>外表：无泥污、无血污、放血状况良好，肉边整齐、无破碎肉、无粘液渗出或很干的表皮，无点状、碎状等小颗粒灰白色寄生虫。</w:t>
            </w:r>
          </w:p>
          <w:p>
            <w:pPr>
              <w:pStyle w:val="9110"/>
              <w:spacing w:line="240" w:lineRule="exact"/>
              <w:jc w:val="left"/>
              <w:rPr>
                <w:rFonts w:ascii="宋体"/>
                <w:szCs w:val="21"/>
              </w:rPr>
            </w:pPr>
            <w:r>
              <w:rPr>
                <w:rFonts w:ascii="宋体" w:hint="eastAsia"/>
                <w:szCs w:val="21"/>
              </w:rPr>
              <w:t>气味：具有其固有的正常气味（猪肉微腥、牛肉微膻、羊肉重膻）、无臭味、腊味等异味。</w:t>
            </w:r>
          </w:p>
          <w:p>
            <w:pPr>
              <w:pStyle w:val="9110"/>
              <w:spacing w:line="240" w:lineRule="exact"/>
              <w:jc w:val="left"/>
              <w:rPr>
                <w:rFonts w:ascii="宋体"/>
                <w:szCs w:val="21"/>
              </w:rPr>
            </w:pPr>
            <w:r>
              <w:rPr>
                <w:rFonts w:ascii="宋体" w:hint="eastAsia"/>
                <w:szCs w:val="21"/>
              </w:rPr>
              <w:t>弹性：指压后凹陷、能恢复原状。</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每批次提供动物检疫合格证明；</w:t>
            </w:r>
          </w:p>
          <w:p>
            <w:pPr>
              <w:pStyle w:val="9110"/>
              <w:spacing w:line="240" w:lineRule="exact"/>
              <w:jc w:val="left"/>
              <w:rPr>
                <w:rFonts w:ascii="宋体"/>
                <w:szCs w:val="21"/>
              </w:rPr>
            </w:pPr>
            <w:r>
              <w:rPr>
                <w:rFonts w:ascii="宋体" w:hint="eastAsia"/>
                <w:szCs w:val="21"/>
              </w:rPr>
              <w:t>体系管理部开业前或半年抽检(盐酸克伦特罗不得检出；莱克多巴胺不得检出)</w:t>
            </w:r>
          </w:p>
        </w:tc>
      </w:tr>
      <w:tr>
        <w:tblPrEx>
          <w:tblW w:w="9202" w:type="dxa"/>
          <w:jc w:val="left"/>
          <w:tblInd w:w="108" w:type="dxa"/>
          <w:tblLayout w:type="fixed"/>
          <w:tblCellMar>
            <w:top w:w="0" w:type="dxa"/>
            <w:left w:w="108" w:type="dxa"/>
            <w:bottom w:w="0" w:type="dxa"/>
            <w:right w:w="108" w:type="dxa"/>
          </w:tblCellMar>
        </w:tblPrEx>
        <w:trPr>
          <w:trHeight w:val="66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b/>
                <w:bCs/>
                <w:szCs w:val="21"/>
              </w:rPr>
            </w:pPr>
            <w:r>
              <w:rPr>
                <w:rFonts w:ascii="宋体" w:hint="eastAsia"/>
                <w:b/>
                <w:bCs/>
                <w:szCs w:val="21"/>
              </w:rPr>
              <w:t>2</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鲜牛、羊、兔肉通用质量要求</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肌肉红色均匀，有光泽，脂肪洁白（羊、兔）或淡黄色（牛）。外表微干或有风干膜，触摸不粘手。弹性好，指压后凹陷立即恢复。具有鲜牛，羊，兔肉正常气味，无泥污，血污，肉边整齐，无碎肉，碎骨，按标准部位分割，无多余脂肪及血管。</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每批次提供动物检疫合格证明；</w:t>
            </w:r>
          </w:p>
          <w:p>
            <w:pPr>
              <w:pStyle w:val="9110"/>
              <w:spacing w:line="240" w:lineRule="exact"/>
              <w:jc w:val="left"/>
              <w:rPr>
                <w:rFonts w:ascii="宋体"/>
                <w:szCs w:val="21"/>
              </w:rPr>
            </w:pPr>
            <w:r>
              <w:rPr>
                <w:rFonts w:ascii="宋体" w:hint="eastAsia"/>
                <w:szCs w:val="21"/>
              </w:rPr>
              <w:t>体系管理部开业前或半年抽检(盐酸克伦特罗不得检出；莱克多巴胺不得检出)</w:t>
            </w:r>
          </w:p>
        </w:tc>
      </w:tr>
      <w:tr>
        <w:tblPrEx>
          <w:tblW w:w="9202" w:type="dxa"/>
          <w:jc w:val="left"/>
          <w:tblInd w:w="108" w:type="dxa"/>
          <w:tblLayout w:type="fixed"/>
          <w:tblCellMar>
            <w:top w:w="0" w:type="dxa"/>
            <w:left w:w="108" w:type="dxa"/>
            <w:bottom w:w="0" w:type="dxa"/>
            <w:right w:w="108" w:type="dxa"/>
          </w:tblCellMar>
        </w:tblPrEx>
        <w:trPr>
          <w:trHeight w:val="66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b/>
                <w:bCs/>
                <w:szCs w:val="21"/>
              </w:rPr>
            </w:pPr>
            <w:r>
              <w:rPr>
                <w:rFonts w:ascii="宋体" w:hint="eastAsia"/>
                <w:b/>
                <w:bCs/>
                <w:szCs w:val="21"/>
              </w:rPr>
              <w:t>3</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鲜牛肉</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牛肉：</w:t>
            </w:r>
            <w:r>
              <w:rPr>
                <w:rFonts w:ascii="宋体" w:hint="eastAsia"/>
                <w:szCs w:val="21"/>
              </w:rPr>
              <w:t>颜色呈正常鲜红状，表面有光泽有正常油脂分泌，触摸略感粘稠，按压有弹性，无发酸发臭气味，无腐坏变色现象，水含量不超过20%，挤压无水溢出。</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每批次提供动物检疫合格证明</w:t>
            </w:r>
          </w:p>
        </w:tc>
      </w:tr>
      <w:tr>
        <w:tblPrEx>
          <w:tblW w:w="9202" w:type="dxa"/>
          <w:jc w:val="left"/>
          <w:tblInd w:w="108" w:type="dxa"/>
          <w:tblLayout w:type="fixed"/>
          <w:tblCellMar>
            <w:top w:w="0" w:type="dxa"/>
            <w:left w:w="108" w:type="dxa"/>
            <w:bottom w:w="0" w:type="dxa"/>
            <w:right w:w="108" w:type="dxa"/>
          </w:tblCellMar>
        </w:tblPrEx>
        <w:trPr>
          <w:trHeight w:val="66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b/>
                <w:bCs/>
                <w:szCs w:val="21"/>
              </w:rPr>
            </w:pPr>
            <w:r>
              <w:rPr>
                <w:rFonts w:ascii="宋体" w:hint="eastAsia"/>
                <w:b/>
                <w:bCs/>
                <w:szCs w:val="21"/>
              </w:rPr>
              <w:t>4</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牛冧（牛后腿肉）</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颜色呈正常鲜红状，表面有光泽有正常油脂分泌，触摸略感粘稠，按压有弹性，无发酸发臭气味，无腐坏变色现象,水含量不超过20%，挤压无水溢出。</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每批次提供动物检疫合格证明</w:t>
            </w:r>
          </w:p>
        </w:tc>
      </w:tr>
      <w:tr>
        <w:tblPrEx>
          <w:tblW w:w="9202" w:type="dxa"/>
          <w:jc w:val="left"/>
          <w:tblInd w:w="108" w:type="dxa"/>
          <w:tblLayout w:type="fixed"/>
          <w:tblCellMar>
            <w:top w:w="0" w:type="dxa"/>
            <w:left w:w="108" w:type="dxa"/>
            <w:bottom w:w="0" w:type="dxa"/>
            <w:right w:w="108" w:type="dxa"/>
          </w:tblCellMar>
        </w:tblPrEx>
        <w:trPr>
          <w:trHeight w:val="66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b/>
                <w:bCs/>
                <w:szCs w:val="21"/>
              </w:rPr>
            </w:pPr>
            <w:r>
              <w:rPr>
                <w:rFonts w:ascii="宋体" w:hint="eastAsia"/>
                <w:b/>
                <w:bCs/>
                <w:szCs w:val="21"/>
              </w:rPr>
              <w:t>5</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牛柳（牛里脊肉）</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圆形长条，形如黄瓜，肉质非常细嫩，颜色呈正常鲜红状，表面有光泽有正常油脂分泌，触摸略感粘稠，按压有弹性无发酸发臭气味，无腐坏变色现象，水含量不超过20%，挤压无水溢出。</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每批次提供动物检疫合格证明</w:t>
            </w:r>
          </w:p>
        </w:tc>
      </w:tr>
      <w:tr>
        <w:tblPrEx>
          <w:tblW w:w="9202" w:type="dxa"/>
          <w:jc w:val="left"/>
          <w:tblInd w:w="108" w:type="dxa"/>
          <w:tblLayout w:type="fixed"/>
          <w:tblCellMar>
            <w:top w:w="0" w:type="dxa"/>
            <w:left w:w="108" w:type="dxa"/>
            <w:bottom w:w="0" w:type="dxa"/>
            <w:right w:w="108" w:type="dxa"/>
          </w:tblCellMar>
        </w:tblPrEx>
        <w:trPr>
          <w:trHeight w:val="66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b/>
                <w:bCs/>
                <w:szCs w:val="21"/>
              </w:rPr>
            </w:pPr>
            <w:r>
              <w:rPr>
                <w:rFonts w:ascii="宋体" w:hint="eastAsia"/>
                <w:b/>
                <w:bCs/>
                <w:szCs w:val="21"/>
              </w:rPr>
              <w:t>6</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牛腩</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牛腹部及靠近牛肋处的松软肌肉，带有筋、肉、油花的肉块。水含量不超过20%，挤压无水溢出。</w:t>
            </w:r>
          </w:p>
        </w:tc>
        <w:tc>
          <w:tcPr>
            <w:tcW w:w="2254"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每批次提供动物检疫合格证明</w:t>
            </w:r>
          </w:p>
        </w:tc>
      </w:tr>
      <w:tr>
        <w:tblPrEx>
          <w:tblW w:w="9202" w:type="dxa"/>
          <w:jc w:val="left"/>
          <w:tblInd w:w="108" w:type="dxa"/>
          <w:tblLayout w:type="fixed"/>
          <w:tblCellMar>
            <w:top w:w="0" w:type="dxa"/>
            <w:left w:w="108" w:type="dxa"/>
            <w:bottom w:w="0" w:type="dxa"/>
            <w:right w:w="108" w:type="dxa"/>
          </w:tblCellMar>
        </w:tblPrEx>
        <w:trPr>
          <w:gridAfter w:val="1"/>
          <w:wAfter w:w="47" w:type="dxa"/>
          <w:trHeight w:val="508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b/>
                <w:bCs/>
                <w:szCs w:val="21"/>
              </w:rPr>
            </w:pPr>
            <w:r>
              <w:rPr>
                <w:rFonts w:ascii="宋体" w:hint="eastAsia"/>
                <w:b/>
                <w:bCs/>
                <w:szCs w:val="21"/>
              </w:rPr>
              <w:t>7</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猪脏器及副产品</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心肝、腰子类：品质新鲜、外形完整、无异味、无病变、无凝血块、无血污、泥污、颜色正常。</w:t>
            </w:r>
          </w:p>
          <w:p>
            <w:pPr>
              <w:pStyle w:val="9110"/>
              <w:spacing w:line="240" w:lineRule="exact"/>
              <w:jc w:val="left"/>
              <w:rPr>
                <w:rFonts w:ascii="宋体"/>
                <w:szCs w:val="21"/>
              </w:rPr>
            </w:pPr>
            <w:r>
              <w:rPr>
                <w:rFonts w:ascii="宋体" w:hint="eastAsia"/>
                <w:szCs w:val="21"/>
              </w:rPr>
              <w:t>肚：品质新鲜、外形完整、无溃疡面及其他病变现象、无内容物、无粘膜、无边油。</w:t>
            </w:r>
          </w:p>
          <w:p>
            <w:pPr>
              <w:pStyle w:val="9110"/>
              <w:spacing w:line="240" w:lineRule="exact"/>
              <w:jc w:val="left"/>
              <w:rPr>
                <w:rFonts w:ascii="宋体"/>
                <w:szCs w:val="21"/>
              </w:rPr>
            </w:pPr>
            <w:r>
              <w:rPr>
                <w:rFonts w:ascii="宋体" w:hint="eastAsia"/>
                <w:szCs w:val="21"/>
              </w:rPr>
              <w:t>大肠、肥肠类：品质新鲜、无破损、无病变组织、无肠头细毛、无内容物、去净粘膜。</w:t>
            </w:r>
          </w:p>
          <w:p>
            <w:pPr>
              <w:pStyle w:val="9110"/>
              <w:spacing w:line="240" w:lineRule="exact"/>
              <w:jc w:val="left"/>
              <w:rPr>
                <w:rFonts w:ascii="宋体"/>
                <w:szCs w:val="21"/>
              </w:rPr>
            </w:pPr>
            <w:r>
              <w:rPr>
                <w:rFonts w:ascii="宋体" w:hint="eastAsia"/>
                <w:szCs w:val="21"/>
              </w:rPr>
              <w:t>舌：品质新鲜、外形完整、无病变、无异物、无舌苔、附肉少、无血污、泥污。</w:t>
            </w:r>
          </w:p>
          <w:p>
            <w:pPr>
              <w:pStyle w:val="9110"/>
              <w:spacing w:line="240" w:lineRule="exact"/>
              <w:jc w:val="left"/>
              <w:rPr>
                <w:rFonts w:ascii="宋体"/>
                <w:szCs w:val="21"/>
              </w:rPr>
            </w:pPr>
            <w:r>
              <w:rPr>
                <w:rFonts w:ascii="宋体" w:hint="eastAsia"/>
                <w:szCs w:val="21"/>
              </w:rPr>
              <w:t>耳：品质新鲜、外形完整、无溃烂、病斑、无破损。</w:t>
            </w:r>
          </w:p>
          <w:p>
            <w:pPr>
              <w:pStyle w:val="9110"/>
              <w:spacing w:line="240" w:lineRule="exact"/>
              <w:jc w:val="left"/>
              <w:rPr>
                <w:rFonts w:ascii="宋体"/>
                <w:szCs w:val="21"/>
              </w:rPr>
            </w:pPr>
            <w:r>
              <w:rPr>
                <w:rFonts w:ascii="宋体" w:hint="eastAsia"/>
                <w:szCs w:val="21"/>
              </w:rPr>
              <w:t>蹄爪类：品质新鲜、去蹄壳、不带蹄筋、刮除粗毛、细毛及趾间黑垢、无松香残留。</w:t>
            </w:r>
          </w:p>
          <w:p>
            <w:pPr>
              <w:pStyle w:val="9110"/>
              <w:spacing w:line="240" w:lineRule="exact"/>
              <w:jc w:val="left"/>
              <w:rPr>
                <w:rFonts w:ascii="宋体"/>
                <w:szCs w:val="21"/>
              </w:rPr>
            </w:pPr>
            <w:r>
              <w:rPr>
                <w:rFonts w:ascii="宋体" w:hint="eastAsia"/>
                <w:szCs w:val="21"/>
              </w:rPr>
              <w:t>蹄筋类：品质新鲜、无色透明、表面光亮、无油脂、无精肉、无充血现象、顺直、干燥。</w:t>
            </w:r>
          </w:p>
          <w:p>
            <w:pPr>
              <w:pStyle w:val="9110"/>
              <w:spacing w:line="240" w:lineRule="exact"/>
              <w:jc w:val="left"/>
              <w:rPr>
                <w:rFonts w:ascii="宋体"/>
                <w:szCs w:val="21"/>
              </w:rPr>
            </w:pPr>
            <w:r>
              <w:rPr>
                <w:rFonts w:ascii="宋体" w:hint="eastAsia"/>
                <w:szCs w:val="21"/>
              </w:rPr>
              <w:t>猪心：淡红色，脂肪乳白色稍红色，结实，有弹性，外形完整，心房内无瘀血，无凝血块，无病变，气味正常。</w:t>
            </w:r>
          </w:p>
          <w:p>
            <w:pPr>
              <w:pStyle w:val="9110"/>
              <w:spacing w:line="240" w:lineRule="exact"/>
              <w:jc w:val="left"/>
              <w:rPr>
                <w:rFonts w:ascii="宋体"/>
                <w:szCs w:val="21"/>
              </w:rPr>
            </w:pPr>
            <w:r>
              <w:rPr>
                <w:rFonts w:ascii="宋体" w:hint="eastAsia"/>
                <w:szCs w:val="21"/>
              </w:rPr>
              <w:t>猪肝：红褐色或棕黄色，有光泽，湿润，略有弹性，组织结实微密，肝叶完整，无脂肪，胆囊、粗输、胆管、无寄生虫、炎症水泡、薄膜，无胆汁污染，微有鱼腥味。</w:t>
            </w:r>
          </w:p>
          <w:p>
            <w:pPr>
              <w:pStyle w:val="9110"/>
              <w:spacing w:line="240" w:lineRule="exact"/>
              <w:jc w:val="left"/>
              <w:rPr>
                <w:rFonts w:ascii="宋体"/>
                <w:szCs w:val="21"/>
              </w:rPr>
            </w:pPr>
            <w:r>
              <w:rPr>
                <w:rFonts w:ascii="宋体" w:hint="eastAsia"/>
                <w:szCs w:val="21"/>
              </w:rPr>
              <w:t>猪口条：品质新鲜，外形完整，无根附着的肌肉、舌骨、舌苔、脂肪、无病伤，无异物。</w:t>
            </w:r>
          </w:p>
          <w:p>
            <w:pPr>
              <w:pStyle w:val="9110"/>
              <w:spacing w:line="240" w:lineRule="exact"/>
              <w:jc w:val="left"/>
              <w:rPr>
                <w:rFonts w:ascii="宋体"/>
                <w:szCs w:val="21"/>
              </w:rPr>
            </w:pPr>
            <w:r>
              <w:rPr>
                <w:rFonts w:ascii="宋体" w:hint="eastAsia"/>
                <w:szCs w:val="21"/>
              </w:rPr>
              <w:t>猪尾：品质新鲜，去毛洁净，不带毛根或绒毛。</w:t>
            </w:r>
          </w:p>
        </w:tc>
        <w:tc>
          <w:tcPr>
            <w:tcW w:w="220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每批次提供动物检疫合格证明</w:t>
            </w:r>
          </w:p>
        </w:tc>
      </w:tr>
      <w:tr>
        <w:tblPrEx>
          <w:tblW w:w="9202" w:type="dxa"/>
          <w:jc w:val="left"/>
          <w:tblInd w:w="108" w:type="dxa"/>
          <w:tblLayout w:type="fixed"/>
          <w:tblCellMar>
            <w:top w:w="0" w:type="dxa"/>
            <w:left w:w="108" w:type="dxa"/>
            <w:bottom w:w="0" w:type="dxa"/>
            <w:right w:w="108" w:type="dxa"/>
          </w:tblCellMar>
        </w:tblPrEx>
        <w:trPr>
          <w:gridAfter w:val="1"/>
          <w:wAfter w:w="47" w:type="dxa"/>
          <w:trHeight w:val="1696"/>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b/>
                <w:bCs/>
                <w:szCs w:val="21"/>
              </w:rPr>
            </w:pPr>
            <w:r>
              <w:rPr>
                <w:rFonts w:ascii="宋体" w:hint="eastAsia"/>
                <w:b/>
                <w:bCs/>
                <w:szCs w:val="21"/>
              </w:rPr>
              <w:t>8</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冻畜肉</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色泽：颜色比冷却肉鲜明，在表面切开处为浅玫瑰色至灰色，用手或热刀触之，立显示鲜红色。脂肪猪、羊为白色，牛为淡黄色。肌腱为白色，石灰色。</w:t>
            </w:r>
          </w:p>
          <w:p>
            <w:pPr>
              <w:pStyle w:val="9110"/>
              <w:spacing w:line="240" w:lineRule="exact"/>
              <w:jc w:val="left"/>
              <w:rPr>
                <w:rFonts w:ascii="宋体"/>
                <w:szCs w:val="21"/>
              </w:rPr>
            </w:pPr>
            <w:r>
              <w:rPr>
                <w:rFonts w:ascii="宋体" w:hint="eastAsia"/>
                <w:szCs w:val="21"/>
              </w:rPr>
              <w:t>外表：无杂质，无肌肉风干现象，无白、黄、绿斑、紫斑、污血、过多冰衣无白霜、</w:t>
            </w:r>
          </w:p>
          <w:p>
            <w:pPr>
              <w:pStyle w:val="9110"/>
              <w:spacing w:line="240" w:lineRule="exact"/>
              <w:jc w:val="left"/>
              <w:rPr>
                <w:rFonts w:ascii="宋体"/>
                <w:szCs w:val="21"/>
              </w:rPr>
            </w:pPr>
            <w:r>
              <w:rPr>
                <w:rFonts w:ascii="宋体" w:hint="eastAsia"/>
                <w:szCs w:val="21"/>
              </w:rPr>
              <w:t>气味：化冻时，有肉的正常味，略潮，没有熟肉味。</w:t>
            </w:r>
          </w:p>
          <w:p>
            <w:pPr>
              <w:pStyle w:val="9110"/>
              <w:spacing w:line="240" w:lineRule="exact"/>
              <w:jc w:val="left"/>
              <w:rPr>
                <w:rFonts w:ascii="宋体"/>
                <w:szCs w:val="21"/>
              </w:rPr>
            </w:pPr>
            <w:r>
              <w:rPr>
                <w:rFonts w:ascii="宋体" w:hint="eastAsia"/>
                <w:szCs w:val="21"/>
              </w:rPr>
              <w:t>包装：按标准部位分割外包装无破损有生产日期。</w:t>
            </w:r>
          </w:p>
        </w:tc>
        <w:tc>
          <w:tcPr>
            <w:tcW w:w="220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每批次提供动物检疫合格证明复印件</w:t>
            </w:r>
          </w:p>
        </w:tc>
      </w:tr>
      <w:tr>
        <w:tblPrEx>
          <w:tblW w:w="9202" w:type="dxa"/>
          <w:jc w:val="left"/>
          <w:tblInd w:w="108" w:type="dxa"/>
          <w:tblLayout w:type="fixed"/>
          <w:tblCellMar>
            <w:top w:w="0" w:type="dxa"/>
            <w:left w:w="108" w:type="dxa"/>
            <w:bottom w:w="0" w:type="dxa"/>
            <w:right w:w="108" w:type="dxa"/>
          </w:tblCellMar>
        </w:tblPrEx>
        <w:trPr>
          <w:gridAfter w:val="1"/>
          <w:wAfter w:w="47" w:type="dxa"/>
          <w:trHeight w:val="1371"/>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b/>
                <w:bCs/>
                <w:szCs w:val="21"/>
              </w:rPr>
            </w:pPr>
            <w:r>
              <w:rPr>
                <w:rFonts w:ascii="宋体" w:hint="eastAsia"/>
                <w:b/>
                <w:bCs/>
                <w:szCs w:val="21"/>
              </w:rPr>
              <w:t>9</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鲜鸡（鸭、鹅）类</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眼球：无干缩凹陷或晶体状浑浊现象。</w:t>
            </w:r>
          </w:p>
          <w:p>
            <w:pPr>
              <w:pStyle w:val="9110"/>
              <w:spacing w:line="240" w:lineRule="exact"/>
              <w:jc w:val="left"/>
              <w:rPr>
                <w:rFonts w:ascii="宋体"/>
                <w:szCs w:val="21"/>
              </w:rPr>
            </w:pPr>
            <w:r>
              <w:rPr>
                <w:rFonts w:ascii="宋体" w:hint="eastAsia"/>
                <w:szCs w:val="21"/>
              </w:rPr>
              <w:t>外表：具有其固有表皮颜色、肌肉切面有光泽、无绿、紫等异常颜色、无残羽（万其在脖、翅等处无较长细毛）、无破损、无残缺、新切面不发粘。</w:t>
            </w:r>
          </w:p>
          <w:p>
            <w:pPr>
              <w:pStyle w:val="9110"/>
              <w:spacing w:line="240" w:lineRule="exact"/>
              <w:jc w:val="left"/>
              <w:rPr>
                <w:rFonts w:ascii="宋体"/>
                <w:szCs w:val="21"/>
              </w:rPr>
            </w:pPr>
            <w:r>
              <w:rPr>
                <w:rFonts w:ascii="宋体" w:hint="eastAsia"/>
                <w:szCs w:val="21"/>
              </w:rPr>
              <w:t>气味：具有其固有气味、无异味。</w:t>
            </w:r>
          </w:p>
          <w:p>
            <w:pPr>
              <w:pStyle w:val="9110"/>
              <w:spacing w:line="240" w:lineRule="exact"/>
              <w:jc w:val="left"/>
              <w:rPr>
                <w:rFonts w:ascii="宋体"/>
                <w:szCs w:val="21"/>
              </w:rPr>
            </w:pPr>
            <w:r>
              <w:rPr>
                <w:rFonts w:ascii="宋体" w:hint="eastAsia"/>
                <w:szCs w:val="21"/>
              </w:rPr>
              <w:t>弹性：指压后凹陷、能恢复。</w:t>
            </w:r>
          </w:p>
        </w:tc>
        <w:tc>
          <w:tcPr>
            <w:tcW w:w="220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每批次提供动物检疫合格证明复印件</w:t>
            </w:r>
          </w:p>
        </w:tc>
      </w:tr>
      <w:tr>
        <w:tblPrEx>
          <w:tblW w:w="9202" w:type="dxa"/>
          <w:jc w:val="left"/>
          <w:tblInd w:w="108" w:type="dxa"/>
          <w:tblLayout w:type="fixed"/>
          <w:tblCellMar>
            <w:top w:w="0" w:type="dxa"/>
            <w:left w:w="108" w:type="dxa"/>
            <w:bottom w:w="0" w:type="dxa"/>
            <w:right w:w="108" w:type="dxa"/>
          </w:tblCellMar>
        </w:tblPrEx>
        <w:trPr>
          <w:gridAfter w:val="1"/>
          <w:wAfter w:w="47" w:type="dxa"/>
          <w:trHeight w:val="2519"/>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b/>
                <w:bCs/>
                <w:szCs w:val="21"/>
              </w:rPr>
            </w:pPr>
            <w:r>
              <w:rPr>
                <w:rFonts w:ascii="宋体" w:hint="eastAsia"/>
                <w:b/>
                <w:bCs/>
                <w:szCs w:val="21"/>
              </w:rPr>
              <w:t>10</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鲜鸡类各部件</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鸡爪：品质新鲜、呈白色或灰白色、无黄皮趾壳、无血污、血水、无残缺、脚趾根上无黑斑、允许有少量红斑。</w:t>
            </w:r>
          </w:p>
          <w:p>
            <w:pPr>
              <w:pStyle w:val="9110"/>
              <w:spacing w:line="240" w:lineRule="exact"/>
              <w:jc w:val="left"/>
              <w:rPr>
                <w:rFonts w:ascii="宋体"/>
                <w:szCs w:val="21"/>
              </w:rPr>
            </w:pPr>
            <w:r>
              <w:rPr>
                <w:rFonts w:ascii="宋体" w:hint="eastAsia"/>
                <w:szCs w:val="21"/>
              </w:rPr>
              <w:t>鸡翅：品质新鲜、无残羽、无黄衣、无伤斑及溃烂、无血水血污、允许有少数斑、允许剪修但最大范围不超转弯关节处。</w:t>
            </w:r>
          </w:p>
          <w:p>
            <w:pPr>
              <w:pStyle w:val="9110"/>
              <w:spacing w:line="240" w:lineRule="exact"/>
              <w:jc w:val="left"/>
              <w:rPr>
                <w:rFonts w:ascii="宋体"/>
                <w:szCs w:val="21"/>
              </w:rPr>
            </w:pPr>
            <w:r>
              <w:rPr>
                <w:rFonts w:ascii="宋体" w:hint="eastAsia"/>
                <w:szCs w:val="21"/>
              </w:rPr>
              <w:t>鸡腿：无残羽、无血水、血污、品质新鲜、无残骨无伤斑及溃烂、炎症、允许有少数红斑、外形美观。</w:t>
            </w:r>
          </w:p>
          <w:p>
            <w:pPr>
              <w:pStyle w:val="9110"/>
              <w:spacing w:line="240" w:lineRule="exact"/>
              <w:jc w:val="left"/>
              <w:rPr>
                <w:rFonts w:ascii="宋体"/>
                <w:szCs w:val="21"/>
              </w:rPr>
            </w:pPr>
            <w:r>
              <w:rPr>
                <w:rFonts w:ascii="宋体" w:hint="eastAsia"/>
                <w:szCs w:val="21"/>
              </w:rPr>
              <w:t>鸡胸肉：品质新鲜、无残羽、无血水、血污、无残骨、无伤斑、溃烂、炎症，允许有少数红斑。</w:t>
            </w:r>
          </w:p>
          <w:p>
            <w:pPr>
              <w:pStyle w:val="9110"/>
              <w:spacing w:line="240" w:lineRule="exact"/>
              <w:jc w:val="left"/>
              <w:rPr>
                <w:rFonts w:ascii="宋体"/>
                <w:szCs w:val="21"/>
              </w:rPr>
            </w:pPr>
            <w:r>
              <w:rPr>
                <w:rFonts w:ascii="宋体" w:hint="eastAsia"/>
                <w:szCs w:val="21"/>
              </w:rPr>
              <w:t>鸡肝：品质新鲜、外形完整、去胆、无寄生虫、炎症、水泡，无胆汁污染无血渍。</w:t>
            </w:r>
          </w:p>
          <w:p>
            <w:pPr>
              <w:pStyle w:val="9110"/>
              <w:spacing w:line="240" w:lineRule="exact"/>
              <w:jc w:val="left"/>
              <w:rPr>
                <w:rFonts w:ascii="宋体"/>
                <w:szCs w:val="21"/>
              </w:rPr>
            </w:pPr>
            <w:r>
              <w:rPr>
                <w:rFonts w:ascii="宋体" w:hint="eastAsia"/>
                <w:szCs w:val="21"/>
              </w:rPr>
              <w:t>鸡胗：品质新鲜、外形完整无内容物、鸡内金、腺胃、肠管及脂肪，无出血、瘀血、病变。</w:t>
            </w:r>
          </w:p>
          <w:p>
            <w:pPr>
              <w:pStyle w:val="9110"/>
              <w:spacing w:line="240" w:lineRule="exact"/>
              <w:jc w:val="left"/>
              <w:rPr>
                <w:rFonts w:ascii="宋体"/>
                <w:szCs w:val="21"/>
              </w:rPr>
            </w:pPr>
            <w:r>
              <w:rPr>
                <w:rFonts w:ascii="宋体" w:hint="eastAsia"/>
                <w:szCs w:val="21"/>
              </w:rPr>
              <w:t>鸡心：品质新鲜、褐红色，脂肪稍红，组织结实，有弹性，心房内无瘀血、病变，气味正常。</w:t>
            </w:r>
          </w:p>
          <w:p>
            <w:pPr>
              <w:pStyle w:val="9110"/>
              <w:spacing w:line="240" w:lineRule="exact"/>
              <w:jc w:val="left"/>
              <w:rPr>
                <w:rFonts w:ascii="宋体"/>
                <w:szCs w:val="21"/>
              </w:rPr>
            </w:pPr>
            <w:r>
              <w:rPr>
                <w:rFonts w:ascii="宋体" w:hint="eastAsia"/>
                <w:szCs w:val="21"/>
              </w:rPr>
              <w:t>鸡脖：品质新鲜、去劲部皮、无羽毛、无血污。</w:t>
            </w:r>
          </w:p>
          <w:p>
            <w:pPr>
              <w:pStyle w:val="9110"/>
              <w:spacing w:line="240" w:lineRule="exact"/>
              <w:jc w:val="left"/>
              <w:rPr>
                <w:rFonts w:ascii="宋体"/>
                <w:szCs w:val="21"/>
              </w:rPr>
            </w:pPr>
            <w:r>
              <w:rPr>
                <w:rFonts w:ascii="宋体" w:hint="eastAsia"/>
                <w:szCs w:val="21"/>
              </w:rPr>
              <w:t>鸡头：品质新鲜、外形完整、无伤斑、无溃烂、无血污。</w:t>
            </w:r>
          </w:p>
          <w:p>
            <w:pPr>
              <w:pStyle w:val="9110"/>
              <w:spacing w:line="240" w:lineRule="exact"/>
              <w:jc w:val="left"/>
              <w:rPr>
                <w:rFonts w:ascii="宋体"/>
                <w:szCs w:val="21"/>
              </w:rPr>
            </w:pPr>
            <w:r>
              <w:rPr>
                <w:rFonts w:ascii="宋体" w:hint="eastAsia"/>
                <w:szCs w:val="21"/>
              </w:rPr>
              <w:t>蹄筋：品质新鲜，无色透明，表面光亮，无油脂，无精肉，无充血现顺直、干燥。</w:t>
            </w:r>
          </w:p>
        </w:tc>
        <w:tc>
          <w:tcPr>
            <w:tcW w:w="220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每批次提供动物检疫合格证明复印件</w:t>
            </w:r>
          </w:p>
        </w:tc>
      </w:tr>
      <w:tr>
        <w:tblPrEx>
          <w:tblW w:w="9202" w:type="dxa"/>
          <w:jc w:val="left"/>
          <w:tblInd w:w="108" w:type="dxa"/>
          <w:tblLayout w:type="fixed"/>
          <w:tblCellMar>
            <w:top w:w="0" w:type="dxa"/>
            <w:left w:w="108" w:type="dxa"/>
            <w:bottom w:w="0" w:type="dxa"/>
            <w:right w:w="108" w:type="dxa"/>
          </w:tblCellMar>
        </w:tblPrEx>
        <w:trPr>
          <w:gridAfter w:val="1"/>
          <w:wAfter w:w="47" w:type="dxa"/>
          <w:trHeight w:val="2519"/>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b/>
                <w:bCs/>
                <w:szCs w:val="21"/>
              </w:rPr>
            </w:pPr>
            <w:r>
              <w:rPr>
                <w:rFonts w:ascii="宋体" w:hint="eastAsia"/>
                <w:b/>
                <w:bCs/>
                <w:szCs w:val="21"/>
              </w:rPr>
              <w:t>11</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禽肉</w:t>
            </w:r>
          </w:p>
          <w:p>
            <w:pPr>
              <w:pStyle w:val="9110"/>
              <w:spacing w:line="240" w:lineRule="exact"/>
              <w:jc w:val="left"/>
              <w:rPr>
                <w:rFonts w:ascii="宋体"/>
                <w:szCs w:val="21"/>
              </w:rPr>
            </w:pPr>
            <w:r>
              <w:rPr>
                <w:rFonts w:ascii="宋体" w:hint="eastAsia"/>
                <w:szCs w:val="21"/>
              </w:rPr>
              <w:t>(冻)</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色泽：外观滋润，呈乳白或微黄色。</w:t>
            </w:r>
          </w:p>
          <w:p>
            <w:pPr>
              <w:pStyle w:val="9110"/>
              <w:spacing w:line="240" w:lineRule="exact"/>
              <w:jc w:val="left"/>
              <w:rPr>
                <w:rFonts w:ascii="宋体"/>
                <w:szCs w:val="21"/>
              </w:rPr>
            </w:pPr>
            <w:r>
              <w:rPr>
                <w:rFonts w:ascii="宋体" w:hint="eastAsia"/>
                <w:szCs w:val="21"/>
              </w:rPr>
              <w:t>外表：基本无血脉、风干现象，无白、黄绿、紫斑、无冰衣，解冻后与鲜禽特征相同。</w:t>
            </w:r>
          </w:p>
          <w:p>
            <w:pPr>
              <w:pStyle w:val="9110"/>
              <w:spacing w:line="240" w:lineRule="exact"/>
              <w:jc w:val="left"/>
              <w:rPr>
                <w:rFonts w:ascii="宋体"/>
                <w:szCs w:val="21"/>
              </w:rPr>
            </w:pPr>
            <w:r>
              <w:rPr>
                <w:rFonts w:ascii="宋体" w:hint="eastAsia"/>
                <w:szCs w:val="21"/>
              </w:rPr>
              <w:t>气味：无腐臭气味</w:t>
            </w:r>
          </w:p>
          <w:p>
            <w:pPr>
              <w:pStyle w:val="9110"/>
              <w:spacing w:line="240" w:lineRule="exact"/>
              <w:jc w:val="left"/>
              <w:rPr>
                <w:rFonts w:ascii="宋体"/>
                <w:szCs w:val="21"/>
              </w:rPr>
            </w:pPr>
            <w:r>
              <w:rPr>
                <w:rFonts w:ascii="宋体" w:hint="eastAsia"/>
                <w:szCs w:val="21"/>
              </w:rPr>
              <w:t>包装：分割部件应符合标准，外包装完好、商标规格、产品说明清晰完整。</w:t>
            </w:r>
          </w:p>
        </w:tc>
        <w:tc>
          <w:tcPr>
            <w:tcW w:w="220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每批次提供动物检疫合格证明复印件</w:t>
            </w:r>
          </w:p>
        </w:tc>
      </w:tr>
      <w:tr>
        <w:tblPrEx>
          <w:tblW w:w="9202" w:type="dxa"/>
          <w:jc w:val="left"/>
          <w:tblInd w:w="108" w:type="dxa"/>
          <w:tblLayout w:type="fixed"/>
          <w:tblCellMar>
            <w:top w:w="0" w:type="dxa"/>
            <w:left w:w="108" w:type="dxa"/>
            <w:bottom w:w="0" w:type="dxa"/>
            <w:right w:w="108" w:type="dxa"/>
          </w:tblCellMar>
        </w:tblPrEx>
        <w:trPr>
          <w:gridAfter w:val="1"/>
          <w:wAfter w:w="47" w:type="dxa"/>
          <w:trHeight w:val="2519"/>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b/>
                <w:bCs/>
                <w:szCs w:val="21"/>
              </w:rPr>
            </w:pPr>
            <w:r>
              <w:rPr>
                <w:rFonts w:ascii="宋体" w:hint="eastAsia"/>
                <w:b/>
                <w:bCs/>
                <w:szCs w:val="21"/>
              </w:rPr>
              <w:t>12</w:t>
            </w:r>
          </w:p>
        </w:tc>
        <w:tc>
          <w:tcPr>
            <w:tcW w:w="969"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蛋类</w:t>
            </w:r>
          </w:p>
        </w:tc>
        <w:tc>
          <w:tcPr>
            <w:tcW w:w="550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1、颜色正常、外形协调、大小均匀。</w:t>
            </w:r>
          </w:p>
          <w:p>
            <w:pPr>
              <w:pStyle w:val="9110"/>
              <w:spacing w:line="240" w:lineRule="exact"/>
              <w:jc w:val="left"/>
              <w:rPr>
                <w:rFonts w:ascii="宋体"/>
                <w:szCs w:val="21"/>
              </w:rPr>
            </w:pPr>
            <w:r>
              <w:rPr>
                <w:rFonts w:ascii="宋体" w:hint="eastAsia"/>
                <w:szCs w:val="21"/>
              </w:rPr>
              <w:t>2、干净、无残留土、泥、粪污物。</w:t>
            </w:r>
          </w:p>
          <w:p>
            <w:pPr>
              <w:pStyle w:val="9110"/>
              <w:spacing w:line="240" w:lineRule="exact"/>
              <w:jc w:val="left"/>
              <w:rPr>
                <w:rFonts w:ascii="宋体"/>
                <w:szCs w:val="21"/>
              </w:rPr>
            </w:pPr>
            <w:r>
              <w:rPr>
                <w:rFonts w:ascii="宋体" w:hint="eastAsia"/>
                <w:szCs w:val="21"/>
              </w:rPr>
              <w:t>3、打破后蛋黄凸起完整,并带有韧性,蛋白澄清透明,稀稠分明。</w:t>
            </w:r>
          </w:p>
          <w:p>
            <w:pPr>
              <w:pStyle w:val="9110"/>
              <w:spacing w:line="240" w:lineRule="exact"/>
              <w:jc w:val="left"/>
              <w:rPr>
                <w:rFonts w:ascii="宋体"/>
                <w:szCs w:val="21"/>
              </w:rPr>
            </w:pPr>
            <w:r>
              <w:rPr>
                <w:rFonts w:ascii="宋体" w:hint="eastAsia"/>
                <w:szCs w:val="21"/>
              </w:rPr>
              <w:t>4、外形完整，蛋壳无破损。</w:t>
            </w:r>
          </w:p>
        </w:tc>
        <w:tc>
          <w:tcPr>
            <w:tcW w:w="220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bl>
    <w:p>
      <w:pPr>
        <w:pStyle w:val="1128"/>
        <w:spacing w:line="20" w:lineRule="exact"/>
        <w:rPr>
          <w:b/>
          <w:sz w:val="24"/>
          <w:szCs w:val="24"/>
          <w:lang w:eastAsia="zh-CN"/>
        </w:rPr>
      </w:pPr>
    </w:p>
    <w:p>
      <w:pPr>
        <w:pStyle w:val="1128"/>
        <w:rPr>
          <w:b/>
          <w:sz w:val="24"/>
          <w:szCs w:val="24"/>
          <w:lang w:eastAsia="zh-CN"/>
        </w:rPr>
      </w:pPr>
    </w:p>
    <w:p>
      <w:pPr>
        <w:pStyle w:val="1128"/>
        <w:rPr>
          <w:rFonts w:ascii="方正仿宋_GBK" w:eastAsia="方正仿宋_GBK"/>
          <w:b/>
          <w:bCs/>
          <w:sz w:val="28"/>
          <w:szCs w:val="28"/>
        </w:rPr>
      </w:pPr>
      <w:r>
        <w:rPr>
          <w:rFonts w:ascii="方正仿宋_GBK" w:eastAsia="方正仿宋_GBK" w:hint="eastAsia"/>
          <w:b/>
          <w:bCs/>
          <w:sz w:val="28"/>
          <w:szCs w:val="28"/>
        </w:rPr>
        <w:t>4.水产类</w:t>
      </w:r>
    </w:p>
    <w:tbl>
      <w:tblPr>
        <w:tblW w:w="9287"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840"/>
        <w:gridCol w:w="6966"/>
        <w:gridCol w:w="1006"/>
      </w:tblGrid>
      <w:tr>
        <w:tblPrEx>
          <w:tblW w:w="9287"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64"/>
          <w:jc w:val="left"/>
        </w:trPr>
        <w:tc>
          <w:tcPr>
            <w:tcW w:w="475" w:type="dxa"/>
            <w:tcBorders>
              <w:tl2br w:val="nil"/>
              <w:tr2bl w:val="nil"/>
            </w:tcBorders>
            <w:vAlign w:val="center"/>
          </w:tcPr>
          <w:p>
            <w:pPr>
              <w:pStyle w:val="9110"/>
              <w:jc w:val="left"/>
              <w:rPr>
                <w:rFonts w:ascii="宋体"/>
                <w:szCs w:val="21"/>
              </w:rPr>
            </w:pPr>
            <w:r>
              <w:rPr>
                <w:rFonts w:ascii="宋体" w:hint="eastAsia"/>
                <w:szCs w:val="21"/>
              </w:rPr>
              <w:t>编号</w:t>
            </w:r>
          </w:p>
        </w:tc>
        <w:tc>
          <w:tcPr>
            <w:tcW w:w="840" w:type="dxa"/>
            <w:tcBorders>
              <w:tl2br w:val="nil"/>
              <w:tr2bl w:val="nil"/>
            </w:tcBorders>
            <w:vAlign w:val="center"/>
          </w:tcPr>
          <w:p>
            <w:pPr>
              <w:pStyle w:val="9110"/>
              <w:jc w:val="left"/>
              <w:rPr>
                <w:rFonts w:ascii="宋体"/>
                <w:szCs w:val="21"/>
              </w:rPr>
            </w:pPr>
            <w:r>
              <w:rPr>
                <w:rFonts w:ascii="宋体" w:hint="eastAsia"/>
                <w:szCs w:val="21"/>
              </w:rPr>
              <w:t>名称</w:t>
            </w:r>
          </w:p>
        </w:tc>
        <w:tc>
          <w:tcPr>
            <w:tcW w:w="6966" w:type="dxa"/>
            <w:tcBorders>
              <w:tl2br w:val="nil"/>
              <w:tr2bl w:val="nil"/>
            </w:tcBorders>
            <w:vAlign w:val="center"/>
          </w:tcPr>
          <w:p>
            <w:pPr>
              <w:pStyle w:val="9110"/>
              <w:jc w:val="center"/>
              <w:rPr>
                <w:rFonts w:ascii="宋体"/>
                <w:szCs w:val="21"/>
              </w:rPr>
            </w:pPr>
            <w:r>
              <w:rPr>
                <w:rFonts w:ascii="宋体" w:hint="eastAsia"/>
                <w:szCs w:val="21"/>
              </w:rPr>
              <w:t>质量验收标准</w:t>
            </w:r>
          </w:p>
        </w:tc>
        <w:tc>
          <w:tcPr>
            <w:tcW w:w="1006" w:type="dxa"/>
            <w:tcBorders>
              <w:tl2br w:val="nil"/>
              <w:tr2bl w:val="nil"/>
            </w:tcBorders>
            <w:vAlign w:val="center"/>
          </w:tcPr>
          <w:p>
            <w:pPr>
              <w:pStyle w:val="9110"/>
              <w:jc w:val="center"/>
              <w:rPr>
                <w:rFonts w:ascii="宋体"/>
                <w:szCs w:val="21"/>
              </w:rPr>
            </w:pPr>
            <w:r>
              <w:rPr>
                <w:rFonts w:ascii="宋体" w:hint="eastAsia"/>
                <w:szCs w:val="21"/>
              </w:rPr>
              <w:t>安全</w:t>
            </w:r>
          </w:p>
          <w:p>
            <w:pPr>
              <w:pStyle w:val="9110"/>
              <w:jc w:val="center"/>
              <w:rPr>
                <w:rFonts w:ascii="宋体"/>
                <w:szCs w:val="21"/>
              </w:rPr>
            </w:pPr>
            <w:r>
              <w:rPr>
                <w:rFonts w:ascii="宋体" w:hint="eastAsia"/>
                <w:szCs w:val="21"/>
              </w:rPr>
              <w:t>标准</w:t>
            </w:r>
          </w:p>
        </w:tc>
      </w:tr>
      <w:tr>
        <w:tblPrEx>
          <w:tblW w:w="9287" w:type="dxa"/>
          <w:jc w:val="left"/>
          <w:tblInd w:w="108" w:type="dxa"/>
          <w:tblLayout w:type="fixed"/>
          <w:tblCellMar>
            <w:top w:w="0" w:type="dxa"/>
            <w:left w:w="108" w:type="dxa"/>
            <w:bottom w:w="0" w:type="dxa"/>
            <w:right w:w="108" w:type="dxa"/>
          </w:tblCellMar>
        </w:tblPrEx>
        <w:trPr>
          <w:trHeight w:val="1062"/>
          <w:jc w:val="left"/>
        </w:trPr>
        <w:tc>
          <w:tcPr>
            <w:tcW w:w="475" w:type="dxa"/>
            <w:tcBorders>
              <w:tl2br w:val="nil"/>
              <w:tr2bl w:val="nil"/>
            </w:tcBorders>
            <w:vAlign w:val="center"/>
          </w:tcPr>
          <w:p>
            <w:pPr>
              <w:pStyle w:val="9110"/>
              <w:jc w:val="center"/>
              <w:rPr>
                <w:rFonts w:ascii="宋体"/>
                <w:szCs w:val="21"/>
              </w:rPr>
            </w:pPr>
            <w:r>
              <w:rPr>
                <w:rFonts w:ascii="宋体" w:hint="eastAsia"/>
                <w:szCs w:val="21"/>
              </w:rPr>
              <w:t>1</w:t>
            </w:r>
          </w:p>
        </w:tc>
        <w:tc>
          <w:tcPr>
            <w:tcW w:w="840" w:type="dxa"/>
            <w:tcBorders>
              <w:tl2br w:val="nil"/>
              <w:tr2bl w:val="nil"/>
            </w:tcBorders>
            <w:vAlign w:val="center"/>
          </w:tcPr>
          <w:p>
            <w:pPr>
              <w:pStyle w:val="9110"/>
              <w:jc w:val="center"/>
              <w:rPr>
                <w:rFonts w:ascii="宋体"/>
                <w:szCs w:val="21"/>
              </w:rPr>
            </w:pPr>
            <w:r>
              <w:rPr>
                <w:rFonts w:ascii="宋体" w:hint="eastAsia"/>
                <w:szCs w:val="21"/>
              </w:rPr>
              <w:t>鱼(鲜)</w:t>
            </w:r>
          </w:p>
        </w:tc>
        <w:tc>
          <w:tcPr>
            <w:tcW w:w="6966" w:type="dxa"/>
            <w:tcBorders>
              <w:tl2br w:val="nil"/>
              <w:tr2bl w:val="nil"/>
            </w:tcBorders>
            <w:vAlign w:val="center"/>
          </w:tcPr>
          <w:p>
            <w:pPr>
              <w:pStyle w:val="9110"/>
              <w:jc w:val="left"/>
              <w:rPr>
                <w:rFonts w:ascii="宋体"/>
                <w:szCs w:val="21"/>
              </w:rPr>
            </w:pPr>
            <w:r>
              <w:rPr>
                <w:rFonts w:ascii="宋体" w:hint="eastAsia"/>
                <w:szCs w:val="21"/>
              </w:rPr>
              <w:t>眼球：眼睛澄清、明亮、饱满，眼球黑白界限分明。</w:t>
            </w:r>
          </w:p>
          <w:p>
            <w:pPr>
              <w:pStyle w:val="9110"/>
              <w:jc w:val="left"/>
              <w:rPr>
                <w:rFonts w:ascii="宋体"/>
                <w:szCs w:val="21"/>
              </w:rPr>
            </w:pPr>
            <w:r>
              <w:rPr>
                <w:rFonts w:ascii="宋体" w:hint="eastAsia"/>
                <w:szCs w:val="21"/>
              </w:rPr>
              <w:t>外表：体表粘液清洁、透明；鱼鳞发光，紧贴鱼体，轮层明显、完整而无脱落。</w:t>
            </w:r>
          </w:p>
          <w:p>
            <w:pPr>
              <w:pStyle w:val="9110"/>
              <w:jc w:val="left"/>
              <w:rPr>
                <w:rFonts w:ascii="宋体"/>
                <w:szCs w:val="21"/>
              </w:rPr>
            </w:pPr>
            <w:r>
              <w:rPr>
                <w:rFonts w:ascii="宋体" w:hint="eastAsia"/>
                <w:szCs w:val="21"/>
              </w:rPr>
              <w:t>气味：具有鲜鱼特有的鲜腥味，无腐臭味。</w:t>
            </w:r>
          </w:p>
          <w:p>
            <w:pPr>
              <w:pStyle w:val="9110"/>
              <w:jc w:val="left"/>
              <w:rPr>
                <w:rFonts w:ascii="宋体"/>
                <w:szCs w:val="21"/>
              </w:rPr>
            </w:pPr>
            <w:r>
              <w:rPr>
                <w:rFonts w:ascii="宋体" w:hint="eastAsia"/>
                <w:szCs w:val="21"/>
              </w:rPr>
              <w:t>弹性：肌肉坚实而有弹性，用手指压凹陷处能立即复原。</w:t>
            </w:r>
          </w:p>
        </w:tc>
        <w:tc>
          <w:tcPr>
            <w:tcW w:w="1006" w:type="dxa"/>
            <w:vMerge w:val="restart"/>
            <w:tcBorders>
              <w:tl2br w:val="nil"/>
              <w:tr2bl w:val="nil"/>
            </w:tcBorders>
            <w:vAlign w:val="center"/>
          </w:tcPr>
          <w:p>
            <w:pPr>
              <w:pStyle w:val="9110"/>
              <w:spacing w:line="240" w:lineRule="exact"/>
              <w:jc w:val="left"/>
              <w:rPr>
                <w:rFonts w:ascii="宋体"/>
                <w:sz w:val="18"/>
                <w:szCs w:val="18"/>
              </w:rPr>
            </w:pPr>
            <w:r>
              <w:rPr>
                <w:rFonts w:ascii="宋体" w:hint="eastAsia"/>
                <w:sz w:val="18"/>
                <w:szCs w:val="18"/>
              </w:rPr>
              <w:t>半年抽检(孔雀石绿不得检出)</w:t>
            </w:r>
          </w:p>
        </w:tc>
      </w:tr>
      <w:tr>
        <w:tblPrEx>
          <w:tblW w:w="9287" w:type="dxa"/>
          <w:jc w:val="left"/>
          <w:tblInd w:w="108" w:type="dxa"/>
          <w:tblLayout w:type="fixed"/>
          <w:tblCellMar>
            <w:top w:w="0" w:type="dxa"/>
            <w:left w:w="108" w:type="dxa"/>
            <w:bottom w:w="0" w:type="dxa"/>
            <w:right w:w="108" w:type="dxa"/>
          </w:tblCellMar>
        </w:tblPrEx>
        <w:trPr>
          <w:trHeight w:val="1276"/>
          <w:jc w:val="left"/>
        </w:trPr>
        <w:tc>
          <w:tcPr>
            <w:tcW w:w="475" w:type="dxa"/>
            <w:tcBorders>
              <w:tl2br w:val="nil"/>
              <w:tr2bl w:val="nil"/>
            </w:tcBorders>
            <w:vAlign w:val="center"/>
          </w:tcPr>
          <w:p>
            <w:pPr>
              <w:pStyle w:val="9110"/>
              <w:jc w:val="center"/>
              <w:rPr>
                <w:rFonts w:ascii="宋体"/>
                <w:szCs w:val="21"/>
              </w:rPr>
            </w:pPr>
            <w:r>
              <w:rPr>
                <w:rFonts w:ascii="宋体" w:hint="eastAsia"/>
                <w:szCs w:val="21"/>
              </w:rPr>
              <w:t>2</w:t>
            </w:r>
          </w:p>
        </w:tc>
        <w:tc>
          <w:tcPr>
            <w:tcW w:w="840" w:type="dxa"/>
            <w:tcBorders>
              <w:tl2br w:val="nil"/>
              <w:tr2bl w:val="nil"/>
            </w:tcBorders>
            <w:vAlign w:val="center"/>
          </w:tcPr>
          <w:p>
            <w:pPr>
              <w:pStyle w:val="9110"/>
              <w:jc w:val="center"/>
              <w:rPr>
                <w:rFonts w:ascii="宋体"/>
                <w:szCs w:val="21"/>
              </w:rPr>
            </w:pPr>
            <w:r>
              <w:rPr>
                <w:rFonts w:ascii="宋体" w:hint="eastAsia"/>
                <w:szCs w:val="21"/>
              </w:rPr>
              <w:t>鱼(冻)</w:t>
            </w:r>
          </w:p>
        </w:tc>
        <w:tc>
          <w:tcPr>
            <w:tcW w:w="6966" w:type="dxa"/>
            <w:tcBorders>
              <w:tl2br w:val="nil"/>
              <w:tr2bl w:val="nil"/>
            </w:tcBorders>
            <w:vAlign w:val="center"/>
          </w:tcPr>
          <w:p>
            <w:pPr>
              <w:pStyle w:val="9110"/>
              <w:jc w:val="left"/>
              <w:rPr>
                <w:rFonts w:ascii="宋体"/>
                <w:szCs w:val="21"/>
              </w:rPr>
            </w:pPr>
            <w:r>
              <w:rPr>
                <w:rFonts w:ascii="宋体" w:hint="eastAsia"/>
                <w:szCs w:val="21"/>
              </w:rPr>
              <w:t>眼球：眼球饱满，清亮且黑白分明黑白分明，洁净无污物。</w:t>
            </w:r>
          </w:p>
          <w:p>
            <w:pPr>
              <w:pStyle w:val="9110"/>
              <w:jc w:val="left"/>
              <w:rPr>
                <w:rFonts w:ascii="宋体"/>
                <w:szCs w:val="21"/>
              </w:rPr>
            </w:pPr>
            <w:r>
              <w:rPr>
                <w:rFonts w:ascii="宋体" w:hint="eastAsia"/>
                <w:szCs w:val="21"/>
              </w:rPr>
              <w:t>外表：鱼体冰冻结实，色泽发亮，鱼鳞完整、肌体无残缺。鳍平直紧贴鱼体，鳞片上覆有冻结的粘液层。腹部坚实、无胀气、裂现象。</w:t>
            </w:r>
          </w:p>
          <w:p>
            <w:pPr>
              <w:pStyle w:val="9110"/>
              <w:jc w:val="left"/>
              <w:rPr>
                <w:rFonts w:ascii="宋体"/>
                <w:szCs w:val="21"/>
              </w:rPr>
            </w:pPr>
            <w:r>
              <w:rPr>
                <w:rFonts w:ascii="宋体" w:hint="eastAsia"/>
                <w:szCs w:val="21"/>
              </w:rPr>
              <w:t>气味：具有海水鱼或淡水鱼固有气味。</w:t>
            </w:r>
          </w:p>
          <w:p>
            <w:pPr>
              <w:pStyle w:val="9110"/>
              <w:jc w:val="left"/>
              <w:rPr>
                <w:rFonts w:ascii="宋体"/>
                <w:szCs w:val="21"/>
              </w:rPr>
            </w:pPr>
            <w:r>
              <w:rPr>
                <w:rFonts w:ascii="宋体" w:hint="eastAsia"/>
                <w:szCs w:val="21"/>
              </w:rPr>
              <w:t>弹性：解冻后，肉质坚实，有弹性，骨肉不分离。</w:t>
            </w:r>
          </w:p>
          <w:p>
            <w:pPr>
              <w:pStyle w:val="9110"/>
              <w:jc w:val="left"/>
              <w:rPr>
                <w:rFonts w:ascii="宋体"/>
                <w:szCs w:val="21"/>
              </w:rPr>
            </w:pPr>
            <w:r>
              <w:rPr>
                <w:rFonts w:ascii="宋体" w:hint="eastAsia"/>
                <w:szCs w:val="21"/>
              </w:rPr>
              <w:t>肛门：肛孔白色凹陷，完整无裂，外口紧缩，无黄红浑浊颜色。</w:t>
            </w:r>
          </w:p>
          <w:p>
            <w:pPr>
              <w:pStyle w:val="9110"/>
              <w:jc w:val="left"/>
              <w:rPr>
                <w:rFonts w:ascii="宋体"/>
                <w:szCs w:val="21"/>
              </w:rPr>
            </w:pPr>
            <w:r>
              <w:rPr>
                <w:rFonts w:ascii="宋体" w:hint="eastAsia"/>
                <w:szCs w:val="21"/>
              </w:rPr>
              <w:t>单冻产品：冰衣透明光亮，应将鱼体完全包裹，基本保持鱼体原有形态，不变形，个体间应易于分离，无明显干耗和软化现象。</w:t>
            </w:r>
          </w:p>
          <w:p>
            <w:pPr>
              <w:pStyle w:val="9110"/>
              <w:jc w:val="left"/>
              <w:rPr>
                <w:rFonts w:ascii="宋体"/>
                <w:szCs w:val="21"/>
              </w:rPr>
            </w:pPr>
            <w:r>
              <w:rPr>
                <w:rFonts w:ascii="宋体" w:hint="eastAsia"/>
                <w:szCs w:val="21"/>
              </w:rPr>
              <w:t>块冻产品：冻块产品、坚实、表面平整不破碎冰被均匀盖没鱼体，需要并排的鱼体排列整齐允许个别冻鱼块表面有不大的凹面。</w:t>
            </w:r>
          </w:p>
        </w:tc>
        <w:tc>
          <w:tcPr>
            <w:tcW w:w="1006" w:type="dxa"/>
            <w:vMerge/>
            <w:tcBorders>
              <w:tl2br w:val="nil"/>
              <w:tr2bl w:val="nil"/>
            </w:tcBorders>
            <w:vAlign w:val="center"/>
          </w:tcPr>
          <w:p/>
        </w:tc>
      </w:tr>
      <w:tr>
        <w:tblPrEx>
          <w:tblW w:w="9287" w:type="dxa"/>
          <w:jc w:val="left"/>
          <w:tblInd w:w="108" w:type="dxa"/>
          <w:tblLayout w:type="fixed"/>
          <w:tblCellMar>
            <w:top w:w="0" w:type="dxa"/>
            <w:left w:w="108" w:type="dxa"/>
            <w:bottom w:w="0" w:type="dxa"/>
            <w:right w:w="108" w:type="dxa"/>
          </w:tblCellMar>
        </w:tblPrEx>
        <w:trPr>
          <w:trHeight w:val="743"/>
          <w:jc w:val="left"/>
        </w:trPr>
        <w:tc>
          <w:tcPr>
            <w:tcW w:w="475" w:type="dxa"/>
            <w:tcBorders>
              <w:tl2br w:val="nil"/>
              <w:tr2bl w:val="nil"/>
            </w:tcBorders>
            <w:vAlign w:val="center"/>
          </w:tcPr>
          <w:p>
            <w:pPr>
              <w:pStyle w:val="9110"/>
              <w:jc w:val="center"/>
              <w:rPr>
                <w:rFonts w:ascii="宋体"/>
                <w:szCs w:val="21"/>
              </w:rPr>
            </w:pPr>
            <w:r>
              <w:rPr>
                <w:rFonts w:ascii="宋体" w:hint="eastAsia"/>
                <w:szCs w:val="21"/>
              </w:rPr>
              <w:t>3</w:t>
            </w:r>
          </w:p>
        </w:tc>
        <w:tc>
          <w:tcPr>
            <w:tcW w:w="840" w:type="dxa"/>
            <w:tcBorders>
              <w:tl2br w:val="nil"/>
              <w:tr2bl w:val="nil"/>
            </w:tcBorders>
            <w:vAlign w:val="center"/>
          </w:tcPr>
          <w:p>
            <w:pPr>
              <w:pStyle w:val="9110"/>
              <w:jc w:val="center"/>
              <w:rPr>
                <w:rFonts w:ascii="宋体"/>
                <w:szCs w:val="21"/>
              </w:rPr>
            </w:pPr>
            <w:r>
              <w:rPr>
                <w:rFonts w:ascii="宋体" w:hint="eastAsia"/>
                <w:szCs w:val="21"/>
              </w:rPr>
              <w:t>虾(鲜)</w:t>
            </w:r>
          </w:p>
        </w:tc>
        <w:tc>
          <w:tcPr>
            <w:tcW w:w="6966" w:type="dxa"/>
            <w:tcBorders>
              <w:tl2br w:val="nil"/>
              <w:tr2bl w:val="nil"/>
            </w:tcBorders>
            <w:vAlign w:val="center"/>
          </w:tcPr>
          <w:p>
            <w:pPr>
              <w:pStyle w:val="9110"/>
              <w:spacing w:line="240" w:lineRule="exact"/>
              <w:jc w:val="left"/>
              <w:rPr>
                <w:rFonts w:ascii="宋体"/>
                <w:szCs w:val="21"/>
              </w:rPr>
            </w:pPr>
            <w:r>
              <w:rPr>
                <w:rFonts w:ascii="宋体" w:hint="eastAsia"/>
                <w:szCs w:val="21"/>
              </w:rPr>
              <w:t>头体紧密相连,外壳与虾肉紧贴,用手按虾体时感到硬而有弹性,体两侧和腹面为白色,背面为青色(雄虾深黄色)，无异味；虾身清洁无污物。</w:t>
            </w:r>
          </w:p>
        </w:tc>
        <w:tc>
          <w:tcPr>
            <w:tcW w:w="1006" w:type="dxa"/>
            <w:tcBorders>
              <w:tl2br w:val="nil"/>
              <w:tr2bl w:val="nil"/>
            </w:tcBorders>
            <w:vAlign w:val="center"/>
          </w:tcPr>
          <w:p>
            <w:pPr>
              <w:pStyle w:val="9110"/>
              <w:spacing w:line="240" w:lineRule="exact"/>
              <w:jc w:val="left"/>
              <w:rPr>
                <w:rFonts w:ascii="宋体"/>
                <w:sz w:val="18"/>
                <w:szCs w:val="18"/>
              </w:rPr>
            </w:pPr>
          </w:p>
        </w:tc>
      </w:tr>
      <w:tr>
        <w:tblPrEx>
          <w:tblW w:w="9287" w:type="dxa"/>
          <w:jc w:val="left"/>
          <w:tblInd w:w="108" w:type="dxa"/>
          <w:tblLayout w:type="fixed"/>
          <w:tblCellMar>
            <w:top w:w="0" w:type="dxa"/>
            <w:left w:w="108" w:type="dxa"/>
            <w:bottom w:w="0" w:type="dxa"/>
            <w:right w:w="108" w:type="dxa"/>
          </w:tblCellMar>
        </w:tblPrEx>
        <w:trPr>
          <w:trHeight w:val="697"/>
          <w:jc w:val="left"/>
        </w:trPr>
        <w:tc>
          <w:tcPr>
            <w:tcW w:w="475" w:type="dxa"/>
            <w:tcBorders>
              <w:tl2br w:val="nil"/>
              <w:tr2bl w:val="nil"/>
            </w:tcBorders>
            <w:vAlign w:val="center"/>
          </w:tcPr>
          <w:p>
            <w:pPr>
              <w:pStyle w:val="9110"/>
              <w:jc w:val="center"/>
              <w:rPr>
                <w:rFonts w:ascii="宋体"/>
                <w:szCs w:val="21"/>
              </w:rPr>
            </w:pPr>
            <w:r>
              <w:rPr>
                <w:rFonts w:ascii="宋体" w:hint="eastAsia"/>
                <w:szCs w:val="21"/>
              </w:rPr>
              <w:t>4</w:t>
            </w:r>
          </w:p>
        </w:tc>
        <w:tc>
          <w:tcPr>
            <w:tcW w:w="840" w:type="dxa"/>
            <w:tcBorders>
              <w:tl2br w:val="nil"/>
              <w:tr2bl w:val="nil"/>
            </w:tcBorders>
            <w:vAlign w:val="center"/>
          </w:tcPr>
          <w:p>
            <w:pPr>
              <w:pStyle w:val="9110"/>
              <w:jc w:val="center"/>
              <w:rPr>
                <w:rFonts w:ascii="宋体"/>
                <w:szCs w:val="21"/>
              </w:rPr>
            </w:pPr>
            <w:r>
              <w:rPr>
                <w:rFonts w:ascii="宋体" w:hint="eastAsia"/>
                <w:szCs w:val="21"/>
              </w:rPr>
              <w:t>虾(冻)</w:t>
            </w:r>
          </w:p>
        </w:tc>
        <w:tc>
          <w:tcPr>
            <w:tcW w:w="6966" w:type="dxa"/>
            <w:tcBorders>
              <w:tl2br w:val="nil"/>
              <w:tr2bl w:val="nil"/>
            </w:tcBorders>
            <w:vAlign w:val="center"/>
          </w:tcPr>
          <w:p>
            <w:pPr>
              <w:pStyle w:val="9110"/>
              <w:spacing w:line="240" w:lineRule="exact"/>
              <w:jc w:val="left"/>
              <w:rPr>
                <w:rFonts w:ascii="宋体"/>
                <w:szCs w:val="21"/>
              </w:rPr>
            </w:pPr>
            <w:r>
              <w:rPr>
                <w:rFonts w:ascii="宋体" w:hint="eastAsia"/>
                <w:szCs w:val="21"/>
              </w:rPr>
              <w:t>色泽：肉质呈淡表色或乳白色，有适当光泽。</w:t>
            </w:r>
          </w:p>
          <w:p>
            <w:pPr>
              <w:pStyle w:val="9110"/>
              <w:spacing w:line="240" w:lineRule="exact"/>
              <w:jc w:val="left"/>
              <w:rPr>
                <w:rFonts w:ascii="宋体"/>
                <w:szCs w:val="21"/>
              </w:rPr>
            </w:pPr>
            <w:r>
              <w:rPr>
                <w:rFonts w:ascii="宋体" w:hint="eastAsia"/>
                <w:szCs w:val="21"/>
              </w:rPr>
              <w:t>外表：冰衣表面完整、组织坚密有弹性，首尾部销有残缺，清洁无杂质，无异味。</w:t>
            </w:r>
          </w:p>
          <w:p>
            <w:pPr>
              <w:pStyle w:val="9110"/>
              <w:spacing w:line="240" w:lineRule="exact"/>
              <w:jc w:val="left"/>
              <w:rPr>
                <w:rFonts w:ascii="宋体"/>
                <w:szCs w:val="21"/>
              </w:rPr>
            </w:pPr>
            <w:r>
              <w:rPr>
                <w:rFonts w:ascii="宋体" w:hint="eastAsia"/>
                <w:szCs w:val="21"/>
              </w:rPr>
              <w:t>包装：正确，厂名、厂址、净含量、生产日期、保持期齐全。</w:t>
            </w:r>
          </w:p>
        </w:tc>
        <w:tc>
          <w:tcPr>
            <w:tcW w:w="1006" w:type="dxa"/>
            <w:tcBorders>
              <w:tl2br w:val="nil"/>
              <w:tr2bl w:val="nil"/>
            </w:tcBorders>
            <w:vAlign w:val="center"/>
          </w:tcPr>
          <w:p>
            <w:pPr>
              <w:pStyle w:val="9110"/>
              <w:spacing w:line="240" w:lineRule="exact"/>
              <w:jc w:val="left"/>
              <w:rPr>
                <w:rFonts w:ascii="宋体"/>
                <w:sz w:val="18"/>
                <w:szCs w:val="18"/>
              </w:rPr>
            </w:pPr>
          </w:p>
        </w:tc>
      </w:tr>
      <w:tr>
        <w:tblPrEx>
          <w:tblW w:w="9287" w:type="dxa"/>
          <w:jc w:val="left"/>
          <w:tblInd w:w="108" w:type="dxa"/>
          <w:tblLayout w:type="fixed"/>
          <w:tblCellMar>
            <w:top w:w="0" w:type="dxa"/>
            <w:left w:w="108" w:type="dxa"/>
            <w:bottom w:w="0" w:type="dxa"/>
            <w:right w:w="108" w:type="dxa"/>
          </w:tblCellMar>
        </w:tblPrEx>
        <w:trPr>
          <w:trHeight w:val="697"/>
          <w:jc w:val="left"/>
        </w:trPr>
        <w:tc>
          <w:tcPr>
            <w:tcW w:w="475" w:type="dxa"/>
            <w:tcBorders>
              <w:tl2br w:val="nil"/>
              <w:tr2bl w:val="nil"/>
            </w:tcBorders>
            <w:vAlign w:val="center"/>
          </w:tcPr>
          <w:p>
            <w:pPr>
              <w:pStyle w:val="9110"/>
              <w:jc w:val="center"/>
              <w:rPr>
                <w:rFonts w:ascii="宋体"/>
                <w:szCs w:val="21"/>
              </w:rPr>
            </w:pPr>
            <w:r>
              <w:rPr>
                <w:rFonts w:ascii="宋体" w:hint="eastAsia"/>
                <w:szCs w:val="21"/>
              </w:rPr>
              <w:t>5</w:t>
            </w:r>
          </w:p>
        </w:tc>
        <w:tc>
          <w:tcPr>
            <w:tcW w:w="840" w:type="dxa"/>
            <w:tcBorders>
              <w:tl2br w:val="nil"/>
              <w:tr2bl w:val="nil"/>
            </w:tcBorders>
            <w:vAlign w:val="center"/>
          </w:tcPr>
          <w:p>
            <w:pPr>
              <w:pStyle w:val="9110"/>
              <w:jc w:val="center"/>
              <w:rPr>
                <w:rFonts w:ascii="宋体"/>
                <w:szCs w:val="21"/>
              </w:rPr>
            </w:pPr>
            <w:r>
              <w:rPr>
                <w:rFonts w:ascii="宋体" w:hint="eastAsia"/>
                <w:szCs w:val="21"/>
              </w:rPr>
              <w:t>蟹</w:t>
            </w:r>
          </w:p>
        </w:tc>
        <w:tc>
          <w:tcPr>
            <w:tcW w:w="6966" w:type="dxa"/>
            <w:tcBorders>
              <w:tl2br w:val="nil"/>
              <w:tr2bl w:val="nil"/>
            </w:tcBorders>
            <w:vAlign w:val="center"/>
          </w:tcPr>
          <w:p>
            <w:pPr>
              <w:pStyle w:val="9110"/>
              <w:spacing w:line="240" w:lineRule="exact"/>
              <w:jc w:val="left"/>
              <w:rPr>
                <w:rFonts w:ascii="宋体"/>
                <w:szCs w:val="21"/>
              </w:rPr>
            </w:pPr>
            <w:r>
              <w:rPr>
                <w:rFonts w:ascii="宋体" w:hint="eastAsia"/>
                <w:szCs w:val="21"/>
              </w:rPr>
              <w:t>1、大闸蟹——青皮、白肚、黄毛、金螯及蟹脚刚劲有力，膘壮肉厚，膏多，堆在地上，能迅速四面爬开。</w:t>
            </w:r>
          </w:p>
          <w:p>
            <w:pPr>
              <w:pStyle w:val="9110"/>
              <w:spacing w:line="240" w:lineRule="exact"/>
              <w:jc w:val="left"/>
              <w:rPr>
                <w:rFonts w:ascii="宋体"/>
                <w:szCs w:val="21"/>
              </w:rPr>
            </w:pPr>
            <w:r>
              <w:rPr>
                <w:rFonts w:ascii="宋体" w:hint="eastAsia"/>
                <w:szCs w:val="21"/>
              </w:rPr>
              <w:t>2、海蟹——体肥、甲壳色泽正常，腹部洁白，雌蟹有膏时，头胸甲棘尖，反面透黄色，螯及蟹脚有力。</w:t>
            </w:r>
          </w:p>
        </w:tc>
        <w:tc>
          <w:tcPr>
            <w:tcW w:w="1006" w:type="dxa"/>
            <w:tcBorders>
              <w:tl2br w:val="nil"/>
              <w:tr2bl w:val="nil"/>
            </w:tcBorders>
            <w:vAlign w:val="center"/>
          </w:tcPr>
          <w:p>
            <w:pPr>
              <w:pStyle w:val="9110"/>
              <w:spacing w:line="240" w:lineRule="exact"/>
              <w:jc w:val="left"/>
              <w:rPr>
                <w:rFonts w:ascii="宋体"/>
                <w:sz w:val="18"/>
                <w:szCs w:val="18"/>
              </w:rPr>
            </w:pPr>
          </w:p>
        </w:tc>
      </w:tr>
      <w:tr>
        <w:tblPrEx>
          <w:tblW w:w="9287" w:type="dxa"/>
          <w:jc w:val="left"/>
          <w:tblInd w:w="108" w:type="dxa"/>
          <w:tblLayout w:type="fixed"/>
          <w:tblCellMar>
            <w:top w:w="0" w:type="dxa"/>
            <w:left w:w="108" w:type="dxa"/>
            <w:bottom w:w="0" w:type="dxa"/>
            <w:right w:w="108" w:type="dxa"/>
          </w:tblCellMar>
        </w:tblPrEx>
        <w:trPr>
          <w:trHeight w:val="697"/>
          <w:jc w:val="left"/>
        </w:trPr>
        <w:tc>
          <w:tcPr>
            <w:tcW w:w="475" w:type="dxa"/>
            <w:tcBorders>
              <w:tl2br w:val="nil"/>
              <w:tr2bl w:val="nil"/>
            </w:tcBorders>
            <w:vAlign w:val="center"/>
          </w:tcPr>
          <w:p>
            <w:pPr>
              <w:pStyle w:val="9110"/>
              <w:jc w:val="center"/>
              <w:rPr>
                <w:rFonts w:ascii="宋体"/>
                <w:szCs w:val="21"/>
              </w:rPr>
            </w:pPr>
            <w:r>
              <w:rPr>
                <w:rFonts w:ascii="宋体" w:hint="eastAsia"/>
                <w:szCs w:val="21"/>
              </w:rPr>
              <w:t>6</w:t>
            </w:r>
          </w:p>
        </w:tc>
        <w:tc>
          <w:tcPr>
            <w:tcW w:w="840" w:type="dxa"/>
            <w:tcBorders>
              <w:tl2br w:val="nil"/>
              <w:tr2bl w:val="nil"/>
            </w:tcBorders>
            <w:vAlign w:val="center"/>
          </w:tcPr>
          <w:p>
            <w:pPr>
              <w:pStyle w:val="9110"/>
              <w:jc w:val="left"/>
              <w:rPr>
                <w:rFonts w:ascii="宋体"/>
                <w:szCs w:val="21"/>
              </w:rPr>
            </w:pPr>
            <w:r>
              <w:rPr>
                <w:rFonts w:ascii="宋体" w:hint="eastAsia"/>
                <w:szCs w:val="21"/>
              </w:rPr>
              <w:t>海蜇</w:t>
            </w:r>
          </w:p>
        </w:tc>
        <w:tc>
          <w:tcPr>
            <w:tcW w:w="6966" w:type="dxa"/>
            <w:tcBorders>
              <w:tl2br w:val="nil"/>
              <w:tr2bl w:val="nil"/>
            </w:tcBorders>
            <w:vAlign w:val="center"/>
          </w:tcPr>
          <w:p>
            <w:pPr>
              <w:pStyle w:val="9110"/>
              <w:jc w:val="left"/>
              <w:rPr>
                <w:rFonts w:ascii="宋体"/>
                <w:szCs w:val="21"/>
              </w:rPr>
            </w:pPr>
            <w:r>
              <w:rPr>
                <w:rFonts w:ascii="宋体" w:hint="eastAsia"/>
                <w:szCs w:val="21"/>
              </w:rPr>
              <w:t>呈白色或黄色，自然色泽，有光泽，肉质厚实均匀，有韧性，口感松脆，无红业，无泥沙等杂质，无异味。</w:t>
            </w:r>
          </w:p>
        </w:tc>
        <w:tc>
          <w:tcPr>
            <w:tcW w:w="1006" w:type="dxa"/>
            <w:tcBorders>
              <w:tl2br w:val="nil"/>
              <w:tr2bl w:val="nil"/>
            </w:tcBorders>
          </w:tcPr>
          <w:p>
            <w:pPr>
              <w:pStyle w:val="9110"/>
              <w:spacing w:line="240" w:lineRule="exact"/>
              <w:jc w:val="left"/>
              <w:rPr>
                <w:rFonts w:ascii="宋体"/>
                <w:sz w:val="18"/>
                <w:szCs w:val="18"/>
              </w:rPr>
            </w:pPr>
          </w:p>
        </w:tc>
      </w:tr>
    </w:tbl>
    <w:p>
      <w:pPr>
        <w:pStyle w:val="1128"/>
        <w:rPr>
          <w:b/>
          <w:sz w:val="24"/>
          <w:szCs w:val="24"/>
          <w:lang w:eastAsia="zh-CN"/>
        </w:rPr>
      </w:pPr>
    </w:p>
    <w:p>
      <w:pPr>
        <w:pStyle w:val="1128"/>
        <w:spacing w:line="360" w:lineRule="auto"/>
        <w:rPr>
          <w:rFonts w:ascii="方正仿宋_GBK" w:eastAsia="方正仿宋_GBK"/>
          <w:b/>
          <w:bCs/>
          <w:sz w:val="28"/>
          <w:szCs w:val="28"/>
        </w:rPr>
      </w:pPr>
      <w:r>
        <w:rPr>
          <w:rFonts w:ascii="方正仿宋_GBK" w:eastAsia="方正仿宋_GBK" w:hint="eastAsia"/>
          <w:b/>
          <w:bCs/>
          <w:sz w:val="28"/>
          <w:szCs w:val="28"/>
        </w:rPr>
        <w:t>5.果蔬类</w:t>
      </w:r>
    </w:p>
    <w:tbl>
      <w:tblPr>
        <w:tblW w:w="9092"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4"/>
        <w:gridCol w:w="1273"/>
        <w:gridCol w:w="6065"/>
        <w:gridCol w:w="1248"/>
        <w:gridCol w:w="32"/>
      </w:tblGrid>
      <w:tr>
        <w:tblPrEx>
          <w:tblW w:w="9092"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268"/>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编号</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名称</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质量验收标准</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安全标准</w:t>
            </w:r>
          </w:p>
        </w:tc>
      </w:tr>
      <w:tr>
        <w:tblPrEx>
          <w:tblW w:w="9092" w:type="dxa"/>
          <w:jc w:val="left"/>
          <w:tblInd w:w="108" w:type="dxa"/>
          <w:tblLayout w:type="fixed"/>
          <w:tblCellMar>
            <w:top w:w="0" w:type="dxa"/>
            <w:left w:w="108" w:type="dxa"/>
            <w:bottom w:w="0" w:type="dxa"/>
            <w:right w:w="108" w:type="dxa"/>
          </w:tblCellMar>
        </w:tblPrEx>
        <w:trPr>
          <w:trHeight w:val="677"/>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蔬菜基本要求</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1、新鲜度：</w:t>
            </w:r>
          </w:p>
          <w:p>
            <w:pPr>
              <w:pStyle w:val="9110"/>
              <w:jc w:val="left"/>
              <w:rPr>
                <w:rFonts w:ascii="宋体"/>
                <w:szCs w:val="21"/>
              </w:rPr>
            </w:pPr>
            <w:r>
              <w:rPr>
                <w:rFonts w:ascii="宋体" w:hint="eastAsia"/>
                <w:szCs w:val="21"/>
              </w:rPr>
              <w:t>⑴、水量：充足，但无过分萎蔫、皱皮</w:t>
            </w:r>
          </w:p>
          <w:p>
            <w:pPr>
              <w:pStyle w:val="9110"/>
              <w:jc w:val="left"/>
              <w:rPr>
                <w:rFonts w:ascii="宋体"/>
                <w:szCs w:val="21"/>
              </w:rPr>
            </w:pPr>
            <w:r>
              <w:rPr>
                <w:rFonts w:ascii="宋体" w:hint="eastAsia"/>
                <w:szCs w:val="21"/>
              </w:rPr>
              <w:t>⑵、色泽：正常，无变色、光泽、色亮鲜艳</w:t>
            </w:r>
          </w:p>
          <w:p>
            <w:pPr>
              <w:pStyle w:val="9110"/>
              <w:jc w:val="left"/>
              <w:rPr>
                <w:rFonts w:ascii="宋体"/>
                <w:szCs w:val="21"/>
              </w:rPr>
            </w:pPr>
            <w:r>
              <w:rPr>
                <w:rFonts w:ascii="宋体" w:hint="eastAsia"/>
                <w:szCs w:val="21"/>
              </w:rPr>
              <w:t>⑶、硬度：叶菜挺立，瓜菜饱满，结实，无空心，根菜略硬</w:t>
            </w:r>
          </w:p>
          <w:p>
            <w:pPr>
              <w:pStyle w:val="9110"/>
              <w:jc w:val="left"/>
              <w:rPr>
                <w:rFonts w:ascii="宋体"/>
                <w:szCs w:val="21"/>
              </w:rPr>
            </w:pPr>
            <w:r>
              <w:rPr>
                <w:rFonts w:ascii="宋体" w:hint="eastAsia"/>
                <w:szCs w:val="21"/>
              </w:rPr>
              <w:t>2、机械伤：相同新鲜条件下，无外力造成伤害，如：挤伤，压伤，碰伤，切口，裂伤等</w:t>
            </w:r>
          </w:p>
          <w:p>
            <w:pPr>
              <w:pStyle w:val="9110"/>
              <w:jc w:val="left"/>
              <w:rPr>
                <w:rFonts w:ascii="宋体"/>
                <w:szCs w:val="21"/>
              </w:rPr>
            </w:pPr>
            <w:r>
              <w:rPr>
                <w:rFonts w:ascii="宋体" w:hint="eastAsia"/>
                <w:szCs w:val="21"/>
              </w:rPr>
              <w:t>3、病虫害：无虫害，虫嗑、无残虫卵</w:t>
            </w:r>
          </w:p>
          <w:p>
            <w:pPr>
              <w:pStyle w:val="9110"/>
              <w:jc w:val="left"/>
              <w:rPr>
                <w:rFonts w:ascii="宋体"/>
                <w:szCs w:val="21"/>
              </w:rPr>
            </w:pPr>
            <w:r>
              <w:rPr>
                <w:rFonts w:ascii="宋体" w:hint="eastAsia"/>
                <w:szCs w:val="21"/>
              </w:rPr>
              <w:t>4、形状：枝叶丰满，大小适中，曲线谐调</w:t>
            </w:r>
          </w:p>
          <w:p>
            <w:pPr>
              <w:pStyle w:val="9110"/>
              <w:jc w:val="left"/>
              <w:rPr>
                <w:rFonts w:ascii="宋体"/>
                <w:szCs w:val="21"/>
              </w:rPr>
            </w:pPr>
            <w:r>
              <w:rPr>
                <w:rFonts w:ascii="宋体" w:hint="eastAsia"/>
                <w:szCs w:val="21"/>
              </w:rPr>
              <w:t>5、成熟度：适中，无熟过，腐烂</w:t>
            </w:r>
          </w:p>
          <w:p>
            <w:pPr>
              <w:pStyle w:val="9110"/>
              <w:jc w:val="left"/>
              <w:rPr>
                <w:rFonts w:ascii="宋体"/>
                <w:szCs w:val="21"/>
              </w:rPr>
            </w:pPr>
            <w:r>
              <w:rPr>
                <w:rFonts w:ascii="宋体" w:hint="eastAsia"/>
                <w:szCs w:val="21"/>
              </w:rPr>
              <w:t>6、污染：无污染，残留农药，运输造成的污染</w:t>
            </w:r>
          </w:p>
          <w:p>
            <w:pPr>
              <w:pStyle w:val="9110"/>
              <w:jc w:val="left"/>
              <w:rPr>
                <w:rFonts w:ascii="宋体"/>
                <w:szCs w:val="21"/>
              </w:rPr>
            </w:pPr>
            <w:r>
              <w:rPr>
                <w:rFonts w:ascii="宋体" w:hint="eastAsia"/>
                <w:szCs w:val="21"/>
              </w:rPr>
              <w:t>7、包装：有包装匡完整，干净</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农残每批检测</w:t>
            </w:r>
          </w:p>
        </w:tc>
      </w:tr>
      <w:tr>
        <w:tblPrEx>
          <w:tblW w:w="9092" w:type="dxa"/>
          <w:jc w:val="left"/>
          <w:tblInd w:w="108" w:type="dxa"/>
          <w:tblLayout w:type="fixed"/>
          <w:tblCellMar>
            <w:top w:w="0" w:type="dxa"/>
            <w:left w:w="108" w:type="dxa"/>
            <w:bottom w:w="0" w:type="dxa"/>
            <w:right w:w="108" w:type="dxa"/>
          </w:tblCellMar>
        </w:tblPrEx>
        <w:trPr>
          <w:trHeight w:val="90"/>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叶菜类通用</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挺实，气味正，颜色好，无过多黄叶，腐烂叶与多泥根，水分充足，无萎蔫，不成熟现象</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90"/>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瓜菜类</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个大，成熟，新鲜，外皮无斑点，有新鲜绿秧，无软化，变质现象</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根菜类</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挺实，无软化，腐烂，带泥过多，色泽正常，形状正常，无生芽现象</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大白菜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：外叶淡绿色、奶黄色、帮白内叶乳白色，叶新鲜光泽，棵株大，完整，包心坚实紧密，根部断面洁白完整。</w:t>
            </w:r>
          </w:p>
          <w:p>
            <w:pPr>
              <w:pStyle w:val="9110"/>
              <w:widowControl/>
              <w:jc w:val="left"/>
              <w:rPr>
                <w:rFonts w:ascii="宋体"/>
                <w:szCs w:val="21"/>
              </w:rPr>
            </w:pPr>
            <w:r>
              <w:rPr>
                <w:rFonts w:ascii="宋体" w:hint="eastAsia"/>
                <w:b/>
                <w:bCs/>
                <w:szCs w:val="21"/>
              </w:rPr>
              <w:t>劣质品</w:t>
            </w:r>
            <w:r>
              <w:rPr>
                <w:rFonts w:ascii="宋体" w:hint="eastAsia"/>
                <w:szCs w:val="21"/>
              </w:rPr>
              <w:t>：空心、乱心、压伤、冻伤、虫蛀、雨淋、水浸、裂缝、老帮黄叶、外叶萎蔫，包心松，有泥土。</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娃娃菜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：叶子嫩黄，菜帮薄，叶脉细，页面平整，微甜，味道无生性味。</w:t>
            </w:r>
          </w:p>
          <w:p>
            <w:pPr>
              <w:pStyle w:val="9110"/>
              <w:widowControl/>
              <w:jc w:val="left"/>
              <w:rPr>
                <w:rFonts w:ascii="宋体"/>
                <w:szCs w:val="21"/>
              </w:rPr>
            </w:pPr>
            <w:r>
              <w:rPr>
                <w:rFonts w:ascii="宋体" w:hint="eastAsia"/>
                <w:b/>
                <w:bCs/>
                <w:szCs w:val="21"/>
              </w:rPr>
              <w:t>劣质品</w:t>
            </w:r>
            <w:r>
              <w:rPr>
                <w:rFonts w:ascii="宋体" w:hint="eastAsia"/>
                <w:szCs w:val="21"/>
              </w:rPr>
              <w:t>：叶子皱缩程度严重，呈扭曲状，叶面不平整。</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包菜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：外叶淡绿色、，内叶淡黄色，叶肥厚脆嫩，棵株大，完整，包心坚实紧密，根部断面洁白完整。</w:t>
            </w:r>
          </w:p>
          <w:p>
            <w:pPr>
              <w:pStyle w:val="9110"/>
              <w:widowControl/>
              <w:jc w:val="left"/>
              <w:rPr>
                <w:rFonts w:ascii="宋体"/>
                <w:szCs w:val="21"/>
              </w:rPr>
            </w:pPr>
            <w:r>
              <w:rPr>
                <w:rFonts w:ascii="宋体" w:hint="eastAsia"/>
                <w:b/>
                <w:bCs/>
                <w:szCs w:val="21"/>
              </w:rPr>
              <w:t>劣质品</w:t>
            </w:r>
            <w:r>
              <w:rPr>
                <w:rFonts w:ascii="宋体" w:hint="eastAsia"/>
                <w:szCs w:val="21"/>
              </w:rPr>
              <w:t>：包心松散有黄叶、虫蛀，萎蔫、雨淋水浸。</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紫包菜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：通体紫色，表面无损伤，无腐烂现象，无虫害。</w:t>
            </w:r>
          </w:p>
          <w:p>
            <w:pPr>
              <w:pStyle w:val="9110"/>
              <w:widowControl/>
              <w:jc w:val="left"/>
              <w:rPr>
                <w:rFonts w:ascii="宋体"/>
                <w:szCs w:val="21"/>
              </w:rPr>
            </w:pPr>
            <w:r>
              <w:rPr>
                <w:rFonts w:ascii="宋体" w:hint="eastAsia"/>
                <w:b/>
                <w:bCs/>
                <w:szCs w:val="21"/>
              </w:rPr>
              <w:t>劣质品</w:t>
            </w:r>
            <w:r>
              <w:rPr>
                <w:rFonts w:ascii="宋体" w:hint="eastAsia"/>
                <w:szCs w:val="21"/>
              </w:rPr>
              <w:t>：包心松散有虫蛀，萎蔫、雨淋水浸。</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油菜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：梗短粗,呈淡绿色或白色,叶子厚肥大,主茎无花蕾.水份充足,无根。</w:t>
            </w:r>
          </w:p>
          <w:p>
            <w:pPr>
              <w:pStyle w:val="9110"/>
              <w:widowControl/>
              <w:jc w:val="left"/>
              <w:rPr>
                <w:rFonts w:ascii="宋体"/>
                <w:szCs w:val="21"/>
              </w:rPr>
            </w:pPr>
            <w:r>
              <w:rPr>
                <w:rFonts w:ascii="宋体" w:hint="eastAsia"/>
                <w:b/>
                <w:bCs/>
                <w:szCs w:val="21"/>
              </w:rPr>
              <w:t>劣质品</w:t>
            </w:r>
            <w:r>
              <w:rPr>
                <w:rFonts w:ascii="宋体" w:hint="eastAsia"/>
                <w:szCs w:val="21"/>
              </w:rPr>
              <w:t>：有黄叶,枯萎,小虫,腐烂,压伤。</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菠菜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：颜色碧绿，平嫩，叶子大、挺直，根桃红，无主茎且无柄无红色，棵株适当。</w:t>
            </w:r>
          </w:p>
          <w:p>
            <w:pPr>
              <w:pStyle w:val="9110"/>
              <w:widowControl/>
              <w:jc w:val="left"/>
              <w:rPr>
                <w:rFonts w:ascii="宋体"/>
                <w:szCs w:val="21"/>
              </w:rPr>
            </w:pPr>
            <w:r>
              <w:rPr>
                <w:rFonts w:ascii="宋体" w:hint="eastAsia"/>
                <w:b/>
                <w:bCs/>
                <w:szCs w:val="21"/>
              </w:rPr>
              <w:t>劣质品</w:t>
            </w:r>
            <w:r>
              <w:rPr>
                <w:rFonts w:ascii="宋体" w:hint="eastAsia"/>
                <w:szCs w:val="21"/>
              </w:rPr>
              <w:t>：有泥土，带穗，抽茎和黄叶，枯叶，干尖，腐烂和虫眼。</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香菜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：翠绿、挺直、根部无泥、香气重、水份充足。</w:t>
            </w:r>
          </w:p>
          <w:p>
            <w:pPr>
              <w:pStyle w:val="9110"/>
              <w:widowControl/>
              <w:jc w:val="left"/>
              <w:rPr>
                <w:rFonts w:ascii="宋体"/>
                <w:szCs w:val="21"/>
              </w:rPr>
            </w:pPr>
            <w:r>
              <w:rPr>
                <w:rFonts w:ascii="宋体" w:hint="eastAsia"/>
                <w:b/>
                <w:bCs/>
                <w:szCs w:val="21"/>
              </w:rPr>
              <w:t>劣质品</w:t>
            </w:r>
            <w:r>
              <w:rPr>
                <w:rFonts w:ascii="宋体" w:hint="eastAsia"/>
                <w:szCs w:val="21"/>
              </w:rPr>
              <w:t>：黄叶、腐烂、泥土、发蔫。</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12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苋菜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：有红绿两种，叶子为绿色或红色，叶大薄软，有光泽，茎细短、光滑嫩脆，棵株挺直，水份充足。</w:t>
            </w:r>
          </w:p>
          <w:p>
            <w:pPr>
              <w:pStyle w:val="9110"/>
              <w:widowControl/>
              <w:jc w:val="left"/>
              <w:rPr>
                <w:rFonts w:ascii="宋体"/>
                <w:szCs w:val="21"/>
              </w:rPr>
            </w:pPr>
            <w:r>
              <w:rPr>
                <w:rFonts w:ascii="宋体" w:hint="eastAsia"/>
                <w:b/>
                <w:bCs/>
                <w:szCs w:val="21"/>
              </w:rPr>
              <w:t>劣质品</w:t>
            </w:r>
            <w:r>
              <w:rPr>
                <w:rFonts w:ascii="宋体" w:hint="eastAsia"/>
                <w:szCs w:val="21"/>
              </w:rPr>
              <w:t>：有黄叶，叶背有白点有虫，枯萎有籽，茎粗老。</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13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韭黄</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：叶肥挺,稍弯曲,色泽淡黄,香味浓郁,长20厘米以内。</w:t>
            </w:r>
          </w:p>
          <w:p>
            <w:pPr>
              <w:pStyle w:val="9110"/>
              <w:widowControl/>
              <w:jc w:val="left"/>
              <w:rPr>
                <w:rFonts w:ascii="宋体"/>
                <w:szCs w:val="21"/>
              </w:rPr>
            </w:pPr>
            <w:r>
              <w:rPr>
                <w:rFonts w:ascii="宋体" w:hint="eastAsia"/>
                <w:b/>
                <w:bCs/>
                <w:szCs w:val="21"/>
              </w:rPr>
              <w:t>劣质品</w:t>
            </w:r>
            <w:r>
              <w:rPr>
                <w:rFonts w:ascii="宋体" w:hint="eastAsia"/>
                <w:szCs w:val="21"/>
              </w:rPr>
              <w:t>：有泥土,黄叶,干软,有断裂,腐烂。</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14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蒜苗</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：叶翠绿、薄嫩、挺直，蒜茎洁白，水份充足，外表无水。</w:t>
            </w:r>
          </w:p>
          <w:p>
            <w:pPr>
              <w:pStyle w:val="9110"/>
              <w:widowControl/>
              <w:jc w:val="left"/>
              <w:rPr>
                <w:rFonts w:ascii="宋体"/>
                <w:szCs w:val="21"/>
              </w:rPr>
            </w:pPr>
            <w:r>
              <w:rPr>
                <w:rFonts w:ascii="宋体" w:hint="eastAsia"/>
                <w:b/>
                <w:bCs/>
                <w:szCs w:val="21"/>
              </w:rPr>
              <w:t>劣质品</w:t>
            </w:r>
            <w:r>
              <w:rPr>
                <w:rFonts w:ascii="宋体" w:hint="eastAsia"/>
                <w:szCs w:val="21"/>
              </w:rPr>
              <w:t>：有黄叶、干尖、烂梢，有根、泥土。</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15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芥菜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：叶大而薄、深绿色、柄嫩绿脆，无主茎，叶株挺直，水份充足。</w:t>
            </w:r>
          </w:p>
          <w:p>
            <w:pPr>
              <w:pStyle w:val="9110"/>
              <w:widowControl/>
              <w:jc w:val="left"/>
              <w:rPr>
                <w:rFonts w:ascii="宋体"/>
                <w:szCs w:val="21"/>
              </w:rPr>
            </w:pPr>
            <w:r>
              <w:rPr>
                <w:rFonts w:ascii="宋体" w:hint="eastAsia"/>
                <w:b/>
                <w:bCs/>
                <w:szCs w:val="21"/>
              </w:rPr>
              <w:t>劣质品</w:t>
            </w:r>
            <w:r>
              <w:rPr>
                <w:rFonts w:ascii="宋体" w:hint="eastAsia"/>
                <w:szCs w:val="21"/>
              </w:rPr>
              <w:t>：黄叶、黄叶边、有虫、干软。</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16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小白菜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：梗白色,较嫩较短,叶子淡绿色,整棵菜水份充足,无根。</w:t>
            </w:r>
          </w:p>
          <w:p>
            <w:pPr>
              <w:pStyle w:val="9110"/>
              <w:widowControl/>
              <w:jc w:val="left"/>
              <w:rPr>
                <w:rFonts w:ascii="宋体"/>
                <w:szCs w:val="21"/>
              </w:rPr>
            </w:pPr>
            <w:r>
              <w:rPr>
                <w:rFonts w:ascii="宋体" w:hint="eastAsia"/>
                <w:b/>
                <w:bCs/>
                <w:szCs w:val="21"/>
              </w:rPr>
              <w:t>劣质品</w:t>
            </w:r>
            <w:r>
              <w:rPr>
                <w:rFonts w:ascii="宋体" w:hint="eastAsia"/>
                <w:szCs w:val="21"/>
              </w:rPr>
              <w:t>：有黄叶,枯萎,虫蛀洞或小虫,腐烂,压伤。</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17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菜心</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：颜色碧绿、梗脆嫩，掐之易断，有花蕾或无花蕾，棵株挺直，水分充足。</w:t>
            </w:r>
          </w:p>
          <w:p>
            <w:pPr>
              <w:pStyle w:val="9110"/>
              <w:widowControl/>
              <w:jc w:val="left"/>
              <w:rPr>
                <w:rFonts w:ascii="宋体"/>
                <w:szCs w:val="21"/>
              </w:rPr>
            </w:pPr>
            <w:r>
              <w:rPr>
                <w:rFonts w:ascii="宋体" w:hint="eastAsia"/>
                <w:b/>
                <w:bCs/>
                <w:szCs w:val="21"/>
              </w:rPr>
              <w:t>劣质品</w:t>
            </w:r>
            <w:r>
              <w:rPr>
                <w:rFonts w:ascii="宋体" w:hint="eastAsia"/>
                <w:szCs w:val="21"/>
              </w:rPr>
              <w:t>：有叶斑、虫洞、枯萎，梗粗老，或开花过多。</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18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油麦菜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：叶淡绿、肥厚，嫩脆，无主茎，叶株挺直、水份充足，根部的切面嫩绿色，稍有苦涩味。</w:t>
            </w:r>
          </w:p>
          <w:p>
            <w:pPr>
              <w:pStyle w:val="9110"/>
              <w:widowControl/>
              <w:jc w:val="left"/>
              <w:rPr>
                <w:rFonts w:ascii="宋体"/>
                <w:szCs w:val="21"/>
              </w:rPr>
            </w:pPr>
            <w:r>
              <w:rPr>
                <w:rFonts w:ascii="宋体" w:hint="eastAsia"/>
                <w:b/>
                <w:bCs/>
                <w:szCs w:val="21"/>
              </w:rPr>
              <w:t>劣质品</w:t>
            </w:r>
            <w:r>
              <w:rPr>
                <w:rFonts w:ascii="宋体" w:hint="eastAsia"/>
                <w:szCs w:val="21"/>
              </w:rPr>
              <w:t>：黄叶、烂叶、有叶斑，有主茎，干软。</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19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莴笋尖</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：颜色鲜艳淡绿，叶子水分充足、脆嫩薄、可竖起、棵株挺直。</w:t>
            </w:r>
          </w:p>
          <w:p>
            <w:pPr>
              <w:pStyle w:val="9110"/>
              <w:widowControl/>
              <w:jc w:val="left"/>
              <w:rPr>
                <w:rFonts w:ascii="宋体"/>
                <w:szCs w:val="21"/>
              </w:rPr>
            </w:pPr>
            <w:r>
              <w:rPr>
                <w:rFonts w:ascii="宋体" w:hint="eastAsia"/>
                <w:b/>
                <w:bCs/>
                <w:szCs w:val="21"/>
              </w:rPr>
              <w:t>劣质品</w:t>
            </w:r>
            <w:r>
              <w:rPr>
                <w:rFonts w:ascii="宋体" w:hint="eastAsia"/>
                <w:szCs w:val="21"/>
              </w:rPr>
              <w:t>：叶子发黄、有褐色边或褐斑，干软，有烂根、脱叶。</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20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空心菜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：叶薄小翠绿，有光泽，棵株挺直，梗细嫩脆、淡绿色易折断，棵株约15厘米。</w:t>
            </w:r>
          </w:p>
          <w:p>
            <w:pPr>
              <w:pStyle w:val="9110"/>
              <w:widowControl/>
              <w:jc w:val="left"/>
              <w:rPr>
                <w:rFonts w:ascii="宋体"/>
                <w:szCs w:val="21"/>
              </w:rPr>
            </w:pPr>
            <w:r>
              <w:rPr>
                <w:rFonts w:ascii="宋体" w:hint="eastAsia"/>
                <w:b/>
                <w:bCs/>
                <w:szCs w:val="21"/>
              </w:rPr>
              <w:t>劣质品</w:t>
            </w:r>
            <w:r>
              <w:rPr>
                <w:rFonts w:ascii="宋体" w:hint="eastAsia"/>
                <w:szCs w:val="21"/>
              </w:rPr>
              <w:t>：叶子大、黄叶、烂叶和锈斑，有花蕾、虫洞、腐烂，棵株软，梗粗老，节上有白色支头。</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21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奶白菜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菜叶翠绿，无黄叶，无腐坏变质现象，无虫害。</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22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生菜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：颜色鲜艳，淡绿，叶子水份充足，脆嫩薄、可竖起，棵株挺直。</w:t>
            </w:r>
          </w:p>
          <w:p>
            <w:pPr>
              <w:pStyle w:val="9110"/>
              <w:widowControl/>
              <w:jc w:val="left"/>
              <w:rPr>
                <w:rFonts w:ascii="宋体"/>
                <w:szCs w:val="21"/>
              </w:rPr>
            </w:pPr>
            <w:r>
              <w:rPr>
                <w:rFonts w:ascii="宋体" w:hint="eastAsia"/>
                <w:b/>
                <w:bCs/>
                <w:szCs w:val="21"/>
              </w:rPr>
              <w:t>劣质品</w:t>
            </w:r>
            <w:r>
              <w:rPr>
                <w:rFonts w:ascii="宋体" w:hint="eastAsia"/>
                <w:szCs w:val="21"/>
              </w:rPr>
              <w:t>：叶子发黄，有褐色边或褐斑，干软，卷曲，脱叶。</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23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葱</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株高30～40厘米，须根白色，假茎部有白色小鳞片。叶片筒状，中空。整体无腐坏现象，无虫害</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24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木耳菜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叶液为透明粘液，气味略带木屑味，无腐坏现象，无虫害。</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25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西红柿</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：颜色大红、粉红或黄色、光泽亮艳，个大圆整，饱满有弹性，至少八成熟，肉厚籽少，味甜中带酸。</w:t>
            </w:r>
          </w:p>
          <w:p>
            <w:pPr>
              <w:pStyle w:val="9110"/>
              <w:widowControl/>
              <w:jc w:val="left"/>
              <w:rPr>
                <w:rFonts w:ascii="宋体"/>
                <w:szCs w:val="21"/>
              </w:rPr>
            </w:pPr>
            <w:r>
              <w:rPr>
                <w:rFonts w:ascii="宋体" w:hint="eastAsia"/>
                <w:b/>
                <w:bCs/>
                <w:szCs w:val="21"/>
              </w:rPr>
              <w:t>劣质品</w:t>
            </w:r>
            <w:r>
              <w:rPr>
                <w:rFonts w:ascii="宋体" w:hint="eastAsia"/>
                <w:szCs w:val="21"/>
              </w:rPr>
              <w:t>：腐烂、压伤、过软或过硬，表皮有斑点或畸形果。</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26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茄子</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：色正（青、紫、白）形正（棒形、卵形、灯泡形），表面光滑有光泽，有弹性不软，皮薄肉嫩籽少，个体均匀。</w:t>
            </w:r>
          </w:p>
          <w:p>
            <w:pPr>
              <w:pStyle w:val="9110"/>
              <w:widowControl/>
              <w:jc w:val="left"/>
              <w:rPr>
                <w:rFonts w:ascii="宋体"/>
                <w:szCs w:val="21"/>
              </w:rPr>
            </w:pPr>
            <w:r>
              <w:rPr>
                <w:rFonts w:ascii="宋体" w:hint="eastAsia"/>
                <w:b/>
                <w:bCs/>
                <w:szCs w:val="21"/>
              </w:rPr>
              <w:t>劣质品</w:t>
            </w:r>
            <w:r>
              <w:rPr>
                <w:rFonts w:ascii="宋体" w:hint="eastAsia"/>
                <w:szCs w:val="21"/>
              </w:rPr>
              <w:t>：表皮有皱，压伤、虫蛀、烂斑、籽肉分离，太软。</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27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冬瓜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：皮青翠，有白霜，肉洁白、厚嫩、紧密，膛小，有一定硬度。</w:t>
            </w:r>
          </w:p>
          <w:p>
            <w:pPr>
              <w:pStyle w:val="9110"/>
              <w:widowControl/>
              <w:jc w:val="left"/>
              <w:rPr>
                <w:rFonts w:ascii="宋体"/>
                <w:szCs w:val="21"/>
              </w:rPr>
            </w:pPr>
            <w:r>
              <w:rPr>
                <w:rFonts w:ascii="宋体" w:hint="eastAsia"/>
                <w:b/>
                <w:bCs/>
                <w:szCs w:val="21"/>
              </w:rPr>
              <w:t>劣质品</w:t>
            </w:r>
            <w:r>
              <w:rPr>
                <w:rFonts w:ascii="宋体" w:hint="eastAsia"/>
                <w:szCs w:val="21"/>
              </w:rPr>
              <w:t>：压伤、烂斑、较软，肉有空隙，水份少，发糠。</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28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黄瓜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：颜色青绿，瓜身细短、条直均匀，瓜把小，顶花带刺，有白霜或光泽，肉脆甜、瓤小籽少。</w:t>
            </w:r>
          </w:p>
          <w:p>
            <w:pPr>
              <w:pStyle w:val="9110"/>
              <w:widowControl/>
              <w:jc w:val="left"/>
              <w:rPr>
                <w:rFonts w:ascii="宋体"/>
                <w:szCs w:val="21"/>
              </w:rPr>
            </w:pPr>
            <w:r>
              <w:rPr>
                <w:rFonts w:ascii="宋体" w:hint="eastAsia"/>
                <w:b/>
                <w:bCs/>
                <w:szCs w:val="21"/>
              </w:rPr>
              <w:t>劣质品</w:t>
            </w:r>
            <w:r>
              <w:rPr>
                <w:rFonts w:ascii="宋体" w:hint="eastAsia"/>
                <w:szCs w:val="21"/>
              </w:rPr>
              <w:t>：颜色黄，皮皱，有大肚或瘦尖，弯曲，有压伤、腐烂、断裂，肉白或有空心。</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29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丝瓜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：有棱和无棱两种，皮颜色翠绿、薄嫩、有白霜，条直均匀、细长挺直，易断无弹性，肉洁白软嫩、子小。</w:t>
            </w:r>
          </w:p>
          <w:p>
            <w:pPr>
              <w:pStyle w:val="9110"/>
              <w:widowControl/>
              <w:jc w:val="left"/>
              <w:rPr>
                <w:rFonts w:ascii="宋体"/>
                <w:szCs w:val="21"/>
              </w:rPr>
            </w:pPr>
            <w:r>
              <w:rPr>
                <w:rFonts w:ascii="宋体" w:hint="eastAsia"/>
                <w:b/>
                <w:bCs/>
                <w:szCs w:val="21"/>
              </w:rPr>
              <w:t>劣质品</w:t>
            </w:r>
            <w:r>
              <w:rPr>
                <w:rFonts w:ascii="宋体" w:hint="eastAsia"/>
                <w:szCs w:val="21"/>
              </w:rPr>
              <w:t>：颜色泛黄、皮粗糙，弯曲、不均，伤疤、烂斑、黄斑，较软有弹性，肉松软或空。</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30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苦瓜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：颜色淡绿色有光泽，凸处明显，条直均匀，有一定硬度，瓤黄白，子小、味苦。</w:t>
            </w:r>
          </w:p>
          <w:p>
            <w:pPr>
              <w:pStyle w:val="9110"/>
              <w:widowControl/>
              <w:jc w:val="left"/>
              <w:rPr>
                <w:rFonts w:ascii="宋体"/>
                <w:szCs w:val="21"/>
              </w:rPr>
            </w:pPr>
            <w:r>
              <w:rPr>
                <w:rFonts w:ascii="宋体" w:hint="eastAsia"/>
                <w:b/>
                <w:bCs/>
                <w:szCs w:val="21"/>
              </w:rPr>
              <w:t>劣质品</w:t>
            </w:r>
            <w:r>
              <w:rPr>
                <w:rFonts w:ascii="宋体" w:hint="eastAsia"/>
                <w:szCs w:val="21"/>
              </w:rPr>
              <w:t>：腐烂、压伤、刀伤、磨损，有虫洞，斑点，颜色发黄、甚至发红，瓜身软。</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31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茭瓜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：颜色黄绿色、表皮光滑有花纹和棱边，皮薄肉嫩，瓤小子少，有一定硬度，尾蒂有毛刺。</w:t>
            </w:r>
          </w:p>
          <w:p>
            <w:pPr>
              <w:pStyle w:val="9110"/>
              <w:widowControl/>
              <w:jc w:val="left"/>
              <w:rPr>
                <w:rFonts w:ascii="宋体"/>
                <w:szCs w:val="21"/>
              </w:rPr>
            </w:pPr>
            <w:r>
              <w:rPr>
                <w:rFonts w:ascii="宋体" w:hint="eastAsia"/>
                <w:b/>
                <w:bCs/>
                <w:szCs w:val="21"/>
              </w:rPr>
              <w:t>劣质品</w:t>
            </w:r>
            <w:r>
              <w:rPr>
                <w:rFonts w:ascii="宋体" w:hint="eastAsia"/>
                <w:szCs w:val="21"/>
              </w:rPr>
              <w:t>：表皮粗糙、烂斑、划伤、软烂。</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32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南瓜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：颜色金黄色或橙黄色，瓜形周正，肉金黄紧密、粉甜，表面硬实。</w:t>
            </w:r>
          </w:p>
          <w:p>
            <w:pPr>
              <w:pStyle w:val="9110"/>
              <w:widowControl/>
              <w:jc w:val="left"/>
              <w:rPr>
                <w:rFonts w:ascii="宋体"/>
                <w:szCs w:val="21"/>
              </w:rPr>
            </w:pPr>
            <w:r>
              <w:rPr>
                <w:rFonts w:ascii="宋体" w:hint="eastAsia"/>
                <w:b/>
                <w:bCs/>
                <w:szCs w:val="21"/>
              </w:rPr>
              <w:t>劣质品</w:t>
            </w:r>
            <w:r>
              <w:rPr>
                <w:rFonts w:ascii="宋体" w:hint="eastAsia"/>
                <w:szCs w:val="21"/>
              </w:rPr>
              <w:t>：斑疤、破裂、虫洞、料斑、软烂、畸形。</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33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木瓜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表皮无损伤，无腐坏现象，无虫害，长度约23cm左右，直径约10cm左右。</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34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青椒</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：长形或萝卜形，颜色碧绿，有光泽、表面光滑，饱满有一定硬度和弹性，肉层中等有辣味。</w:t>
            </w:r>
          </w:p>
          <w:p>
            <w:pPr>
              <w:pStyle w:val="9110"/>
              <w:widowControl/>
              <w:jc w:val="left"/>
              <w:rPr>
                <w:rFonts w:ascii="宋体"/>
                <w:szCs w:val="21"/>
              </w:rPr>
            </w:pPr>
            <w:r>
              <w:rPr>
                <w:rFonts w:ascii="宋体" w:hint="eastAsia"/>
                <w:b/>
                <w:bCs/>
                <w:szCs w:val="21"/>
              </w:rPr>
              <w:t>劣质品</w:t>
            </w:r>
            <w:r>
              <w:rPr>
                <w:rFonts w:ascii="宋体" w:hint="eastAsia"/>
                <w:szCs w:val="21"/>
              </w:rPr>
              <w:t>：腐烂、干尖、表面无光泽、有皱纹、断裂，干软、凹陷，有泥土。</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35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西椒</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：柿形或灯笼形，较大，颜色碧绿、有光泽、表面光滑饱满有一定硬度各弹性，肉厚少籽，味道香甜。</w:t>
            </w:r>
          </w:p>
          <w:p>
            <w:pPr>
              <w:pStyle w:val="9110"/>
              <w:widowControl/>
              <w:jc w:val="left"/>
              <w:rPr>
                <w:rFonts w:ascii="宋体"/>
                <w:szCs w:val="21"/>
              </w:rPr>
            </w:pPr>
            <w:r>
              <w:rPr>
                <w:rFonts w:ascii="宋体" w:hint="eastAsia"/>
                <w:b/>
                <w:bCs/>
                <w:szCs w:val="21"/>
              </w:rPr>
              <w:t>劣质品</w:t>
            </w:r>
            <w:r>
              <w:rPr>
                <w:rFonts w:ascii="宋体" w:hint="eastAsia"/>
                <w:szCs w:val="21"/>
              </w:rPr>
              <w:t>：腐烂、表面无光泽、有皱纹、断裂，干软、压伤划痕。</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36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青尖椒</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：细长圆锥形、颜色黄绿或碧绿，有光泽、表面光滑，饱满有一定硬度和弹性，肉薄籽多、辣味重。</w:t>
            </w:r>
          </w:p>
          <w:p>
            <w:pPr>
              <w:pStyle w:val="9110"/>
              <w:widowControl/>
              <w:jc w:val="left"/>
              <w:rPr>
                <w:rFonts w:ascii="宋体"/>
                <w:szCs w:val="21"/>
              </w:rPr>
            </w:pPr>
            <w:r>
              <w:rPr>
                <w:rFonts w:ascii="宋体" w:hint="eastAsia"/>
                <w:b/>
                <w:bCs/>
                <w:szCs w:val="21"/>
              </w:rPr>
              <w:t>劣质品</w:t>
            </w:r>
            <w:r>
              <w:rPr>
                <w:rFonts w:ascii="宋体" w:hint="eastAsia"/>
                <w:szCs w:val="21"/>
              </w:rPr>
              <w:t>：腐烂、干尖、表面无光泽、有皱纹、断裂，干软、划痕。</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37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红尖椒</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：颜色红艳、有光泽、表面光滑，饱满有一定硬度和弹性。</w:t>
            </w:r>
          </w:p>
          <w:p>
            <w:pPr>
              <w:pStyle w:val="9110"/>
              <w:widowControl/>
              <w:jc w:val="left"/>
              <w:rPr>
                <w:rFonts w:ascii="宋体"/>
                <w:szCs w:val="21"/>
              </w:rPr>
            </w:pPr>
            <w:r>
              <w:rPr>
                <w:rFonts w:ascii="宋体" w:hint="eastAsia"/>
                <w:b/>
                <w:bCs/>
                <w:szCs w:val="21"/>
              </w:rPr>
              <w:t>劣质品</w:t>
            </w:r>
            <w:r>
              <w:rPr>
                <w:rFonts w:ascii="宋体" w:hint="eastAsia"/>
                <w:szCs w:val="21"/>
              </w:rPr>
              <w:t>：腐烂、干尖、表面无光泽、有皱纹、断裂，干软、划痕．颜色部分红。</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cantSplit/>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38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红泡椒</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 xml:space="preserve">无腐坏现象，无虫害，按压无软感，表面无损伤。 </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39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毛豆</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：颜色青绿、表面有黄色绒毛，豆荚饱满，剥开后豆粒呈淡绿色、完整、有清香。</w:t>
            </w:r>
          </w:p>
          <w:p>
            <w:pPr>
              <w:pStyle w:val="9110"/>
              <w:widowControl/>
              <w:jc w:val="left"/>
              <w:rPr>
                <w:rFonts w:ascii="宋体"/>
                <w:szCs w:val="21"/>
              </w:rPr>
            </w:pPr>
            <w:r>
              <w:rPr>
                <w:rFonts w:ascii="宋体" w:hint="eastAsia"/>
                <w:b/>
                <w:bCs/>
                <w:szCs w:val="21"/>
              </w:rPr>
              <w:t>劣质品</w:t>
            </w:r>
            <w:r>
              <w:rPr>
                <w:rFonts w:ascii="宋体" w:hint="eastAsia"/>
                <w:szCs w:val="21"/>
              </w:rPr>
              <w:t>：受潮、虫洞、软烂、颜色发黄发黑，豆粒瘪而小有异味。</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40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青豆</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：颜色青绿单一、有光泽，豆粒大，均匀完整，较嫩。</w:t>
            </w:r>
          </w:p>
          <w:p>
            <w:pPr>
              <w:pStyle w:val="9110"/>
              <w:widowControl/>
              <w:jc w:val="left"/>
              <w:rPr>
                <w:rFonts w:ascii="宋体"/>
                <w:szCs w:val="21"/>
              </w:rPr>
            </w:pPr>
            <w:r>
              <w:rPr>
                <w:rFonts w:ascii="宋体" w:hint="eastAsia"/>
                <w:b/>
                <w:bCs/>
                <w:szCs w:val="21"/>
              </w:rPr>
              <w:t>劣质品</w:t>
            </w:r>
            <w:r>
              <w:rPr>
                <w:rFonts w:ascii="宋体" w:hint="eastAsia"/>
                <w:szCs w:val="21"/>
              </w:rPr>
              <w:t>：颜色杂，大小不均匀，碎粒、烂粒、霉粒、杂质。</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41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芸豆</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：颜色翠绿色、表面有细绒毛，豆荚细长均匀，水分充足。饱满有韧性、能弯曲，指甲掐之后有痕，断之容易。</w:t>
            </w:r>
          </w:p>
          <w:p>
            <w:pPr>
              <w:pStyle w:val="9110"/>
              <w:widowControl/>
              <w:jc w:val="left"/>
              <w:rPr>
                <w:rFonts w:ascii="宋体"/>
                <w:szCs w:val="21"/>
              </w:rPr>
            </w:pPr>
            <w:r>
              <w:rPr>
                <w:rFonts w:ascii="宋体" w:hint="eastAsia"/>
                <w:b/>
                <w:bCs/>
                <w:szCs w:val="21"/>
              </w:rPr>
              <w:t>劣质品</w:t>
            </w:r>
            <w:r>
              <w:rPr>
                <w:rFonts w:ascii="宋体" w:hint="eastAsia"/>
                <w:szCs w:val="21"/>
              </w:rPr>
              <w:t>：有虫洞，斑点水锈腐烂萎蔫，纤维明显，筋丝粗韧，豆荚粗壮，难弯曲。</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42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荷兰豆</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：颜色嫩绿有光泽，豆荚挺直，折之易断，筋丝不明显，豆粒小而无。</w:t>
            </w:r>
          </w:p>
          <w:p>
            <w:pPr>
              <w:pStyle w:val="9110"/>
              <w:widowControl/>
              <w:jc w:val="left"/>
              <w:rPr>
                <w:rFonts w:ascii="宋体"/>
                <w:szCs w:val="21"/>
              </w:rPr>
            </w:pPr>
            <w:r>
              <w:rPr>
                <w:rFonts w:ascii="宋体" w:hint="eastAsia"/>
                <w:b/>
                <w:bCs/>
                <w:szCs w:val="21"/>
              </w:rPr>
              <w:t>劣质品</w:t>
            </w:r>
            <w:r>
              <w:rPr>
                <w:rFonts w:ascii="宋体" w:hint="eastAsia"/>
                <w:szCs w:val="21"/>
              </w:rPr>
              <w:t>：枯萎、颜色黄绿色，筋丝明显，折之不断。</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43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豇豆</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：颜色青绿、有光泽，豆荚细长、均匀、挺直、饱满，有花蒂，有弹性，折之易断。</w:t>
            </w:r>
          </w:p>
          <w:p>
            <w:pPr>
              <w:pStyle w:val="9110"/>
              <w:widowControl/>
              <w:jc w:val="left"/>
              <w:rPr>
                <w:rFonts w:ascii="宋体"/>
                <w:szCs w:val="21"/>
              </w:rPr>
            </w:pPr>
            <w:r>
              <w:rPr>
                <w:rFonts w:ascii="宋体" w:hint="eastAsia"/>
                <w:b/>
                <w:bCs/>
                <w:szCs w:val="21"/>
              </w:rPr>
              <w:t>劣质品</w:t>
            </w:r>
            <w:r>
              <w:rPr>
                <w:rFonts w:ascii="宋体" w:hint="eastAsia"/>
                <w:szCs w:val="21"/>
              </w:rPr>
              <w:t>：虫洞、黄斑、烂斑，粗细不均，豆荚松软、有中空，折之不断、盘丝较韧。</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44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西芹</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：叶茎宽厚，颜色深绿，新鲜肥嫩，爽口无渣。</w:t>
            </w:r>
          </w:p>
          <w:p>
            <w:pPr>
              <w:pStyle w:val="9110"/>
              <w:widowControl/>
              <w:jc w:val="left"/>
              <w:rPr>
                <w:rFonts w:ascii="宋体"/>
                <w:szCs w:val="21"/>
              </w:rPr>
            </w:pPr>
            <w:r>
              <w:rPr>
                <w:rFonts w:ascii="宋体" w:hint="eastAsia"/>
                <w:b/>
                <w:bCs/>
                <w:szCs w:val="21"/>
              </w:rPr>
              <w:t>劣质品</w:t>
            </w:r>
            <w:r>
              <w:rPr>
                <w:rFonts w:ascii="宋体" w:hint="eastAsia"/>
                <w:szCs w:val="21"/>
              </w:rPr>
              <w:t>：有黄叶、梗伤，水秀，腐烂，断裂，枯萎。</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45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水芹</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：叶嫩绿或黄绿，茎、根部呈白色，茎细软，中间空、水份充足，有清香味，长约30厘米。</w:t>
            </w:r>
          </w:p>
          <w:p>
            <w:pPr>
              <w:pStyle w:val="9110"/>
              <w:widowControl/>
              <w:jc w:val="left"/>
              <w:rPr>
                <w:rFonts w:ascii="宋体"/>
                <w:szCs w:val="21"/>
              </w:rPr>
            </w:pPr>
            <w:r>
              <w:rPr>
                <w:rFonts w:ascii="宋体" w:hint="eastAsia"/>
                <w:b/>
                <w:bCs/>
                <w:szCs w:val="21"/>
              </w:rPr>
              <w:t>劣质品</w:t>
            </w:r>
            <w:r>
              <w:rPr>
                <w:rFonts w:ascii="宋体" w:hint="eastAsia"/>
                <w:szCs w:val="21"/>
              </w:rPr>
              <w:t>：有泥土、烂叶、黄叶、根茎变黄、有锈斑、黄斑、断裂、腐烂、杂草。</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46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香芹</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：叶翠绿,无主茎分枝少,根细,茎挺直,脆,芹菜香味,水份充足,长约30厘米。</w:t>
            </w:r>
          </w:p>
          <w:p>
            <w:pPr>
              <w:pStyle w:val="9110"/>
              <w:widowControl/>
              <w:jc w:val="left"/>
              <w:rPr>
                <w:rFonts w:ascii="宋体"/>
                <w:szCs w:val="21"/>
              </w:rPr>
            </w:pPr>
            <w:r>
              <w:rPr>
                <w:rFonts w:ascii="宋体" w:hint="eastAsia"/>
                <w:b/>
                <w:bCs/>
                <w:szCs w:val="21"/>
              </w:rPr>
              <w:t>劣质品</w:t>
            </w:r>
            <w:r>
              <w:rPr>
                <w:rFonts w:ascii="宋体" w:hint="eastAsia"/>
                <w:szCs w:val="21"/>
              </w:rPr>
              <w:t>：有泥土,黄叶,烂叶.干叶、根粗、分枝多、茎老帮、弯曲、空心，有锈斑、黄斑、断裂、腐烂。</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47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芥兰</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：颜色墨绿，叶短少，有白霜，挺直，梗皮有光泽、绿色、粗长、断面绿白色、湿润。</w:t>
            </w:r>
          </w:p>
          <w:p>
            <w:pPr>
              <w:pStyle w:val="9110"/>
              <w:widowControl/>
              <w:jc w:val="left"/>
              <w:rPr>
                <w:rFonts w:ascii="宋体"/>
                <w:szCs w:val="21"/>
              </w:rPr>
            </w:pPr>
            <w:r>
              <w:rPr>
                <w:rFonts w:ascii="宋体" w:hint="eastAsia"/>
                <w:b/>
                <w:bCs/>
                <w:szCs w:val="21"/>
              </w:rPr>
              <w:t>劣质品</w:t>
            </w:r>
            <w:r>
              <w:rPr>
                <w:rFonts w:ascii="宋体" w:hint="eastAsia"/>
                <w:szCs w:val="21"/>
              </w:rPr>
              <w:t>：叶枯萎有花蕾、压伤，断面黄色、锈色、腐烂或干涩。</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48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去皮莴笋</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无豆荚头，尾部无须，无腐坏起水现象，无异味，不干瘪，捏压水分充足。</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49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绿豆芽</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：豆芽挺直，芽身短而粗，根须少，芽色洁白晶莹。</w:t>
            </w:r>
          </w:p>
          <w:p>
            <w:pPr>
              <w:pStyle w:val="9110"/>
              <w:widowControl/>
              <w:jc w:val="left"/>
              <w:rPr>
                <w:rFonts w:ascii="宋体"/>
                <w:szCs w:val="21"/>
              </w:rPr>
            </w:pPr>
            <w:r>
              <w:rPr>
                <w:rFonts w:ascii="宋体" w:hint="eastAsia"/>
                <w:b/>
                <w:bCs/>
                <w:szCs w:val="21"/>
              </w:rPr>
              <w:t>劣质品</w:t>
            </w:r>
            <w:r>
              <w:rPr>
                <w:rFonts w:ascii="宋体" w:hint="eastAsia"/>
                <w:szCs w:val="21"/>
              </w:rPr>
              <w:t>：发黄、发黑、干燥、豆壳多，断芽、烂头、烂尾。</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50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黄豆芽</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：前端带黄色豆荚，尾部优须，无腐坏起水现象，无异味，不干瘪，捏压水分充足。</w:t>
            </w:r>
          </w:p>
          <w:p>
            <w:pPr>
              <w:pStyle w:val="9110"/>
              <w:widowControl/>
              <w:jc w:val="left"/>
              <w:rPr>
                <w:rFonts w:ascii="宋体"/>
                <w:szCs w:val="21"/>
              </w:rPr>
            </w:pPr>
            <w:r>
              <w:rPr>
                <w:rFonts w:ascii="宋体" w:hint="eastAsia"/>
                <w:b/>
                <w:bCs/>
                <w:szCs w:val="21"/>
              </w:rPr>
              <w:t>劣质品</w:t>
            </w:r>
            <w:r>
              <w:rPr>
                <w:rFonts w:ascii="宋体" w:hint="eastAsia"/>
                <w:szCs w:val="21"/>
              </w:rPr>
              <w:t>：发黄、发黑、干燥、豆壳多，断芽、烂头、烂尾。</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51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洋葱</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：鳞片颜色粉白或紫白，鳞片肥厚，完整无损，抱合紧密，球茎干度适中，有一定硬度。</w:t>
            </w:r>
          </w:p>
          <w:p>
            <w:pPr>
              <w:pStyle w:val="9110"/>
              <w:widowControl/>
              <w:jc w:val="left"/>
              <w:rPr>
                <w:rFonts w:ascii="宋体"/>
                <w:szCs w:val="21"/>
              </w:rPr>
            </w:pPr>
            <w:r>
              <w:rPr>
                <w:rFonts w:ascii="宋体" w:hint="eastAsia"/>
                <w:b/>
                <w:bCs/>
                <w:szCs w:val="21"/>
              </w:rPr>
              <w:t>劣质品</w:t>
            </w:r>
            <w:r>
              <w:rPr>
                <w:rFonts w:ascii="宋体" w:hint="eastAsia"/>
                <w:szCs w:val="21"/>
              </w:rPr>
              <w:t>：腐烂、干枯、过软、裂开、发芽、发乌、有泥土。</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52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土豆</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：颜色为淡黄色或奶白色，个大形正、大小整齐，表皮光滑，体硬不软，饱满。</w:t>
            </w:r>
          </w:p>
          <w:p>
            <w:pPr>
              <w:pStyle w:val="9110"/>
              <w:widowControl/>
              <w:jc w:val="left"/>
              <w:rPr>
                <w:rFonts w:ascii="宋体"/>
                <w:szCs w:val="21"/>
              </w:rPr>
            </w:pPr>
            <w:r>
              <w:rPr>
                <w:rFonts w:ascii="宋体" w:hint="eastAsia"/>
                <w:b/>
                <w:bCs/>
                <w:szCs w:val="21"/>
              </w:rPr>
              <w:t>劣质品</w:t>
            </w:r>
            <w:r>
              <w:rPr>
                <w:rFonts w:ascii="宋体" w:hint="eastAsia"/>
                <w:szCs w:val="21"/>
              </w:rPr>
              <w:t>：发芽、青斑、萎蔫、腐烂、坑眼多、有毛根、泥土、糙皮。</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53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红薯</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：颜色粉红或淡黄色，依品种而定，个大形正，大小整齐，表面无伤，体硬不软、饱满。</w:t>
            </w:r>
          </w:p>
          <w:p>
            <w:pPr>
              <w:pStyle w:val="9110"/>
              <w:widowControl/>
              <w:jc w:val="left"/>
              <w:rPr>
                <w:rFonts w:ascii="宋体"/>
                <w:szCs w:val="21"/>
              </w:rPr>
            </w:pPr>
            <w:r>
              <w:rPr>
                <w:rFonts w:ascii="宋体" w:hint="eastAsia"/>
                <w:b/>
                <w:bCs/>
                <w:szCs w:val="21"/>
              </w:rPr>
              <w:t>劣质品</w:t>
            </w:r>
            <w:r>
              <w:rPr>
                <w:rFonts w:ascii="宋体" w:hint="eastAsia"/>
                <w:szCs w:val="21"/>
              </w:rPr>
              <w:t>：腐烂、破皮、坑眼多、畸形、泥土多发软。</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54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莴笋</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：笋形粗壮、条直、均匀，叶绿色，茎皮光泽、绿或淡绿色，断面碧绿，嫩叶少。</w:t>
            </w:r>
          </w:p>
          <w:p>
            <w:pPr>
              <w:pStyle w:val="9110"/>
              <w:widowControl/>
              <w:jc w:val="left"/>
              <w:rPr>
                <w:rFonts w:ascii="宋体"/>
                <w:szCs w:val="21"/>
              </w:rPr>
            </w:pPr>
            <w:r>
              <w:rPr>
                <w:rFonts w:ascii="宋体" w:hint="eastAsia"/>
                <w:b/>
                <w:bCs/>
                <w:szCs w:val="21"/>
              </w:rPr>
              <w:t>劣质品</w:t>
            </w:r>
            <w:r>
              <w:rPr>
                <w:rFonts w:ascii="宋体" w:hint="eastAsia"/>
                <w:szCs w:val="21"/>
              </w:rPr>
              <w:t>：压伤、裂纹、水锈斑，空心、厚皮，黄叶、毛根、有泥土，有花蕾。</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55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胡萝卜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：颜色红色可橘黄色，表面光滑、条直匀称，粗壮、硬实不软、肉质甜脆、中心柱细小。</w:t>
            </w:r>
          </w:p>
          <w:p>
            <w:pPr>
              <w:pStyle w:val="9110"/>
              <w:widowControl/>
              <w:jc w:val="left"/>
              <w:rPr>
                <w:rFonts w:ascii="宋体"/>
                <w:szCs w:val="21"/>
              </w:rPr>
            </w:pPr>
            <w:r>
              <w:rPr>
                <w:rFonts w:ascii="宋体" w:hint="eastAsia"/>
                <w:b/>
                <w:bCs/>
                <w:szCs w:val="21"/>
              </w:rPr>
              <w:t>劣质品</w:t>
            </w:r>
            <w:r>
              <w:rPr>
                <w:rFonts w:ascii="宋体" w:hint="eastAsia"/>
                <w:szCs w:val="21"/>
              </w:rPr>
              <w:t>：表皮争缩，刀伤、开裂、体软、褐斑，肉质薄、发糠、泥土多。</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b/>
                <w:bCs/>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56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青萝卜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：颜色青绿，皮薄且较细，肉质紧密，形体完整，水分大份量重。</w:t>
            </w:r>
          </w:p>
          <w:p>
            <w:pPr>
              <w:pStyle w:val="9110"/>
              <w:widowControl/>
              <w:jc w:val="left"/>
              <w:rPr>
                <w:rFonts w:ascii="宋体"/>
                <w:szCs w:val="21"/>
              </w:rPr>
            </w:pPr>
            <w:r>
              <w:rPr>
                <w:rFonts w:ascii="宋体" w:hint="eastAsia"/>
                <w:b/>
                <w:bCs/>
                <w:szCs w:val="21"/>
              </w:rPr>
              <w:t>劣质品</w:t>
            </w:r>
            <w:r>
              <w:rPr>
                <w:rFonts w:ascii="宋体" w:hint="eastAsia"/>
                <w:szCs w:val="21"/>
              </w:rPr>
              <w:t>：糠心、开裂、刀伤、泥土多，局部腐烂。</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57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白萝卜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：颜色洁白光亮，表面光滑、细腻，形体完整、份量重，底部切面洁白，水分大，肉嫩脆、味甜适中。</w:t>
            </w:r>
          </w:p>
          <w:p>
            <w:pPr>
              <w:pStyle w:val="9110"/>
              <w:widowControl/>
              <w:jc w:val="left"/>
              <w:rPr>
                <w:rFonts w:ascii="宋体"/>
                <w:szCs w:val="21"/>
              </w:rPr>
            </w:pPr>
            <w:r>
              <w:rPr>
                <w:rFonts w:ascii="宋体" w:hint="eastAsia"/>
                <w:b/>
                <w:bCs/>
                <w:szCs w:val="21"/>
              </w:rPr>
              <w:t>劣质品</w:t>
            </w:r>
            <w:r>
              <w:rPr>
                <w:rFonts w:ascii="宋体" w:hint="eastAsia"/>
                <w:szCs w:val="21"/>
              </w:rPr>
              <w:t>：糠心、花心、灰心、断裂、压伤、虫洞、毛根、糙皮、泥土多，表面有黄斑或褐斑。</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58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芋头</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：颜色为红褐色,表皮粗糙,个体方面军中,断面肉质洁白,且有紫色斑点,不硬心.</w:t>
            </w:r>
          </w:p>
          <w:p>
            <w:pPr>
              <w:pStyle w:val="9110"/>
              <w:widowControl/>
              <w:jc w:val="left"/>
              <w:rPr>
                <w:rFonts w:ascii="宋体"/>
                <w:szCs w:val="21"/>
              </w:rPr>
            </w:pPr>
            <w:r>
              <w:rPr>
                <w:rFonts w:ascii="宋体" w:hint="eastAsia"/>
                <w:b/>
                <w:bCs/>
                <w:szCs w:val="21"/>
              </w:rPr>
              <w:t>劣质品</w:t>
            </w:r>
            <w:r>
              <w:rPr>
                <w:rFonts w:ascii="宋体" w:hint="eastAsia"/>
                <w:szCs w:val="21"/>
              </w:rPr>
              <w:t>：刀伤、根须、疤痕、泥土多、个体过小，水份蒸发、肉硬但不脆。</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59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小芋头</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：长度8cm左右，表皮无损坏，无腐烂现象，无虫害，不带泥</w:t>
            </w:r>
          </w:p>
          <w:p>
            <w:pPr>
              <w:pStyle w:val="9110"/>
              <w:widowControl/>
              <w:jc w:val="left"/>
              <w:rPr>
                <w:rFonts w:ascii="宋体"/>
                <w:szCs w:val="21"/>
              </w:rPr>
            </w:pPr>
            <w:r>
              <w:rPr>
                <w:rFonts w:ascii="宋体" w:hint="eastAsia"/>
                <w:b/>
                <w:bCs/>
                <w:szCs w:val="21"/>
              </w:rPr>
              <w:t>劣质品</w:t>
            </w:r>
            <w:r>
              <w:rPr>
                <w:rFonts w:ascii="宋体" w:hint="eastAsia"/>
                <w:szCs w:val="21"/>
              </w:rPr>
              <w:t>：刀伤、根须、疤痕、泥土多，水份蒸发、肉硬但不脆。</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gridAfter w:val="1"/>
          <w:wAfter w:w="32" w:type="dxa"/>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60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莲藕</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：表皮颜色白中带黄，藕节肥大，无叉，水分充足，肉洁白脆嫩，藕节一般为3-4节。</w:t>
            </w:r>
          </w:p>
          <w:p>
            <w:pPr>
              <w:pStyle w:val="9110"/>
              <w:widowControl/>
              <w:jc w:val="left"/>
              <w:rPr>
                <w:rFonts w:ascii="宋体"/>
                <w:szCs w:val="21"/>
              </w:rPr>
            </w:pPr>
            <w:r>
              <w:rPr>
                <w:rFonts w:ascii="宋体" w:hint="eastAsia"/>
                <w:b/>
                <w:bCs/>
                <w:szCs w:val="21"/>
              </w:rPr>
              <w:t>劣质品</w:t>
            </w:r>
            <w:r>
              <w:rPr>
                <w:rFonts w:ascii="宋体" w:hint="eastAsia"/>
                <w:szCs w:val="21"/>
              </w:rPr>
              <w:t>：有外伤、断裂、有褐色斑，干萎颜色发黄。</w:t>
            </w:r>
          </w:p>
        </w:tc>
        <w:tc>
          <w:tcPr>
            <w:tcW w:w="124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61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山药</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：表皮呈淡黄、肉色，带有小须，横切面肉质洁白，味甘粉足，个大质坚。</w:t>
            </w:r>
          </w:p>
          <w:p>
            <w:pPr>
              <w:pStyle w:val="9110"/>
              <w:widowControl/>
              <w:jc w:val="left"/>
              <w:rPr>
                <w:rFonts w:ascii="宋体"/>
                <w:szCs w:val="21"/>
              </w:rPr>
            </w:pPr>
            <w:r>
              <w:rPr>
                <w:rFonts w:ascii="宋体" w:hint="eastAsia"/>
                <w:b/>
                <w:bCs/>
                <w:szCs w:val="21"/>
              </w:rPr>
              <w:t>劣质品</w:t>
            </w:r>
            <w:r>
              <w:rPr>
                <w:rFonts w:ascii="宋体" w:hint="eastAsia"/>
                <w:szCs w:val="21"/>
              </w:rPr>
              <w:t>：粗细不均，有斑点、有硬伤，须毛较少，泥土较多，横切面肉质发黄。</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62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鲛白</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：叶颜色青绿，完整，茎粗壮、肉肥厚较嫩，颜色洁白或淡黄色，折之易断。</w:t>
            </w:r>
          </w:p>
          <w:p>
            <w:pPr>
              <w:pStyle w:val="9110"/>
              <w:widowControl/>
              <w:jc w:val="left"/>
              <w:rPr>
                <w:rFonts w:ascii="宋体"/>
                <w:szCs w:val="21"/>
              </w:rPr>
            </w:pPr>
            <w:r>
              <w:rPr>
                <w:rFonts w:ascii="宋体" w:hint="eastAsia"/>
                <w:b/>
                <w:bCs/>
                <w:szCs w:val="21"/>
              </w:rPr>
              <w:t>劣质品</w:t>
            </w:r>
            <w:r>
              <w:rPr>
                <w:rFonts w:ascii="宋体" w:hint="eastAsia"/>
                <w:szCs w:val="21"/>
              </w:rPr>
              <w:t>：茎肉颜色青绿、有斑、较细且空、有刀伤或虫洞。</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63</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马蹄肉</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体白，无损烂，无腐坏，无异味，无黄坏现象，水分充分。直径约为3cm</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64</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冬笋</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：笋壳淡黄色，有光泽、完整清洁，壳肉紧帖、饱满，肉质洁白较嫩，根小。</w:t>
            </w:r>
          </w:p>
          <w:p>
            <w:pPr>
              <w:pStyle w:val="9110"/>
              <w:widowControl/>
              <w:jc w:val="left"/>
              <w:rPr>
                <w:rFonts w:ascii="宋体"/>
                <w:szCs w:val="21"/>
              </w:rPr>
            </w:pPr>
            <w:r>
              <w:rPr>
                <w:rFonts w:ascii="宋体" w:hint="eastAsia"/>
                <w:b/>
                <w:bCs/>
                <w:szCs w:val="21"/>
              </w:rPr>
              <w:t>劣质品</w:t>
            </w:r>
            <w:r>
              <w:rPr>
                <w:rFonts w:ascii="宋体" w:hint="eastAsia"/>
                <w:szCs w:val="21"/>
              </w:rPr>
              <w:t>：冰冻、霉烂、风干、刀伤，壳皮卷曲，离肉、有黑斑，根大、肉老。</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65</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竹笋</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：笋壳淡黄色，有光泽，笋体粗壮、充实、饱满，肉质洁白较嫩，水分多。</w:t>
            </w:r>
          </w:p>
          <w:p>
            <w:pPr>
              <w:pStyle w:val="9110"/>
              <w:widowControl/>
              <w:jc w:val="left"/>
              <w:rPr>
                <w:rFonts w:ascii="宋体"/>
                <w:szCs w:val="21"/>
              </w:rPr>
            </w:pPr>
            <w:r>
              <w:rPr>
                <w:rFonts w:ascii="宋体" w:hint="eastAsia"/>
                <w:b/>
                <w:bCs/>
                <w:szCs w:val="21"/>
              </w:rPr>
              <w:t>劣质品</w:t>
            </w:r>
            <w:r>
              <w:rPr>
                <w:rFonts w:ascii="宋体" w:hint="eastAsia"/>
                <w:szCs w:val="21"/>
              </w:rPr>
              <w:t>：断裂、黑斑、风干、刀伤，壳皮卷曲，壳肉有空隙，笋根变黑、肉变色。</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66</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沙姜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沙姜呈褐色，略带光泽，皮薄肉厚，质脆肉嫩，味辛辣带甜，表皮无损伤，无腐坏现象，不干瘪</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b/>
                <w:bCs/>
                <w:szCs w:val="21"/>
              </w:rPr>
            </w:pPr>
          </w:p>
        </w:tc>
      </w:tr>
      <w:tr>
        <w:tblPrEx>
          <w:tblW w:w="9092" w:type="dxa"/>
          <w:jc w:val="left"/>
          <w:tblInd w:w="108" w:type="dxa"/>
          <w:tblLayout w:type="fixed"/>
          <w:tblCellMar>
            <w:top w:w="0" w:type="dxa"/>
            <w:left w:w="108" w:type="dxa"/>
            <w:bottom w:w="0" w:type="dxa"/>
            <w:right w:w="108" w:type="dxa"/>
          </w:tblCellMar>
        </w:tblPrEx>
        <w:trPr>
          <w:cantSplit/>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67</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红葱头</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纺锤形，鳞衣紫红色，肉浅紫白色，干燥无水，表皮无损伤，无腐坏现象，无虫害，果实饱满，不长芽</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68</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花菜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：花蕾颜色洁白或乳白、功密紧实不散，球形完整、表面湿润，花梗乳白或淡绿，外叶绿色且少，主茎短，断面洁白。</w:t>
            </w:r>
          </w:p>
          <w:p>
            <w:pPr>
              <w:pStyle w:val="9110"/>
              <w:widowControl/>
              <w:jc w:val="left"/>
              <w:rPr>
                <w:rFonts w:ascii="宋体"/>
                <w:szCs w:val="21"/>
              </w:rPr>
            </w:pPr>
            <w:r>
              <w:rPr>
                <w:rFonts w:ascii="宋体" w:hint="eastAsia"/>
                <w:b/>
                <w:bCs/>
                <w:szCs w:val="21"/>
              </w:rPr>
              <w:t>劣质品</w:t>
            </w:r>
            <w:r>
              <w:rPr>
                <w:rFonts w:ascii="宋体" w:hint="eastAsia"/>
                <w:szCs w:val="21"/>
              </w:rPr>
              <w:t>：花蕾发黄，有黑斑及污点，粗且松，表面发干，压伤，刀伤，虫害，主茎长。</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69</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西兰花</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：花蕾颜色深绿、功密紧实不散，球形完整、表面有白霜,花梗深绿、紧凑，外叶绿色且少，主茎短。</w:t>
            </w:r>
          </w:p>
          <w:p>
            <w:pPr>
              <w:pStyle w:val="9110"/>
              <w:widowControl/>
              <w:jc w:val="left"/>
              <w:rPr>
                <w:rFonts w:ascii="宋体"/>
                <w:szCs w:val="21"/>
              </w:rPr>
            </w:pPr>
            <w:r>
              <w:rPr>
                <w:rFonts w:ascii="宋体" w:hint="eastAsia"/>
                <w:b/>
                <w:bCs/>
                <w:szCs w:val="21"/>
              </w:rPr>
              <w:t>劣质品</w:t>
            </w:r>
            <w:r>
              <w:rPr>
                <w:rFonts w:ascii="宋体" w:hint="eastAsia"/>
                <w:szCs w:val="21"/>
              </w:rPr>
              <w:t>：花蕾有烂斑，污点、粗且松，表面发干，压伤、刀伤、主茎长。</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70</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姜</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b/>
                <w:bCs/>
                <w:szCs w:val="21"/>
              </w:rPr>
              <w:t>合格品</w:t>
            </w:r>
            <w:r>
              <w:rPr>
                <w:rFonts w:ascii="宋体" w:hint="eastAsia"/>
                <w:szCs w:val="21"/>
              </w:rPr>
              <w:t>：色姜黄，表面无皱缩、无霉变，出芽现象，水分适中。</w:t>
            </w:r>
          </w:p>
          <w:p>
            <w:pPr>
              <w:pStyle w:val="9110"/>
              <w:jc w:val="left"/>
              <w:rPr>
                <w:rFonts w:ascii="宋体"/>
                <w:szCs w:val="21"/>
              </w:rPr>
            </w:pPr>
            <w:r>
              <w:rPr>
                <w:rFonts w:ascii="宋体" w:hint="eastAsia"/>
                <w:b/>
                <w:bCs/>
                <w:szCs w:val="21"/>
              </w:rPr>
              <w:t>劣质品</w:t>
            </w:r>
            <w:r>
              <w:rPr>
                <w:rFonts w:ascii="宋体" w:hint="eastAsia"/>
                <w:szCs w:val="21"/>
              </w:rPr>
              <w:t>：烂斑、干硬、碰伤、毛根、泥土多。</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71</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大葱</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：葱叶为管状、浅绿色，葱白长、紧实、挺直，无根、长约50厘米。</w:t>
            </w:r>
          </w:p>
          <w:p>
            <w:pPr>
              <w:pStyle w:val="9110"/>
              <w:widowControl/>
              <w:jc w:val="left"/>
              <w:rPr>
                <w:rFonts w:ascii="宋体"/>
                <w:szCs w:val="21"/>
              </w:rPr>
            </w:pPr>
            <w:r>
              <w:rPr>
                <w:rFonts w:ascii="宋体" w:hint="eastAsia"/>
                <w:b/>
                <w:bCs/>
                <w:szCs w:val="21"/>
              </w:rPr>
              <w:t>劣质品</w:t>
            </w:r>
            <w:r>
              <w:rPr>
                <w:rFonts w:ascii="宋体" w:hint="eastAsia"/>
                <w:szCs w:val="21"/>
              </w:rPr>
              <w:t>：分葱、花皮、枯萎、霉叶、黄叶，有泥土、葱白松空。</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2" w:type="dxa"/>
          <w:jc w:val="left"/>
          <w:tblInd w:w="108" w:type="dxa"/>
          <w:tblLayout w:type="fixed"/>
          <w:tblCellMar>
            <w:top w:w="0" w:type="dxa"/>
            <w:left w:w="108" w:type="dxa"/>
            <w:bottom w:w="0" w:type="dxa"/>
            <w:right w:w="108" w:type="dxa"/>
          </w:tblCellMar>
        </w:tblPrEx>
        <w:trPr>
          <w:trHeight w:val="442"/>
          <w:jc w:val="left"/>
        </w:trPr>
        <w:tc>
          <w:tcPr>
            <w:tcW w:w="4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72</w:t>
            </w:r>
          </w:p>
        </w:tc>
        <w:tc>
          <w:tcPr>
            <w:tcW w:w="127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小葱</w:t>
            </w:r>
          </w:p>
        </w:tc>
        <w:tc>
          <w:tcPr>
            <w:tcW w:w="606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：叶翠绿、饱满充气，均匀细长、鳞茎洁白、挺直、香味浓郁，长15-30厘米。</w:t>
            </w:r>
          </w:p>
          <w:p>
            <w:pPr>
              <w:pStyle w:val="9110"/>
              <w:widowControl/>
              <w:jc w:val="left"/>
              <w:rPr>
                <w:rFonts w:ascii="宋体"/>
                <w:szCs w:val="21"/>
              </w:rPr>
            </w:pPr>
            <w:r>
              <w:rPr>
                <w:rFonts w:ascii="宋体" w:hint="eastAsia"/>
                <w:b/>
                <w:bCs/>
                <w:szCs w:val="21"/>
              </w:rPr>
              <w:t>劣质品</w:t>
            </w:r>
            <w:r>
              <w:rPr>
                <w:rFonts w:ascii="宋体" w:hint="eastAsia"/>
                <w:szCs w:val="21"/>
              </w:rPr>
              <w:t>：有黄叶、烂叶、干尖、叶斑。有毛根、泥土，枯萎，茎弯曲或浸水过多。</w:t>
            </w:r>
          </w:p>
        </w:tc>
        <w:tc>
          <w:tcPr>
            <w:tcW w:w="1280"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bl>
    <w:p>
      <w:pPr>
        <w:pStyle w:val="1128"/>
        <w:spacing w:line="60" w:lineRule="exact"/>
        <w:rPr>
          <w:b/>
          <w:sz w:val="24"/>
          <w:szCs w:val="24"/>
          <w:lang w:eastAsia="zh-CN"/>
        </w:rPr>
      </w:pPr>
    </w:p>
    <w:tbl>
      <w:tblPr>
        <w:tblW w:w="9093"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1274"/>
        <w:gridCol w:w="6064"/>
        <w:gridCol w:w="1280"/>
      </w:tblGrid>
      <w:tr>
        <w:tblPrEx>
          <w:tblW w:w="9093"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4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73</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蒜</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蒜头大小均匀，蒜皮完整而不开裂，蒜瓣饱满，无干枯与腐烂，蒜身干爽无泥，不带须根，无病虫害，不出芽</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44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74</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杏鲍菇</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：表面有丝状光泽，平滑、干燥、细纤维状，成熟后呈波浪状或深裂；菌肉白色，具有杏仁味，无乳汁分泌。</w:t>
            </w:r>
          </w:p>
          <w:p>
            <w:pPr>
              <w:pStyle w:val="9110"/>
              <w:widowControl/>
              <w:jc w:val="left"/>
              <w:rPr>
                <w:rFonts w:ascii="宋体"/>
                <w:szCs w:val="21"/>
              </w:rPr>
            </w:pPr>
            <w:r>
              <w:rPr>
                <w:rFonts w:ascii="宋体" w:hint="eastAsia"/>
                <w:b/>
                <w:bCs/>
                <w:szCs w:val="21"/>
              </w:rPr>
              <w:t>劣质品</w:t>
            </w:r>
            <w:r>
              <w:rPr>
                <w:rFonts w:ascii="宋体" w:hint="eastAsia"/>
                <w:szCs w:val="21"/>
              </w:rPr>
              <w:t>：形体不完整，无光泽，菌肉有黑斑点，用手捏，发黏，无弹性。</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44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 w:val="18"/>
                <w:szCs w:val="18"/>
              </w:rPr>
            </w:pPr>
            <w:r>
              <w:rPr>
                <w:rFonts w:ascii="宋体" w:hint="eastAsia"/>
                <w:sz w:val="18"/>
                <w:szCs w:val="18"/>
              </w:rPr>
              <w:t>75</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茶树菇</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：茶树菇的粗细、大小一致，杆色比较淡。</w:t>
            </w:r>
          </w:p>
          <w:p>
            <w:pPr>
              <w:pStyle w:val="9110"/>
              <w:widowControl/>
              <w:jc w:val="left"/>
              <w:rPr>
                <w:rFonts w:ascii="宋体"/>
                <w:szCs w:val="21"/>
              </w:rPr>
            </w:pPr>
            <w:r>
              <w:rPr>
                <w:rFonts w:ascii="宋体" w:hint="eastAsia"/>
                <w:b/>
                <w:bCs/>
                <w:szCs w:val="21"/>
              </w:rPr>
              <w:t>劣质品</w:t>
            </w:r>
            <w:r>
              <w:rPr>
                <w:rFonts w:ascii="宋体" w:hint="eastAsia"/>
                <w:szCs w:val="21"/>
              </w:rPr>
              <w:t>：茶树菇的粗细、大小不一致，杆色发白。</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44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 w:val="18"/>
                <w:szCs w:val="18"/>
              </w:rPr>
            </w:pPr>
            <w:r>
              <w:rPr>
                <w:rFonts w:ascii="宋体" w:hint="eastAsia"/>
                <w:sz w:val="18"/>
                <w:szCs w:val="18"/>
              </w:rPr>
              <w:t>76</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蟹味菇</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：菌身细短、挺直。</w:t>
            </w:r>
          </w:p>
          <w:p>
            <w:pPr>
              <w:pStyle w:val="9110"/>
              <w:widowControl/>
              <w:jc w:val="left"/>
              <w:rPr>
                <w:rFonts w:ascii="宋体"/>
                <w:szCs w:val="21"/>
              </w:rPr>
            </w:pPr>
            <w:r>
              <w:rPr>
                <w:rFonts w:ascii="宋体" w:hint="eastAsia"/>
                <w:b/>
                <w:bCs/>
                <w:szCs w:val="21"/>
              </w:rPr>
              <w:t>劣质品</w:t>
            </w:r>
            <w:r>
              <w:rPr>
                <w:rFonts w:ascii="宋体" w:hint="eastAsia"/>
                <w:szCs w:val="21"/>
              </w:rPr>
              <w:t>：腐烂、潮湿、枯萎、菌盖脱落。</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44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 w:val="18"/>
                <w:szCs w:val="18"/>
              </w:rPr>
            </w:pPr>
            <w:r>
              <w:rPr>
                <w:rFonts w:ascii="宋体" w:hint="eastAsia"/>
                <w:sz w:val="18"/>
                <w:szCs w:val="18"/>
              </w:rPr>
              <w:t>77</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鸡腿菇</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：形体不完整，无光泽，菌肉有黑斑点，用手捏，发黏，无弹性。</w:t>
            </w:r>
          </w:p>
          <w:p>
            <w:pPr>
              <w:pStyle w:val="9110"/>
              <w:widowControl/>
              <w:jc w:val="left"/>
              <w:rPr>
                <w:rFonts w:ascii="宋体"/>
                <w:szCs w:val="21"/>
              </w:rPr>
            </w:pPr>
            <w:r>
              <w:rPr>
                <w:rFonts w:ascii="宋体" w:hint="eastAsia"/>
                <w:b/>
                <w:bCs/>
                <w:szCs w:val="21"/>
              </w:rPr>
              <w:t>劣质品</w:t>
            </w:r>
            <w:r>
              <w:rPr>
                <w:rFonts w:ascii="宋体" w:hint="eastAsia"/>
                <w:szCs w:val="21"/>
              </w:rPr>
              <w:t>：菌褶开始变色，由浅褐色直至黑色，实体变软变黑。</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1099"/>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 w:val="18"/>
                <w:szCs w:val="18"/>
              </w:rPr>
            </w:pPr>
            <w:r>
              <w:rPr>
                <w:rFonts w:ascii="宋体" w:hint="eastAsia"/>
                <w:sz w:val="18"/>
                <w:szCs w:val="18"/>
              </w:rPr>
              <w:t>78</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金针菇</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：金针菇有黄色和白色两个品种，一级品的标准为：菌盖未开，全体洁白，鲜度好，无腐烂变质</w:t>
            </w:r>
          </w:p>
          <w:p>
            <w:pPr>
              <w:pStyle w:val="9110"/>
              <w:widowControl/>
              <w:jc w:val="left"/>
              <w:rPr>
                <w:rFonts w:ascii="宋体"/>
                <w:szCs w:val="21"/>
              </w:rPr>
            </w:pPr>
            <w:r>
              <w:rPr>
                <w:rFonts w:ascii="宋体" w:hint="eastAsia"/>
                <w:b/>
                <w:bCs/>
                <w:szCs w:val="21"/>
              </w:rPr>
              <w:t>劣质品</w:t>
            </w:r>
            <w:r>
              <w:rPr>
                <w:rFonts w:ascii="宋体" w:hint="eastAsia"/>
                <w:szCs w:val="21"/>
              </w:rPr>
              <w:t>：腐烂、潮湿、枯萎、菌盖脱落。</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120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 w:val="18"/>
                <w:szCs w:val="18"/>
              </w:rPr>
            </w:pPr>
            <w:r>
              <w:rPr>
                <w:rFonts w:ascii="宋体" w:hint="eastAsia"/>
                <w:sz w:val="18"/>
                <w:szCs w:val="18"/>
              </w:rPr>
              <w:t>79</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口蘑</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b/>
                <w:bCs/>
                <w:szCs w:val="21"/>
              </w:rPr>
              <w:t>合格品</w:t>
            </w:r>
            <w:r>
              <w:rPr>
                <w:rFonts w:ascii="宋体" w:hint="eastAsia"/>
                <w:szCs w:val="21"/>
              </w:rPr>
              <w:t>：实体伞状，白色，菌肉白色，较厚。菌褶白色，稠密，菌柄粗壮，白色，内实，基部稍膨大。</w:t>
            </w:r>
          </w:p>
          <w:p>
            <w:pPr>
              <w:pStyle w:val="9110"/>
              <w:widowControl/>
              <w:jc w:val="left"/>
              <w:rPr>
                <w:rFonts w:ascii="宋体"/>
                <w:szCs w:val="21"/>
              </w:rPr>
            </w:pPr>
            <w:r>
              <w:rPr>
                <w:rFonts w:ascii="宋体" w:hint="eastAsia"/>
                <w:b/>
                <w:bCs/>
                <w:szCs w:val="21"/>
              </w:rPr>
              <w:t>劣质品</w:t>
            </w:r>
            <w:r>
              <w:rPr>
                <w:rFonts w:ascii="宋体" w:hint="eastAsia"/>
                <w:szCs w:val="21"/>
              </w:rPr>
              <w:t>：腐烂，形状不完整，发黏，味道发酸、发臭。</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257"/>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 w:val="18"/>
                <w:szCs w:val="18"/>
              </w:rPr>
            </w:pPr>
            <w:r>
              <w:rPr>
                <w:rFonts w:ascii="宋体" w:hint="eastAsia"/>
                <w:sz w:val="18"/>
                <w:szCs w:val="18"/>
              </w:rPr>
              <w:t>80</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水果基本要求</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①水果：充足，无空壳，皱皮，干涩现象</w:t>
            </w:r>
          </w:p>
          <w:p>
            <w:pPr>
              <w:pStyle w:val="9110"/>
              <w:jc w:val="left"/>
              <w:rPr>
                <w:rFonts w:ascii="宋体"/>
                <w:szCs w:val="21"/>
              </w:rPr>
            </w:pPr>
            <w:r>
              <w:rPr>
                <w:rFonts w:ascii="宋体" w:hint="eastAsia"/>
                <w:szCs w:val="21"/>
              </w:rPr>
              <w:t>②色泽：新艳，光亮，无变色</w:t>
            </w:r>
          </w:p>
          <w:p>
            <w:pPr>
              <w:pStyle w:val="9110"/>
              <w:jc w:val="left"/>
              <w:rPr>
                <w:rFonts w:ascii="宋体"/>
                <w:szCs w:val="21"/>
              </w:rPr>
            </w:pPr>
            <w:r>
              <w:rPr>
                <w:rFonts w:ascii="宋体" w:hint="eastAsia"/>
                <w:szCs w:val="21"/>
              </w:rPr>
              <w:t>③硬度：饱满，充实，软硬适中</w:t>
            </w:r>
          </w:p>
          <w:p>
            <w:pPr>
              <w:pStyle w:val="9110"/>
              <w:jc w:val="left"/>
              <w:rPr>
                <w:rFonts w:ascii="宋体"/>
                <w:szCs w:val="21"/>
              </w:rPr>
            </w:pPr>
            <w:r>
              <w:rPr>
                <w:rFonts w:ascii="宋体" w:hint="eastAsia"/>
                <w:szCs w:val="21"/>
              </w:rPr>
              <w:t>⑵机械伤：相同新鲜条件下无外力造成的伤害，如：挤伤、压伤、碰伤、</w:t>
            </w:r>
          </w:p>
          <w:p>
            <w:pPr>
              <w:pStyle w:val="9110"/>
              <w:jc w:val="left"/>
              <w:rPr>
                <w:rFonts w:ascii="宋体"/>
                <w:szCs w:val="21"/>
              </w:rPr>
            </w:pPr>
            <w:r>
              <w:rPr>
                <w:rFonts w:ascii="宋体" w:hint="eastAsia"/>
                <w:szCs w:val="21"/>
              </w:rPr>
              <w:t>切口，裂伤等</w:t>
            </w:r>
          </w:p>
          <w:p>
            <w:pPr>
              <w:pStyle w:val="9110"/>
              <w:jc w:val="left"/>
              <w:rPr>
                <w:rFonts w:ascii="宋体"/>
                <w:szCs w:val="21"/>
              </w:rPr>
            </w:pPr>
            <w:r>
              <w:rPr>
                <w:rFonts w:ascii="宋体" w:hint="eastAsia"/>
                <w:szCs w:val="21"/>
              </w:rPr>
              <w:t>⑶病虫害：无不良病虫害，表面，中间无虫卵遗留，无虫眼</w:t>
            </w:r>
          </w:p>
          <w:p>
            <w:pPr>
              <w:pStyle w:val="9110"/>
              <w:jc w:val="left"/>
              <w:rPr>
                <w:rFonts w:ascii="宋体"/>
                <w:szCs w:val="21"/>
              </w:rPr>
            </w:pPr>
            <w:r>
              <w:rPr>
                <w:rFonts w:ascii="宋体" w:hint="eastAsia"/>
                <w:szCs w:val="21"/>
              </w:rPr>
              <w:t>⑷形状：曲线谐调，外形优美，果实硕大，无不良图案及异状</w:t>
            </w:r>
          </w:p>
          <w:p>
            <w:pPr>
              <w:pStyle w:val="9110"/>
              <w:jc w:val="left"/>
              <w:rPr>
                <w:rFonts w:ascii="宋体"/>
                <w:szCs w:val="21"/>
              </w:rPr>
            </w:pPr>
            <w:r>
              <w:rPr>
                <w:rFonts w:ascii="宋体" w:hint="eastAsia"/>
                <w:szCs w:val="21"/>
              </w:rPr>
              <w:t>⑸成熟度：适中，无过熟，未熟现象</w:t>
            </w:r>
          </w:p>
          <w:p>
            <w:pPr>
              <w:pStyle w:val="9110"/>
              <w:jc w:val="left"/>
              <w:rPr>
                <w:rFonts w:ascii="宋体"/>
                <w:szCs w:val="21"/>
              </w:rPr>
            </w:pPr>
            <w:r>
              <w:rPr>
                <w:rFonts w:ascii="宋体" w:hint="eastAsia"/>
                <w:szCs w:val="21"/>
              </w:rPr>
              <w:t>⑹污染：无污染残留农药</w:t>
            </w:r>
          </w:p>
          <w:p>
            <w:pPr>
              <w:pStyle w:val="9110"/>
              <w:jc w:val="left"/>
              <w:rPr>
                <w:rFonts w:ascii="宋体"/>
                <w:szCs w:val="21"/>
              </w:rPr>
            </w:pPr>
            <w:r>
              <w:rPr>
                <w:rFonts w:ascii="宋体" w:hint="eastAsia"/>
                <w:szCs w:val="21"/>
              </w:rPr>
              <w:t>⑺包装：如有包装匡完整干净</w:t>
            </w:r>
          </w:p>
          <w:p>
            <w:pPr>
              <w:pStyle w:val="9110"/>
              <w:jc w:val="left"/>
              <w:rPr>
                <w:rFonts w:ascii="宋体"/>
                <w:szCs w:val="21"/>
              </w:rPr>
            </w:pPr>
            <w:r>
              <w:rPr>
                <w:rFonts w:ascii="宋体" w:hint="eastAsia"/>
                <w:szCs w:val="21"/>
              </w:rPr>
              <w:t>⑻瓜果类：外表光亮无斑点，有新鲜连接的秧，形状正常，无软塌处，成熟</w:t>
            </w:r>
          </w:p>
          <w:p>
            <w:pPr>
              <w:pStyle w:val="9110"/>
              <w:jc w:val="left"/>
              <w:rPr>
                <w:rFonts w:ascii="宋体"/>
                <w:szCs w:val="21"/>
              </w:rPr>
            </w:pPr>
            <w:r>
              <w:rPr>
                <w:rFonts w:ascii="宋体" w:hint="eastAsia"/>
                <w:szCs w:val="21"/>
              </w:rPr>
              <w:t>⑼柑桔类：不空壳，水分充足，外表完美</w:t>
            </w:r>
          </w:p>
          <w:p>
            <w:pPr>
              <w:pStyle w:val="9110"/>
              <w:jc w:val="left"/>
              <w:rPr>
                <w:rFonts w:ascii="宋体"/>
                <w:szCs w:val="21"/>
              </w:rPr>
            </w:pPr>
            <w:r>
              <w:rPr>
                <w:rFonts w:ascii="宋体" w:hint="eastAsia"/>
                <w:szCs w:val="21"/>
              </w:rPr>
              <w:t>⑽浆果类：无腐烂，变色，外形不完整，不成熟现象</w:t>
            </w:r>
          </w:p>
          <w:p>
            <w:pPr>
              <w:pStyle w:val="9110"/>
              <w:jc w:val="left"/>
              <w:rPr>
                <w:rFonts w:ascii="宋体"/>
                <w:szCs w:val="21"/>
              </w:rPr>
            </w:pPr>
            <w:r>
              <w:rPr>
                <w:rFonts w:ascii="宋体" w:hint="eastAsia"/>
                <w:szCs w:val="21"/>
              </w:rPr>
              <w:t>⑾梨果类：色泽鲜，大小适中，无硬节，有果把</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81</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cs="宋体"/>
                <w:szCs w:val="21"/>
              </w:rPr>
            </w:pPr>
            <w:r>
              <w:rPr>
                <w:rFonts w:ascii="宋体" w:cs="宋体" w:hint="eastAsia"/>
                <w:szCs w:val="21"/>
              </w:rPr>
              <w:t>柑类（蜜柑、广柑、芦柑）</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jc w:val="left"/>
              <w:rPr>
                <w:rFonts w:ascii="宋体" w:cs="宋体"/>
                <w:szCs w:val="21"/>
              </w:rPr>
            </w:pPr>
            <w:r>
              <w:rPr>
                <w:rFonts w:ascii="宋体" w:cs="宋体" w:hint="eastAsia"/>
                <w:b/>
                <w:bCs/>
                <w:szCs w:val="21"/>
              </w:rPr>
              <w:t>合格品</w:t>
            </w:r>
            <w:r>
              <w:rPr>
                <w:rFonts w:ascii="宋体" w:cs="宋体" w:hint="eastAsia"/>
                <w:szCs w:val="21"/>
              </w:rPr>
              <w:t>：果实大近似球形，无异状突起瘤、无病虫害所呈现的绿斑、黑斑，无霉烂，无机械伤，果面清新洁净，大小均匀，果实无萎蔫，色泽自然。</w:t>
            </w:r>
          </w:p>
          <w:p>
            <w:pPr>
              <w:pStyle w:val="9110"/>
              <w:jc w:val="left"/>
              <w:rPr>
                <w:rFonts w:ascii="宋体" w:cs="宋体"/>
                <w:szCs w:val="21"/>
              </w:rPr>
            </w:pPr>
            <w:r>
              <w:rPr>
                <w:rFonts w:ascii="宋体" w:hint="eastAsia"/>
                <w:b/>
                <w:bCs/>
                <w:szCs w:val="21"/>
              </w:rPr>
              <w:t>劣质品</w:t>
            </w:r>
            <w:r>
              <w:rPr>
                <w:rFonts w:ascii="宋体" w:hint="eastAsia"/>
                <w:szCs w:val="21"/>
              </w:rPr>
              <w:t>：果皮有疤痕，失水干缩，腐烂霉变。</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82</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cs="宋体"/>
                <w:szCs w:val="21"/>
              </w:rPr>
            </w:pPr>
            <w:r>
              <w:rPr>
                <w:rFonts w:ascii="宋体" w:cs="宋体" w:hint="eastAsia"/>
                <w:szCs w:val="21"/>
              </w:rPr>
              <w:t>桔类（红柑、蜜柑）</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jc w:val="left"/>
              <w:rPr>
                <w:rFonts w:ascii="宋体" w:cs="宋体"/>
                <w:szCs w:val="21"/>
              </w:rPr>
            </w:pPr>
            <w:r>
              <w:rPr>
                <w:rFonts w:ascii="宋体" w:cs="宋体" w:hint="eastAsia"/>
                <w:b/>
                <w:bCs/>
                <w:szCs w:val="21"/>
              </w:rPr>
              <w:t>合格品</w:t>
            </w:r>
            <w:r>
              <w:rPr>
                <w:rFonts w:ascii="宋体" w:cs="宋体" w:hint="eastAsia"/>
                <w:szCs w:val="21"/>
              </w:rPr>
              <w:t>：果实小而扁，大小均匀，果面新鲜光洁无裂口，无机械伤、病斑及腐烂现象，果蒂完整平齐，易剥落，桔络少。</w:t>
            </w:r>
          </w:p>
          <w:p>
            <w:pPr>
              <w:pStyle w:val="9110"/>
              <w:jc w:val="left"/>
              <w:rPr>
                <w:rFonts w:ascii="宋体" w:cs="宋体"/>
                <w:szCs w:val="21"/>
              </w:rPr>
            </w:pPr>
            <w:r>
              <w:rPr>
                <w:rFonts w:ascii="宋体" w:hint="eastAsia"/>
                <w:b/>
                <w:bCs/>
                <w:szCs w:val="21"/>
              </w:rPr>
              <w:t>劣质品</w:t>
            </w:r>
            <w:r>
              <w:rPr>
                <w:rFonts w:ascii="宋体" w:hint="eastAsia"/>
                <w:szCs w:val="21"/>
              </w:rPr>
              <w:t>：果皮有疤痕，失水干缩，腐烂霉变。</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83</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cs="宋体"/>
                <w:szCs w:val="21"/>
              </w:rPr>
            </w:pPr>
            <w:r>
              <w:rPr>
                <w:rFonts w:ascii="宋体" w:cs="宋体" w:hint="eastAsia"/>
                <w:szCs w:val="21"/>
              </w:rPr>
              <w:t>橙类（进口橙、脐橙）</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jc w:val="left"/>
              <w:rPr>
                <w:rFonts w:ascii="宋体" w:cs="宋体"/>
                <w:szCs w:val="21"/>
              </w:rPr>
            </w:pPr>
            <w:r>
              <w:rPr>
                <w:rFonts w:ascii="宋体" w:cs="宋体" w:hint="eastAsia"/>
                <w:b/>
                <w:bCs/>
                <w:szCs w:val="21"/>
              </w:rPr>
              <w:t>合格品</w:t>
            </w:r>
            <w:r>
              <w:rPr>
                <w:rFonts w:ascii="宋体" w:cs="宋体" w:hint="eastAsia"/>
                <w:szCs w:val="21"/>
              </w:rPr>
              <w:t>：大小均匀，皮光滑并有光泽，手感重，无机械损伤。难剥离，果汁多，味可口，无萎蔫。</w:t>
            </w:r>
          </w:p>
          <w:p>
            <w:pPr>
              <w:pStyle w:val="9110"/>
              <w:jc w:val="left"/>
              <w:rPr>
                <w:rFonts w:ascii="宋体" w:cs="宋体"/>
                <w:szCs w:val="21"/>
              </w:rPr>
            </w:pPr>
            <w:r>
              <w:rPr>
                <w:rFonts w:ascii="宋体" w:hint="eastAsia"/>
                <w:b/>
                <w:bCs/>
                <w:szCs w:val="21"/>
              </w:rPr>
              <w:t>劣质品</w:t>
            </w:r>
            <w:r>
              <w:rPr>
                <w:rFonts w:ascii="宋体" w:hint="eastAsia"/>
                <w:szCs w:val="21"/>
              </w:rPr>
              <w:t>：果皮有疤痕，失水干缩，腐烂霉变。</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84</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cs="宋体"/>
                <w:szCs w:val="21"/>
              </w:rPr>
            </w:pPr>
            <w:r>
              <w:rPr>
                <w:rFonts w:ascii="宋体" w:cs="宋体" w:hint="eastAsia"/>
                <w:szCs w:val="21"/>
              </w:rPr>
              <w:t>柚类（沙田柚、蜜柚）</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jc w:val="left"/>
              <w:rPr>
                <w:rFonts w:ascii="宋体" w:cs="宋体"/>
                <w:szCs w:val="21"/>
              </w:rPr>
            </w:pPr>
            <w:r>
              <w:rPr>
                <w:rFonts w:ascii="宋体" w:cs="宋体" w:hint="eastAsia"/>
                <w:b/>
                <w:bCs/>
                <w:szCs w:val="21"/>
              </w:rPr>
              <w:t>合格品</w:t>
            </w:r>
            <w:r>
              <w:rPr>
                <w:rFonts w:ascii="宋体" w:cs="宋体" w:hint="eastAsia"/>
                <w:szCs w:val="21"/>
              </w:rPr>
              <w:t>：果实大，圆形或梨形，果皮厚达1cm，难剥离，酸甜合适，大小均匀。</w:t>
            </w:r>
          </w:p>
          <w:p>
            <w:pPr>
              <w:pStyle w:val="9110"/>
              <w:jc w:val="left"/>
              <w:rPr>
                <w:rFonts w:ascii="宋体" w:cs="宋体"/>
                <w:szCs w:val="21"/>
              </w:rPr>
            </w:pPr>
            <w:r>
              <w:rPr>
                <w:rFonts w:ascii="宋体" w:hint="eastAsia"/>
                <w:b/>
                <w:bCs/>
                <w:szCs w:val="21"/>
              </w:rPr>
              <w:t>劣质品</w:t>
            </w:r>
            <w:r>
              <w:rPr>
                <w:rFonts w:ascii="宋体" w:hint="eastAsia"/>
                <w:szCs w:val="21"/>
              </w:rPr>
              <w:t>：果皮有疤痕，失水干缩，腐烂霉变。</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85</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cs="宋体"/>
                <w:szCs w:val="21"/>
              </w:rPr>
            </w:pPr>
            <w:r>
              <w:rPr>
                <w:rFonts w:ascii="宋体" w:cs="宋体" w:hint="eastAsia"/>
                <w:szCs w:val="21"/>
              </w:rPr>
              <w:t>柠檬</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jc w:val="left"/>
              <w:rPr>
                <w:rFonts w:ascii="宋体" w:cs="宋体"/>
                <w:szCs w:val="21"/>
              </w:rPr>
            </w:pPr>
            <w:r>
              <w:rPr>
                <w:rFonts w:ascii="宋体" w:cs="宋体" w:hint="eastAsia"/>
                <w:szCs w:val="21"/>
              </w:rPr>
              <w:t>色泽浅黄，果实椭圆或圆形；大小均匀，顶端有乳头状突起，肉汁极酸并有浓香，无任何机械损伤。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86</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苹果类(蛇果、青苹果、红富士等)</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cs="宋体" w:hint="eastAsia"/>
                <w:b/>
                <w:bCs/>
                <w:szCs w:val="21"/>
              </w:rPr>
              <w:t>合格品</w:t>
            </w:r>
            <w:r>
              <w:rPr>
                <w:rFonts w:ascii="宋体" w:cs="宋体" w:hint="eastAsia"/>
                <w:szCs w:val="21"/>
              </w:rPr>
              <w:t>：具有本品种特有的外形，大小均匀，果面光滑有光泽，具有本品种应有的自然色泽；无斑点或极少果锈，不起皱，无裂口，无压痕及其他机械损伤和冻伤黑斑；果身重，硬朗；口感汁液饱满，无苦涩味，无木栓化组织。</w:t>
            </w:r>
          </w:p>
          <w:p>
            <w:pPr>
              <w:pStyle w:val="9110"/>
              <w:jc w:val="left"/>
              <w:rPr>
                <w:rFonts w:ascii="宋体"/>
                <w:szCs w:val="21"/>
              </w:rPr>
            </w:pPr>
            <w:r>
              <w:rPr>
                <w:rFonts w:ascii="宋体" w:hint="eastAsia"/>
                <w:b/>
                <w:bCs/>
                <w:szCs w:val="21"/>
              </w:rPr>
              <w:t>劣质品</w:t>
            </w:r>
            <w:r>
              <w:rPr>
                <w:rFonts w:ascii="宋体" w:hint="eastAsia"/>
                <w:szCs w:val="21"/>
              </w:rPr>
              <w:t>：腐烂发霉，果皮失水萎缩，有疤痕、有压伤。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87</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梨类(鸭梨、雪梨、贡梨、香梨等)</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cs="宋体"/>
                <w:szCs w:val="21"/>
              </w:rPr>
            </w:pPr>
            <w:r>
              <w:rPr>
                <w:rFonts w:ascii="宋体" w:cs="宋体" w:hint="eastAsia"/>
                <w:b/>
                <w:bCs/>
                <w:szCs w:val="21"/>
              </w:rPr>
              <w:t>合格品</w:t>
            </w:r>
            <w:r>
              <w:rPr>
                <w:rFonts w:ascii="宋体" w:cs="宋体" w:hint="eastAsia"/>
                <w:szCs w:val="21"/>
              </w:rPr>
              <w:t>：果形端正，大小均匀，无畸形果，带果柄；果面新鲜洁净，无刺划伤，无压痕，无病虫害；身重结实，味道爽甜。</w:t>
            </w:r>
          </w:p>
          <w:p>
            <w:pPr>
              <w:pStyle w:val="9110"/>
              <w:jc w:val="left"/>
              <w:rPr>
                <w:rFonts w:ascii="宋体" w:cs="宋体"/>
                <w:szCs w:val="21"/>
              </w:rPr>
            </w:pPr>
            <w:r>
              <w:rPr>
                <w:rFonts w:ascii="宋体" w:hint="eastAsia"/>
                <w:b/>
                <w:bCs/>
                <w:szCs w:val="21"/>
              </w:rPr>
              <w:t>劣质品</w:t>
            </w:r>
            <w:r>
              <w:rPr>
                <w:rFonts w:ascii="宋体" w:hint="eastAsia"/>
                <w:szCs w:val="21"/>
              </w:rPr>
              <w:t>：失水干皱，无光泽，果皮变黑，切开心发黑，有冻压伤。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88</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cs="宋体"/>
                <w:szCs w:val="21"/>
              </w:rPr>
            </w:pPr>
            <w:r>
              <w:rPr>
                <w:rFonts w:ascii="宋体" w:hint="eastAsia"/>
                <w:szCs w:val="21"/>
              </w:rPr>
              <w:t>蕉类（</w:t>
            </w:r>
            <w:r>
              <w:rPr>
                <w:rFonts w:ascii="宋体" w:cs="宋体" w:hint="eastAsia"/>
                <w:szCs w:val="21"/>
              </w:rPr>
              <w:t>香蕉、</w:t>
            </w:r>
          </w:p>
          <w:p>
            <w:pPr>
              <w:pStyle w:val="9110"/>
              <w:jc w:val="left"/>
              <w:rPr>
                <w:rFonts w:ascii="宋体"/>
                <w:szCs w:val="21"/>
              </w:rPr>
            </w:pPr>
            <w:r>
              <w:rPr>
                <w:rFonts w:ascii="宋体" w:cs="宋体" w:hint="eastAsia"/>
                <w:szCs w:val="21"/>
              </w:rPr>
              <w:t>芭蕉、皇帝蕉</w:t>
            </w:r>
            <w:r>
              <w:rPr>
                <w:rFonts w:ascii="宋体" w:hint="eastAsia"/>
                <w:szCs w:val="21"/>
              </w:rPr>
              <w:t>）</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jc w:val="left"/>
              <w:rPr>
                <w:rFonts w:ascii="宋体" w:cs="宋体"/>
                <w:szCs w:val="21"/>
              </w:rPr>
            </w:pPr>
            <w:r>
              <w:rPr>
                <w:rFonts w:ascii="宋体" w:cs="宋体" w:hint="eastAsia"/>
                <w:szCs w:val="21"/>
              </w:rPr>
              <w:t>果实丰满，果形端正，梳柄完整，不缺只口，单果均匀；色泽自然、光亮；皮色青黄，果面光滑，无病黑斑，无虫疤，无霉菌，无创伤；果肉稍硬；果皮可剥或易剥</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89</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cs="宋体"/>
                <w:szCs w:val="21"/>
              </w:rPr>
            </w:pPr>
            <w:r>
              <w:rPr>
                <w:rFonts w:ascii="宋体" w:hint="eastAsia"/>
                <w:szCs w:val="21"/>
              </w:rPr>
              <w:t>葡萄类（</w:t>
            </w:r>
            <w:r>
              <w:rPr>
                <w:rFonts w:ascii="宋体" w:cs="宋体" w:hint="eastAsia"/>
                <w:szCs w:val="21"/>
              </w:rPr>
              <w:t>国产葡萄、青提、红提、黑提</w:t>
            </w:r>
            <w:r>
              <w:rPr>
                <w:rFonts w:ascii="宋体" w:hint="eastAsia"/>
                <w:szCs w:val="21"/>
              </w:rPr>
              <w:t>）</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jc w:val="left"/>
              <w:rPr>
                <w:rFonts w:ascii="宋体" w:cs="宋体"/>
                <w:szCs w:val="21"/>
              </w:rPr>
            </w:pPr>
            <w:r>
              <w:rPr>
                <w:rFonts w:ascii="宋体" w:cs="宋体" w:hint="eastAsia"/>
                <w:b/>
                <w:bCs/>
                <w:szCs w:val="21"/>
              </w:rPr>
              <w:t>合格品：</w:t>
            </w:r>
            <w:r>
              <w:rPr>
                <w:rFonts w:ascii="宋体" w:cs="宋体" w:hint="eastAsia"/>
                <w:szCs w:val="21"/>
              </w:rPr>
              <w:t>具有本品种应具有的外形、色泽；果粒面完好，皮上无斑痕，果珠饱满，大小均匀；轻提果穗枝梗，微微抖动，果实不抖落或抖落极少</w:t>
            </w:r>
          </w:p>
          <w:p>
            <w:pPr>
              <w:pStyle w:val="9110"/>
              <w:jc w:val="left"/>
              <w:rPr>
                <w:rFonts w:ascii="宋体" w:cs="宋体"/>
                <w:szCs w:val="21"/>
              </w:rPr>
            </w:pPr>
            <w:r>
              <w:rPr>
                <w:rFonts w:ascii="宋体" w:hint="eastAsia"/>
                <w:b/>
                <w:bCs/>
                <w:szCs w:val="21"/>
              </w:rPr>
              <w:t>劣质品</w:t>
            </w:r>
            <w:r>
              <w:rPr>
                <w:rFonts w:ascii="宋体" w:hint="eastAsia"/>
                <w:szCs w:val="21"/>
              </w:rPr>
              <w:t>：果粒脱落、开裂，压伤，破溃出水、腐烂。</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90</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cs="宋体" w:hint="eastAsia"/>
                <w:szCs w:val="21"/>
              </w:rPr>
              <w:t>桃类（毛桃、水蜜桃、蟠桃）</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jc w:val="left"/>
              <w:rPr>
                <w:rFonts w:ascii="宋体" w:cs="宋体"/>
                <w:szCs w:val="21"/>
              </w:rPr>
            </w:pPr>
            <w:r>
              <w:rPr>
                <w:rFonts w:ascii="宋体" w:cs="宋体" w:hint="eastAsia"/>
                <w:b/>
                <w:bCs/>
                <w:szCs w:val="21"/>
              </w:rPr>
              <w:t>合格品</w:t>
            </w:r>
            <w:r>
              <w:rPr>
                <w:rFonts w:ascii="宋体" w:cs="宋体" w:hint="eastAsia"/>
                <w:szCs w:val="21"/>
              </w:rPr>
              <w:t>：具有本品种应有的外形及色泽，大小均匀，果形端正，果面无不正常斑点，无裂口及其他机械损伤，无腐烂，无病虫害，无药害，无破皮</w:t>
            </w:r>
          </w:p>
          <w:p>
            <w:pPr>
              <w:pStyle w:val="9110"/>
              <w:jc w:val="left"/>
              <w:rPr>
                <w:rFonts w:ascii="宋体" w:cs="宋体"/>
                <w:szCs w:val="21"/>
              </w:rPr>
            </w:pPr>
            <w:r>
              <w:rPr>
                <w:rFonts w:ascii="宋体" w:hint="eastAsia"/>
                <w:b/>
                <w:bCs/>
                <w:szCs w:val="21"/>
              </w:rPr>
              <w:t>劣质品</w:t>
            </w:r>
            <w:r>
              <w:rPr>
                <w:rFonts w:ascii="宋体" w:hint="eastAsia"/>
                <w:szCs w:val="21"/>
              </w:rPr>
              <w:t>：有压伤，开裂出水，变软过熟，腐烂。</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91</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cs="宋体"/>
                <w:szCs w:val="21"/>
              </w:rPr>
            </w:pPr>
            <w:r>
              <w:rPr>
                <w:rFonts w:ascii="宋体" w:cs="宋体" w:hint="eastAsia"/>
                <w:szCs w:val="21"/>
              </w:rPr>
              <w:t>布林类（黑布林、红布李等）</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jc w:val="left"/>
              <w:rPr>
                <w:rFonts w:ascii="宋体" w:cs="宋体"/>
                <w:szCs w:val="21"/>
              </w:rPr>
            </w:pPr>
            <w:r>
              <w:rPr>
                <w:rFonts w:ascii="宋体" w:cs="宋体" w:hint="eastAsia"/>
                <w:b/>
                <w:bCs/>
                <w:szCs w:val="21"/>
              </w:rPr>
              <w:t>合格品</w:t>
            </w:r>
            <w:r>
              <w:rPr>
                <w:rFonts w:ascii="宋体" w:cs="宋体" w:hint="eastAsia"/>
                <w:szCs w:val="21"/>
              </w:rPr>
              <w:t>：皮光滑有光泽，个形整齐均匀，无破皮，无皱缩，无压痕，不软塌，具有本品种应有色泽。</w:t>
            </w:r>
          </w:p>
          <w:p>
            <w:pPr>
              <w:pStyle w:val="9110"/>
              <w:jc w:val="left"/>
              <w:rPr>
                <w:rFonts w:ascii="宋体" w:cs="宋体"/>
                <w:szCs w:val="21"/>
              </w:rPr>
            </w:pPr>
            <w:r>
              <w:rPr>
                <w:rFonts w:ascii="宋体" w:hint="eastAsia"/>
                <w:b/>
                <w:bCs/>
                <w:szCs w:val="21"/>
              </w:rPr>
              <w:t>劣质品</w:t>
            </w:r>
            <w:r>
              <w:rPr>
                <w:rFonts w:ascii="宋体" w:hint="eastAsia"/>
                <w:szCs w:val="21"/>
              </w:rPr>
              <w:t>：疤痕、果顶开裂，发霉，失水萎缩，过熟变软，冻伤。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92</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cs="宋体"/>
                <w:szCs w:val="21"/>
              </w:rPr>
            </w:pPr>
            <w:r>
              <w:rPr>
                <w:rFonts w:ascii="宋体" w:cs="宋体" w:hint="eastAsia"/>
                <w:szCs w:val="21"/>
              </w:rPr>
              <w:t>西瓜（黑美人 、黄肉瓜 、有籽/无籽瓜）</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240" w:lineRule="exact"/>
              <w:jc w:val="left"/>
              <w:rPr>
                <w:rFonts w:ascii="宋体" w:cs="宋体"/>
                <w:szCs w:val="21"/>
              </w:rPr>
            </w:pPr>
            <w:r>
              <w:rPr>
                <w:rFonts w:ascii="宋体" w:cs="宋体" w:hint="eastAsia"/>
                <w:szCs w:val="21"/>
              </w:rPr>
              <w:t>具有本品种应有的形状，大小均匀，果色清新光亮，条纹清晰，果皮无伤痕，无水份腐烂，无干疤，无虫眼，无病斑，果柄茸毛脱落，脐部凹陷，水份大，甜度高，切开鲜艳光泽，无异味及黑瓤。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93</w:t>
            </w:r>
          </w:p>
        </w:tc>
        <w:tc>
          <w:tcPr>
            <w:tcW w:w="1274" w:type="dxa"/>
            <w:tcBorders>
              <w:top w:val="single" w:sz="4" w:space="0" w:color="auto"/>
              <w:left w:val="single" w:sz="4" w:space="0" w:color="auto"/>
              <w:bottom w:val="single" w:sz="4" w:space="0" w:color="auto"/>
              <w:right w:val="single" w:sz="4" w:space="0" w:color="auto"/>
              <w:tl2br w:val="nil"/>
              <w:tr2bl w:val="nil"/>
            </w:tcBorders>
          </w:tcPr>
          <w:p>
            <w:pPr>
              <w:pStyle w:val="9110"/>
              <w:spacing w:line="240" w:lineRule="exact"/>
              <w:jc w:val="left"/>
              <w:rPr>
                <w:rFonts w:ascii="宋体" w:cs="宋体"/>
                <w:szCs w:val="21"/>
              </w:rPr>
            </w:pPr>
            <w:r>
              <w:rPr>
                <w:rFonts w:ascii="宋体" w:cs="宋体" w:hint="eastAsia"/>
                <w:szCs w:val="21"/>
              </w:rPr>
              <w:t>哈密瓜</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240" w:lineRule="exact"/>
              <w:jc w:val="left"/>
              <w:rPr>
                <w:rFonts w:ascii="宋体" w:cs="宋体"/>
                <w:szCs w:val="21"/>
              </w:rPr>
            </w:pPr>
            <w:r>
              <w:rPr>
                <w:rFonts w:ascii="宋体" w:cs="宋体" w:hint="eastAsia"/>
                <w:szCs w:val="21"/>
              </w:rPr>
              <w:t>瓜形端正，呈椭圆或橄榄形。瓜身坚实微软，果皮无伤及其无腐烂，切开色泽鲜艳光润，大小均匀，香气浓郁。</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94</w:t>
            </w:r>
          </w:p>
        </w:tc>
        <w:tc>
          <w:tcPr>
            <w:tcW w:w="1274" w:type="dxa"/>
            <w:tcBorders>
              <w:top w:val="single" w:sz="4" w:space="0" w:color="auto"/>
              <w:left w:val="single" w:sz="4" w:space="0" w:color="auto"/>
              <w:bottom w:val="single" w:sz="4" w:space="0" w:color="auto"/>
              <w:right w:val="single" w:sz="4" w:space="0" w:color="auto"/>
              <w:tl2br w:val="nil"/>
              <w:tr2bl w:val="nil"/>
            </w:tcBorders>
          </w:tcPr>
          <w:p>
            <w:pPr>
              <w:pStyle w:val="9110"/>
              <w:spacing w:line="240" w:lineRule="exact"/>
              <w:jc w:val="left"/>
              <w:rPr>
                <w:rFonts w:ascii="宋体" w:cs="宋体"/>
                <w:szCs w:val="21"/>
              </w:rPr>
            </w:pPr>
            <w:r>
              <w:rPr>
                <w:rFonts w:ascii="宋体" w:cs="宋体" w:hint="eastAsia"/>
                <w:szCs w:val="21"/>
              </w:rPr>
              <w:t>香瓜</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240" w:lineRule="exact"/>
              <w:jc w:val="left"/>
              <w:rPr>
                <w:rFonts w:ascii="宋体" w:cs="宋体"/>
                <w:szCs w:val="21"/>
              </w:rPr>
            </w:pPr>
            <w:r>
              <w:rPr>
                <w:rFonts w:ascii="宋体" w:cs="宋体" w:hint="eastAsia"/>
                <w:szCs w:val="21"/>
              </w:rPr>
              <w:t>外形完整良好，新鲜洁净，果身坚实，果面无裂痕、腐烂、水分、病虫害、药害，大小均匀。</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95</w:t>
            </w:r>
          </w:p>
        </w:tc>
        <w:tc>
          <w:tcPr>
            <w:tcW w:w="1274" w:type="dxa"/>
            <w:tcBorders>
              <w:top w:val="single" w:sz="4" w:space="0" w:color="auto"/>
              <w:left w:val="single" w:sz="4" w:space="0" w:color="auto"/>
              <w:bottom w:val="single" w:sz="4" w:space="0" w:color="auto"/>
              <w:right w:val="single" w:sz="4" w:space="0" w:color="auto"/>
              <w:tl2br w:val="nil"/>
              <w:tr2bl w:val="nil"/>
            </w:tcBorders>
          </w:tcPr>
          <w:p>
            <w:pPr>
              <w:pStyle w:val="9110"/>
              <w:spacing w:line="240" w:lineRule="exact"/>
              <w:jc w:val="left"/>
              <w:rPr>
                <w:rFonts w:ascii="宋体" w:cs="宋体"/>
                <w:szCs w:val="21"/>
              </w:rPr>
            </w:pPr>
            <w:r>
              <w:rPr>
                <w:rFonts w:ascii="宋体" w:cs="宋体" w:hint="eastAsia"/>
                <w:szCs w:val="21"/>
              </w:rPr>
              <w:t>白兰瓜</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240" w:lineRule="exact"/>
              <w:jc w:val="left"/>
              <w:rPr>
                <w:rFonts w:ascii="宋体" w:cs="宋体"/>
                <w:szCs w:val="21"/>
              </w:rPr>
            </w:pPr>
            <w:r>
              <w:rPr>
                <w:rFonts w:ascii="宋体" w:cs="宋体" w:hint="eastAsia"/>
                <w:szCs w:val="21"/>
              </w:rPr>
              <w:t>外形端正，大小均匀，绿色全部消退，阳面呈白色，着地处呈鲜黄，瓜面光滑细腻，手弹微有弹性，无任何损伤。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96</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樱桃(进口称车厘子)</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果形圆而小，大小均匀，带鲜绿果柄，有弹性，果肉鲜甜多汁。</w:t>
            </w:r>
          </w:p>
          <w:p>
            <w:pPr>
              <w:pStyle w:val="9110"/>
              <w:spacing w:line="240" w:lineRule="exact"/>
              <w:jc w:val="left"/>
              <w:rPr>
                <w:rFonts w:ascii="宋体"/>
                <w:szCs w:val="21"/>
              </w:rPr>
            </w:pPr>
            <w:r>
              <w:rPr>
                <w:rFonts w:ascii="宋体" w:hint="eastAsia"/>
                <w:szCs w:val="21"/>
              </w:rPr>
              <w:t>劣质品：疤痕、萎缩、破裂、腐烂、过熟、冻伤。</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796"/>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97</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cs="宋体"/>
                <w:szCs w:val="21"/>
              </w:rPr>
            </w:pPr>
            <w:r>
              <w:rPr>
                <w:rFonts w:ascii="宋体" w:cs="宋体" w:hint="eastAsia"/>
                <w:szCs w:val="21"/>
              </w:rPr>
              <w:t>榴莲</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240" w:lineRule="exact"/>
              <w:jc w:val="left"/>
              <w:rPr>
                <w:rFonts w:ascii="宋体" w:cs="宋体"/>
                <w:szCs w:val="21"/>
              </w:rPr>
            </w:pPr>
            <w:r>
              <w:rPr>
                <w:rFonts w:ascii="宋体" w:cs="宋体" w:hint="eastAsia"/>
                <w:szCs w:val="21"/>
              </w:rPr>
              <w:t>色泽金黄或青中带黄，无霉斑，无黑斑，无生虫，无裂口，无腐烂软塌，无损伤，果形饱满。</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cantSplit/>
          <w:trHeight w:val="618"/>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98</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cs="宋体"/>
                <w:szCs w:val="21"/>
              </w:rPr>
            </w:pPr>
            <w:r>
              <w:rPr>
                <w:rFonts w:ascii="宋体" w:cs="宋体" w:hint="eastAsia"/>
                <w:szCs w:val="21"/>
              </w:rPr>
              <w:t>芒果</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rPr>
                <w:rFonts w:ascii="宋体" w:cs="宋体"/>
                <w:szCs w:val="21"/>
              </w:rPr>
            </w:pPr>
            <w:r>
              <w:rPr>
                <w:rFonts w:ascii="宋体" w:cs="宋体" w:hint="eastAsia"/>
                <w:szCs w:val="21"/>
              </w:rPr>
              <w:t>具有本品种应有的外形，大小均匀，外表光滑，有一定硬度，果实结实，无黑斑，无灰斑，无冻害。</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5"/>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99</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cs="宋体"/>
                <w:szCs w:val="21"/>
              </w:rPr>
            </w:pPr>
            <w:r>
              <w:rPr>
                <w:rFonts w:ascii="宋体" w:cs="宋体" w:hint="eastAsia"/>
                <w:szCs w:val="21"/>
              </w:rPr>
              <w:t>山竹</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rPr>
                <w:rFonts w:ascii="宋体" w:cs="宋体"/>
                <w:szCs w:val="21"/>
              </w:rPr>
            </w:pPr>
            <w:r>
              <w:rPr>
                <w:rFonts w:ascii="宋体" w:cs="宋体" w:hint="eastAsia"/>
                <w:szCs w:val="21"/>
              </w:rPr>
              <w:t>果柄及果柄叶呈青色，果面色泽深有光泽，果身微软，不坚硬；无汁液外渗，无病虫害及其它伤害，大小均匀。</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652"/>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100</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cs="宋体"/>
                <w:szCs w:val="21"/>
              </w:rPr>
            </w:pPr>
            <w:r>
              <w:rPr>
                <w:rFonts w:ascii="宋体" w:cs="宋体" w:hint="eastAsia"/>
                <w:szCs w:val="21"/>
              </w:rPr>
              <w:t>火龙果</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rPr>
                <w:rFonts w:ascii="宋体" w:cs="宋体"/>
                <w:szCs w:val="21"/>
              </w:rPr>
            </w:pPr>
            <w:r>
              <w:rPr>
                <w:rFonts w:ascii="宋体" w:cs="宋体" w:hint="eastAsia"/>
                <w:szCs w:val="21"/>
              </w:rPr>
              <w:t>果面火红有光泽，叶片青，果实坚实。无腐烂，无软塌，无皱缩，大小均匀。</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6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101</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cs="宋体"/>
                <w:szCs w:val="21"/>
              </w:rPr>
            </w:pPr>
            <w:r>
              <w:rPr>
                <w:rFonts w:ascii="宋体" w:cs="宋体" w:hint="eastAsia"/>
                <w:szCs w:val="21"/>
              </w:rPr>
              <w:t>草莓</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rPr>
                <w:rFonts w:ascii="宋体" w:cs="宋体"/>
                <w:szCs w:val="21"/>
              </w:rPr>
            </w:pPr>
            <w:r>
              <w:rPr>
                <w:rFonts w:ascii="宋体" w:cs="宋体" w:hint="eastAsia"/>
                <w:szCs w:val="21"/>
              </w:rPr>
              <w:t>色泽鲜红、水灵，无烂斑，无病虫害及其它伤害，大小均匀，蒂部有青色。</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102</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cs="宋体"/>
                <w:szCs w:val="21"/>
              </w:rPr>
            </w:pPr>
            <w:r>
              <w:rPr>
                <w:rFonts w:ascii="宋体" w:cs="宋体" w:hint="eastAsia"/>
                <w:szCs w:val="21"/>
              </w:rPr>
              <w:t>人参果</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240" w:lineRule="exact"/>
              <w:jc w:val="left"/>
              <w:rPr>
                <w:rFonts w:ascii="宋体" w:cs="宋体"/>
                <w:szCs w:val="21"/>
              </w:rPr>
            </w:pPr>
            <w:r>
              <w:rPr>
                <w:rFonts w:ascii="宋体" w:cs="宋体" w:hint="eastAsia"/>
                <w:szCs w:val="21"/>
              </w:rPr>
              <w:t>果身白或带紫色，有光泽，手感光滑硬朗，无虫蛀，无黑斑凹陷，无萎缩，大小均匀。</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103</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cs="宋体"/>
                <w:szCs w:val="21"/>
              </w:rPr>
            </w:pPr>
            <w:r>
              <w:rPr>
                <w:rFonts w:ascii="宋体" w:cs="宋体" w:hint="eastAsia"/>
                <w:szCs w:val="21"/>
              </w:rPr>
              <w:t>番石榴</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240" w:lineRule="exact"/>
              <w:jc w:val="left"/>
              <w:rPr>
                <w:rFonts w:ascii="宋体" w:cs="宋体"/>
                <w:szCs w:val="21"/>
              </w:rPr>
            </w:pPr>
            <w:r>
              <w:rPr>
                <w:rFonts w:ascii="宋体" w:cs="宋体" w:hint="eastAsia"/>
                <w:szCs w:val="21"/>
              </w:rPr>
              <w:t>果形、色泽良好，无裂果，无腐烂，无病虫害，无药害及其它伤害，大小均匀，果身结实不软塌，无异常气味或滋味。</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104</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cs="宋体"/>
                <w:szCs w:val="21"/>
              </w:rPr>
            </w:pPr>
            <w:r>
              <w:rPr>
                <w:rFonts w:ascii="宋体" w:cs="宋体" w:hint="eastAsia"/>
                <w:szCs w:val="21"/>
              </w:rPr>
              <w:t>荔枝</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240" w:lineRule="exact"/>
              <w:jc w:val="left"/>
              <w:rPr>
                <w:rFonts w:ascii="宋体" w:cs="宋体"/>
                <w:szCs w:val="21"/>
              </w:rPr>
            </w:pPr>
            <w:r>
              <w:rPr>
                <w:rFonts w:ascii="宋体" w:cs="宋体" w:hint="eastAsia"/>
                <w:szCs w:val="21"/>
              </w:rPr>
              <w:t>果皮鲜红，稍带紫色；果肉透明、爽口、甜度适中，无裂果，无腐烂，无病虫害，无药害及其它伤害，大小均匀。</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105</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cs="宋体"/>
                <w:szCs w:val="21"/>
              </w:rPr>
            </w:pPr>
            <w:r>
              <w:rPr>
                <w:rFonts w:ascii="宋体" w:cs="宋体" w:hint="eastAsia"/>
                <w:szCs w:val="21"/>
              </w:rPr>
              <w:t>菠萝</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spacing w:line="240" w:lineRule="exact"/>
              <w:jc w:val="left"/>
              <w:rPr>
                <w:rFonts w:ascii="宋体" w:cs="宋体"/>
                <w:szCs w:val="21"/>
              </w:rPr>
            </w:pPr>
            <w:r>
              <w:rPr>
                <w:rFonts w:ascii="宋体" w:cs="宋体" w:hint="eastAsia"/>
                <w:szCs w:val="21"/>
              </w:rPr>
              <w:t>外形完整良好，新鲜洁净，无异常气味或滋味。果身坚实，无潮湿溢汁、溢胶；无霜害，无日烧，无腐烂，无药害及其它伤害。</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106</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枇杷</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jc w:val="left"/>
              <w:rPr>
                <w:rFonts w:ascii="宋体" w:cs="宋体"/>
                <w:szCs w:val="21"/>
              </w:rPr>
            </w:pPr>
            <w:r>
              <w:rPr>
                <w:rFonts w:ascii="宋体" w:cs="宋体" w:hint="eastAsia"/>
                <w:szCs w:val="21"/>
              </w:rPr>
              <w:t>果实橙黄，新鲜洁净，无异常气味或滋味，有一定硬度，无裂果，无腐烂，无病虫害，无药害及其它伤害。</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107</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桂圆</w:t>
            </w:r>
          </w:p>
        </w:tc>
        <w:tc>
          <w:tcPr>
            <w:tcW w:w="6065" w:type="dxa"/>
            <w:tcBorders>
              <w:top w:val="single" w:sz="4" w:space="0" w:color="auto"/>
              <w:left w:val="single" w:sz="4" w:space="0" w:color="auto"/>
              <w:bottom w:val="single" w:sz="4" w:space="0" w:color="auto"/>
              <w:right w:val="single" w:sz="4" w:space="0" w:color="auto"/>
              <w:tl2br w:val="nil"/>
              <w:tr2bl w:val="nil"/>
            </w:tcBorders>
          </w:tcPr>
          <w:p>
            <w:pPr>
              <w:pStyle w:val="9110"/>
              <w:jc w:val="left"/>
              <w:rPr>
                <w:rFonts w:ascii="宋体" w:cs="宋体"/>
                <w:szCs w:val="21"/>
              </w:rPr>
            </w:pPr>
            <w:r>
              <w:rPr>
                <w:rFonts w:ascii="宋体" w:cs="宋体" w:hint="eastAsia"/>
                <w:szCs w:val="21"/>
              </w:rPr>
              <w:t>果色棕黄，果粒均匀，果身较平滑有光泽，果肉不粘手，易剥落，有韧性；无霉烂，无黑斑。</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108</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杨桃</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果实呈星形，色浅绿，成熟后金黄色，表皮有光泽，果肉晶莹，口味酸甜。</w:t>
            </w:r>
          </w:p>
        </w:tc>
        <w:tc>
          <w:tcPr>
            <w:tcW w:w="1280"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p>
        </w:tc>
      </w:tr>
      <w:tr>
        <w:tblPrEx>
          <w:tblW w:w="9093" w:type="dxa"/>
          <w:jc w:val="left"/>
          <w:tblInd w:w="108" w:type="dxa"/>
          <w:tblLayout w:type="fixed"/>
          <w:tblCellMar>
            <w:top w:w="0" w:type="dxa"/>
            <w:left w:w="108" w:type="dxa"/>
            <w:bottom w:w="0" w:type="dxa"/>
            <w:right w:w="108" w:type="dxa"/>
          </w:tblCellMar>
        </w:tblPrEx>
        <w:trPr>
          <w:trHeight w:val="573"/>
          <w:jc w:val="left"/>
        </w:trPr>
        <w:tc>
          <w:tcPr>
            <w:tcW w:w="47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宋体"/>
                <w:szCs w:val="21"/>
              </w:rPr>
            </w:pPr>
            <w:r>
              <w:rPr>
                <w:rFonts w:ascii="宋体" w:cs="宋体" w:hint="eastAsia"/>
                <w:szCs w:val="21"/>
              </w:rPr>
              <w:t>109</w:t>
            </w:r>
          </w:p>
        </w:tc>
        <w:tc>
          <w:tcPr>
            <w:tcW w:w="1274"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冬枣</w:t>
            </w:r>
          </w:p>
        </w:tc>
        <w:tc>
          <w:tcPr>
            <w:tcW w:w="6065"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表面完好，表皮无损坏，无虫蛀现象，无腐坏现象，果肉饱满，水分充足，口感清脆，表面颜色青褐相间。</w:t>
            </w:r>
          </w:p>
        </w:tc>
        <w:tc>
          <w:tcPr>
            <w:tcW w:w="1280" w:type="dxa"/>
            <w:tcBorders>
              <w:top w:val="single" w:sz="4" w:space="0" w:color="auto"/>
              <w:left w:val="single" w:sz="4" w:space="0" w:color="auto"/>
              <w:bottom w:val="single" w:sz="4" w:space="0" w:color="auto"/>
              <w:right w:val="single" w:sz="4" w:space="0" w:color="auto"/>
              <w:tl2br w:val="nil"/>
              <w:tr2bl w:val="nil"/>
            </w:tcBorders>
          </w:tcPr>
          <w:p>
            <w:pPr>
              <w:pStyle w:val="9110"/>
              <w:spacing w:line="240" w:lineRule="exact"/>
              <w:jc w:val="left"/>
              <w:rPr>
                <w:rFonts w:ascii="宋体"/>
                <w:szCs w:val="21"/>
              </w:rPr>
            </w:pPr>
          </w:p>
        </w:tc>
      </w:tr>
    </w:tbl>
    <w:p>
      <w:pPr>
        <w:pStyle w:val="1128"/>
        <w:spacing w:line="240" w:lineRule="exact"/>
        <w:rPr>
          <w:b/>
          <w:sz w:val="24"/>
          <w:szCs w:val="24"/>
          <w:lang w:eastAsia="zh-CN"/>
        </w:rPr>
      </w:pPr>
    </w:p>
    <w:p>
      <w:pPr>
        <w:pStyle w:val="1128"/>
        <w:spacing w:line="360" w:lineRule="auto"/>
        <w:rPr>
          <w:rFonts w:ascii="方正仿宋_GBK" w:eastAsia="方正仿宋_GBK"/>
          <w:b/>
          <w:bCs/>
          <w:sz w:val="28"/>
          <w:szCs w:val="28"/>
        </w:rPr>
      </w:pPr>
      <w:r>
        <w:rPr>
          <w:rFonts w:ascii="方正仿宋_GBK" w:eastAsia="方正仿宋_GBK" w:hint="eastAsia"/>
          <w:b/>
          <w:bCs/>
          <w:sz w:val="28"/>
          <w:szCs w:val="28"/>
        </w:rPr>
        <w:t>6.豆制品类</w:t>
      </w:r>
    </w:p>
    <w:tbl>
      <w:tblPr>
        <w:tblW w:w="8829"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716"/>
        <w:gridCol w:w="3959"/>
        <w:gridCol w:w="919"/>
        <w:gridCol w:w="920"/>
        <w:gridCol w:w="920"/>
        <w:gridCol w:w="920"/>
      </w:tblGrid>
      <w:tr>
        <w:tblPrEx>
          <w:tblW w:w="8829"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76"/>
          <w:jc w:val="left"/>
        </w:trPr>
        <w:tc>
          <w:tcPr>
            <w:tcW w:w="475" w:type="dxa"/>
            <w:tcBorders>
              <w:tl2br w:val="nil"/>
              <w:tr2bl w:val="nil"/>
            </w:tcBorders>
            <w:vAlign w:val="center"/>
          </w:tcPr>
          <w:p>
            <w:pPr>
              <w:pStyle w:val="9110"/>
              <w:jc w:val="left"/>
              <w:rPr>
                <w:rFonts w:ascii="宋体"/>
                <w:szCs w:val="21"/>
              </w:rPr>
            </w:pPr>
            <w:r>
              <w:rPr>
                <w:rFonts w:ascii="宋体" w:hint="eastAsia"/>
                <w:szCs w:val="21"/>
              </w:rPr>
              <w:t>编号</w:t>
            </w:r>
          </w:p>
        </w:tc>
        <w:tc>
          <w:tcPr>
            <w:tcW w:w="716" w:type="dxa"/>
            <w:tcBorders>
              <w:tl2br w:val="nil"/>
              <w:tr2bl w:val="nil"/>
            </w:tcBorders>
            <w:vAlign w:val="center"/>
          </w:tcPr>
          <w:p>
            <w:pPr>
              <w:pStyle w:val="9110"/>
              <w:jc w:val="left"/>
              <w:rPr>
                <w:rFonts w:ascii="宋体"/>
                <w:szCs w:val="21"/>
              </w:rPr>
            </w:pPr>
            <w:r>
              <w:rPr>
                <w:rFonts w:ascii="宋体" w:hint="eastAsia"/>
                <w:szCs w:val="21"/>
              </w:rPr>
              <w:t>名称</w:t>
            </w:r>
          </w:p>
        </w:tc>
        <w:tc>
          <w:tcPr>
            <w:tcW w:w="3959" w:type="dxa"/>
            <w:tcBorders>
              <w:tl2br w:val="nil"/>
              <w:tr2bl w:val="nil"/>
            </w:tcBorders>
            <w:vAlign w:val="center"/>
          </w:tcPr>
          <w:p>
            <w:pPr>
              <w:pStyle w:val="9110"/>
              <w:jc w:val="center"/>
              <w:rPr>
                <w:rFonts w:ascii="宋体"/>
                <w:szCs w:val="21"/>
              </w:rPr>
            </w:pPr>
            <w:r>
              <w:rPr>
                <w:rFonts w:ascii="宋体" w:hint="eastAsia"/>
                <w:szCs w:val="21"/>
              </w:rPr>
              <w:t>质量验收标准</w:t>
            </w:r>
          </w:p>
        </w:tc>
        <w:tc>
          <w:tcPr>
            <w:tcW w:w="3679" w:type="dxa"/>
            <w:gridSpan w:val="4"/>
            <w:tcBorders>
              <w:tl2br w:val="nil"/>
              <w:tr2bl w:val="nil"/>
            </w:tcBorders>
            <w:vAlign w:val="center"/>
          </w:tcPr>
          <w:p>
            <w:pPr>
              <w:pStyle w:val="9110"/>
              <w:jc w:val="center"/>
              <w:rPr>
                <w:rFonts w:ascii="宋体"/>
                <w:szCs w:val="21"/>
              </w:rPr>
            </w:pPr>
            <w:r>
              <w:rPr>
                <w:rFonts w:ascii="宋体" w:hint="eastAsia"/>
                <w:szCs w:val="21"/>
              </w:rPr>
              <w:t>安全标准</w:t>
            </w:r>
          </w:p>
        </w:tc>
      </w:tr>
      <w:tr>
        <w:tblPrEx>
          <w:tblW w:w="8829" w:type="dxa"/>
          <w:jc w:val="left"/>
          <w:tblInd w:w="108" w:type="dxa"/>
          <w:tblLayout w:type="fixed"/>
          <w:tblCellMar>
            <w:top w:w="0" w:type="dxa"/>
            <w:left w:w="108" w:type="dxa"/>
            <w:bottom w:w="0" w:type="dxa"/>
            <w:right w:w="108" w:type="dxa"/>
          </w:tblCellMar>
        </w:tblPrEx>
        <w:trPr>
          <w:trHeight w:val="376"/>
          <w:jc w:val="left"/>
        </w:trPr>
        <w:tc>
          <w:tcPr>
            <w:tcW w:w="475" w:type="dxa"/>
            <w:tcBorders>
              <w:tl2br w:val="nil"/>
              <w:tr2bl w:val="nil"/>
            </w:tcBorders>
            <w:vAlign w:val="center"/>
          </w:tcPr>
          <w:p>
            <w:pPr>
              <w:pStyle w:val="9110"/>
              <w:jc w:val="center"/>
              <w:rPr>
                <w:rFonts w:ascii="宋体"/>
                <w:szCs w:val="21"/>
              </w:rPr>
            </w:pPr>
            <w:r>
              <w:rPr>
                <w:rFonts w:ascii="宋体" w:hint="eastAsia"/>
                <w:szCs w:val="21"/>
              </w:rPr>
              <w:t>1</w:t>
            </w:r>
          </w:p>
        </w:tc>
        <w:tc>
          <w:tcPr>
            <w:tcW w:w="716" w:type="dxa"/>
            <w:tcBorders>
              <w:tl2br w:val="nil"/>
              <w:tr2bl w:val="nil"/>
            </w:tcBorders>
            <w:vAlign w:val="center"/>
          </w:tcPr>
          <w:p>
            <w:pPr>
              <w:pStyle w:val="9110"/>
              <w:jc w:val="left"/>
              <w:rPr>
                <w:rFonts w:ascii="宋体"/>
                <w:szCs w:val="21"/>
              </w:rPr>
            </w:pPr>
            <w:r>
              <w:rPr>
                <w:rFonts w:ascii="宋体" w:hint="eastAsia"/>
                <w:szCs w:val="21"/>
              </w:rPr>
              <w:t>豆腐皮</w:t>
            </w:r>
          </w:p>
        </w:tc>
        <w:tc>
          <w:tcPr>
            <w:tcW w:w="3959" w:type="dxa"/>
            <w:tcBorders>
              <w:tl2br w:val="nil"/>
              <w:tr2bl w:val="nil"/>
            </w:tcBorders>
            <w:vAlign w:val="center"/>
          </w:tcPr>
          <w:p>
            <w:pPr>
              <w:pStyle w:val="9110"/>
              <w:jc w:val="left"/>
              <w:rPr>
                <w:rFonts w:ascii="宋体"/>
                <w:szCs w:val="21"/>
              </w:rPr>
            </w:pPr>
            <w:r>
              <w:rPr>
                <w:rFonts w:ascii="宋体" w:hint="eastAsia"/>
                <w:szCs w:val="21"/>
              </w:rPr>
              <w:t>品牌厂家生产、新鲜有弹性、带有豆香味；粘手、发酸证明已变质不能食用。</w:t>
            </w:r>
          </w:p>
        </w:tc>
        <w:tc>
          <w:tcPr>
            <w:tcW w:w="3679" w:type="dxa"/>
            <w:gridSpan w:val="4"/>
            <w:tcBorders>
              <w:tl2br w:val="nil"/>
              <w:tr2bl w:val="nil"/>
            </w:tcBorders>
            <w:vAlign w:val="center"/>
          </w:tcPr>
          <w:p>
            <w:pPr>
              <w:pStyle w:val="9110"/>
              <w:spacing w:line="240" w:lineRule="exact"/>
              <w:jc w:val="left"/>
              <w:rPr>
                <w:rFonts w:ascii="宋体"/>
                <w:szCs w:val="21"/>
              </w:rPr>
            </w:pPr>
            <w:r>
              <w:rPr>
                <w:rFonts w:ascii="宋体" w:hint="eastAsia"/>
                <w:szCs w:val="21"/>
              </w:rPr>
              <w:t>近一年之内的有资质检测机构出具的检验报告</w:t>
            </w:r>
          </w:p>
        </w:tc>
      </w:tr>
      <w:tr>
        <w:tblPrEx>
          <w:tblW w:w="8829" w:type="dxa"/>
          <w:jc w:val="left"/>
          <w:tblInd w:w="108" w:type="dxa"/>
          <w:tblLayout w:type="fixed"/>
          <w:tblCellMar>
            <w:top w:w="0" w:type="dxa"/>
            <w:left w:w="108" w:type="dxa"/>
            <w:bottom w:w="0" w:type="dxa"/>
            <w:right w:w="108" w:type="dxa"/>
          </w:tblCellMar>
        </w:tblPrEx>
        <w:trPr>
          <w:trHeight w:val="510"/>
          <w:jc w:val="left"/>
        </w:trPr>
        <w:tc>
          <w:tcPr>
            <w:tcW w:w="475" w:type="dxa"/>
            <w:vMerge w:val="restart"/>
            <w:tcBorders>
              <w:tl2br w:val="nil"/>
              <w:tr2bl w:val="nil"/>
            </w:tcBorders>
            <w:vAlign w:val="center"/>
          </w:tcPr>
          <w:p>
            <w:pPr>
              <w:pStyle w:val="9110"/>
              <w:jc w:val="center"/>
              <w:rPr>
                <w:rFonts w:ascii="宋体"/>
                <w:szCs w:val="21"/>
              </w:rPr>
            </w:pPr>
            <w:r>
              <w:rPr>
                <w:rFonts w:ascii="宋体" w:hint="eastAsia"/>
                <w:szCs w:val="21"/>
              </w:rPr>
              <w:t>2</w:t>
            </w:r>
          </w:p>
        </w:tc>
        <w:tc>
          <w:tcPr>
            <w:tcW w:w="716" w:type="dxa"/>
            <w:vMerge w:val="restart"/>
            <w:tcBorders>
              <w:tl2br w:val="nil"/>
              <w:tr2bl w:val="nil"/>
            </w:tcBorders>
            <w:vAlign w:val="center"/>
          </w:tcPr>
          <w:p>
            <w:pPr>
              <w:pStyle w:val="9110"/>
              <w:spacing w:line="240" w:lineRule="exact"/>
              <w:jc w:val="left"/>
              <w:rPr>
                <w:rFonts w:ascii="宋体"/>
                <w:szCs w:val="21"/>
              </w:rPr>
            </w:pPr>
            <w:r>
              <w:rPr>
                <w:rFonts w:ascii="宋体" w:hint="eastAsia"/>
                <w:szCs w:val="21"/>
              </w:rPr>
              <w:t>豆腐</w:t>
            </w:r>
          </w:p>
        </w:tc>
        <w:tc>
          <w:tcPr>
            <w:tcW w:w="3959" w:type="dxa"/>
            <w:vMerge w:val="restart"/>
            <w:tcBorders>
              <w:tl2br w:val="nil"/>
              <w:tr2bl w:val="nil"/>
            </w:tcBorders>
            <w:vAlign w:val="center"/>
          </w:tcPr>
          <w:p>
            <w:pPr>
              <w:pStyle w:val="9110"/>
              <w:jc w:val="left"/>
              <w:rPr>
                <w:rFonts w:ascii="宋体"/>
                <w:szCs w:val="21"/>
              </w:rPr>
            </w:pPr>
            <w:r>
              <w:rPr>
                <w:rFonts w:ascii="宋体" w:hint="eastAsia"/>
                <w:szCs w:val="21"/>
              </w:rPr>
              <w:t>1、新鲜、保证当天生产货品</w:t>
            </w:r>
          </w:p>
          <w:p>
            <w:pPr>
              <w:pStyle w:val="9110"/>
              <w:jc w:val="left"/>
              <w:rPr>
                <w:rFonts w:ascii="宋体"/>
                <w:szCs w:val="21"/>
              </w:rPr>
            </w:pPr>
            <w:r>
              <w:rPr>
                <w:rFonts w:ascii="宋体" w:hint="eastAsia"/>
                <w:szCs w:val="21"/>
              </w:rPr>
              <w:t>2、干净、无灰尘、具有产品应有的滋味和气味，无异味.</w:t>
            </w:r>
          </w:p>
          <w:p>
            <w:pPr>
              <w:pStyle w:val="9110"/>
              <w:jc w:val="left"/>
              <w:rPr>
                <w:rFonts w:ascii="宋体"/>
                <w:szCs w:val="21"/>
              </w:rPr>
            </w:pPr>
            <w:r>
              <w:rPr>
                <w:rFonts w:ascii="宋体" w:hint="eastAsia"/>
                <w:szCs w:val="21"/>
              </w:rPr>
              <w:t>3、外形完整、美观、无破损。</w:t>
            </w:r>
          </w:p>
          <w:p>
            <w:pPr>
              <w:pStyle w:val="9110"/>
              <w:jc w:val="left"/>
              <w:rPr>
                <w:rFonts w:ascii="宋体"/>
                <w:szCs w:val="21"/>
              </w:rPr>
            </w:pPr>
            <w:r>
              <w:rPr>
                <w:rFonts w:ascii="宋体" w:hint="eastAsia"/>
                <w:szCs w:val="21"/>
              </w:rPr>
              <w:t>4、鲜豆付饱满、结实、颜色正常。</w:t>
            </w:r>
          </w:p>
          <w:p>
            <w:pPr>
              <w:pStyle w:val="9110"/>
              <w:jc w:val="left"/>
              <w:rPr>
                <w:rFonts w:ascii="宋体"/>
                <w:szCs w:val="21"/>
              </w:rPr>
            </w:pPr>
            <w:r>
              <w:rPr>
                <w:rFonts w:ascii="宋体" w:hint="eastAsia"/>
                <w:szCs w:val="21"/>
              </w:rPr>
              <w:t>无霉变，无正常视力可见的外来异物。</w:t>
            </w:r>
          </w:p>
        </w:tc>
        <w:tc>
          <w:tcPr>
            <w:tcW w:w="3679" w:type="dxa"/>
            <w:gridSpan w:val="4"/>
            <w:tcBorders>
              <w:tl2br w:val="nil"/>
              <w:tr2bl w:val="nil"/>
            </w:tcBorders>
            <w:vAlign w:val="center"/>
          </w:tcPr>
          <w:p>
            <w:pPr>
              <w:pStyle w:val="9110"/>
              <w:spacing w:line="240" w:lineRule="exact"/>
              <w:jc w:val="left"/>
              <w:rPr>
                <w:rFonts w:ascii="宋体"/>
                <w:szCs w:val="21"/>
              </w:rPr>
            </w:pPr>
            <w:r>
              <w:rPr>
                <w:rFonts w:ascii="宋体" w:hint="eastAsia"/>
                <w:szCs w:val="21"/>
              </w:rPr>
              <w:t>检验报告(</w:t>
            </w:r>
            <w:r>
              <w:rPr>
                <w:rFonts w:ascii="宋体" w:hint="eastAsia"/>
                <w:b/>
                <w:bCs/>
                <w:szCs w:val="21"/>
              </w:rPr>
              <w:t>微生物指标：沙门氏菌、金黄色葡萄菌为零，大肠菌群/CFU/g或CFU/ml)如下：</w:t>
            </w:r>
          </w:p>
        </w:tc>
      </w:tr>
      <w:tr>
        <w:tblPrEx>
          <w:tblW w:w="8829" w:type="dxa"/>
          <w:jc w:val="left"/>
          <w:tblInd w:w="108" w:type="dxa"/>
          <w:tblLayout w:type="fixed"/>
          <w:tblCellMar>
            <w:top w:w="0" w:type="dxa"/>
            <w:left w:w="108" w:type="dxa"/>
            <w:bottom w:w="0" w:type="dxa"/>
            <w:right w:w="108" w:type="dxa"/>
          </w:tblCellMar>
        </w:tblPrEx>
        <w:trPr>
          <w:cantSplit/>
          <w:trHeight w:val="150"/>
          <w:jc w:val="left"/>
        </w:trPr>
        <w:tc>
          <w:tcPr>
            <w:tcW w:w="475" w:type="dxa"/>
            <w:vMerge/>
            <w:tcBorders>
              <w:tl2br w:val="nil"/>
              <w:tr2bl w:val="nil"/>
            </w:tcBorders>
            <w:vAlign w:val="center"/>
          </w:tcPr>
          <w:p/>
        </w:tc>
        <w:tc>
          <w:tcPr>
            <w:tcW w:w="716" w:type="dxa"/>
            <w:vMerge/>
            <w:tcBorders>
              <w:tl2br w:val="nil"/>
              <w:tr2bl w:val="nil"/>
            </w:tcBorders>
            <w:vAlign w:val="center"/>
          </w:tcPr>
          <w:p/>
        </w:tc>
        <w:tc>
          <w:tcPr>
            <w:tcW w:w="3959" w:type="dxa"/>
            <w:vMerge/>
            <w:tcBorders>
              <w:tl2br w:val="nil"/>
              <w:tr2bl w:val="nil"/>
            </w:tcBorders>
            <w:vAlign w:val="center"/>
          </w:tcPr>
          <w:p/>
        </w:tc>
        <w:tc>
          <w:tcPr>
            <w:tcW w:w="3679" w:type="dxa"/>
            <w:gridSpan w:val="4"/>
            <w:tcBorders>
              <w:tl2br w:val="nil"/>
              <w:tr2bl w:val="nil"/>
            </w:tcBorders>
            <w:vAlign w:val="center"/>
          </w:tcPr>
          <w:p>
            <w:pPr>
              <w:pStyle w:val="9110"/>
              <w:spacing w:line="240" w:lineRule="exact"/>
              <w:jc w:val="left"/>
              <w:rPr>
                <w:rFonts w:ascii="宋体"/>
                <w:szCs w:val="21"/>
              </w:rPr>
            </w:pPr>
            <w:r>
              <w:rPr>
                <w:rFonts w:ascii="宋体" w:hint="eastAsia"/>
                <w:szCs w:val="21"/>
              </w:rPr>
              <w:t>采样方案及限量</w:t>
            </w:r>
          </w:p>
        </w:tc>
      </w:tr>
      <w:tr>
        <w:tblPrEx>
          <w:tblW w:w="8829" w:type="dxa"/>
          <w:jc w:val="left"/>
          <w:tblInd w:w="108" w:type="dxa"/>
          <w:tblLayout w:type="fixed"/>
          <w:tblCellMar>
            <w:top w:w="0" w:type="dxa"/>
            <w:left w:w="108" w:type="dxa"/>
            <w:bottom w:w="0" w:type="dxa"/>
            <w:right w:w="108" w:type="dxa"/>
          </w:tblCellMar>
        </w:tblPrEx>
        <w:trPr>
          <w:cantSplit/>
          <w:trHeight w:val="270"/>
          <w:jc w:val="left"/>
        </w:trPr>
        <w:tc>
          <w:tcPr>
            <w:tcW w:w="475" w:type="dxa"/>
            <w:vMerge/>
            <w:tcBorders>
              <w:tl2br w:val="nil"/>
              <w:tr2bl w:val="nil"/>
            </w:tcBorders>
            <w:vAlign w:val="center"/>
          </w:tcPr>
          <w:p/>
        </w:tc>
        <w:tc>
          <w:tcPr>
            <w:tcW w:w="716" w:type="dxa"/>
            <w:vMerge/>
            <w:tcBorders>
              <w:tl2br w:val="nil"/>
              <w:tr2bl w:val="nil"/>
            </w:tcBorders>
            <w:vAlign w:val="center"/>
          </w:tcPr>
          <w:p/>
        </w:tc>
        <w:tc>
          <w:tcPr>
            <w:tcW w:w="3959" w:type="dxa"/>
            <w:vMerge/>
            <w:tcBorders>
              <w:tl2br w:val="nil"/>
              <w:tr2bl w:val="nil"/>
            </w:tcBorders>
            <w:vAlign w:val="center"/>
          </w:tcPr>
          <w:p/>
        </w:tc>
        <w:tc>
          <w:tcPr>
            <w:tcW w:w="919" w:type="dxa"/>
            <w:tcBorders>
              <w:tl2br w:val="nil"/>
              <w:tr2bl w:val="nil"/>
            </w:tcBorders>
            <w:vAlign w:val="center"/>
          </w:tcPr>
          <w:p>
            <w:pPr>
              <w:pStyle w:val="9110"/>
              <w:spacing w:line="240" w:lineRule="exact"/>
              <w:jc w:val="center"/>
              <w:rPr>
                <w:rFonts w:ascii="宋体"/>
                <w:szCs w:val="21"/>
              </w:rPr>
            </w:pPr>
            <w:r>
              <w:rPr>
                <w:rFonts w:ascii="宋体" w:hint="eastAsia"/>
                <w:szCs w:val="21"/>
              </w:rPr>
              <w:t>n</w:t>
            </w:r>
          </w:p>
        </w:tc>
        <w:tc>
          <w:tcPr>
            <w:tcW w:w="920" w:type="dxa"/>
            <w:tcBorders>
              <w:tl2br w:val="nil"/>
              <w:tr2bl w:val="nil"/>
            </w:tcBorders>
            <w:vAlign w:val="center"/>
          </w:tcPr>
          <w:p>
            <w:pPr>
              <w:pStyle w:val="9110"/>
              <w:spacing w:line="240" w:lineRule="exact"/>
              <w:jc w:val="center"/>
              <w:rPr>
                <w:rFonts w:ascii="宋体"/>
                <w:szCs w:val="21"/>
              </w:rPr>
            </w:pPr>
            <w:r>
              <w:rPr>
                <w:rFonts w:ascii="宋体" w:hint="eastAsia"/>
                <w:szCs w:val="21"/>
              </w:rPr>
              <w:t>c</w:t>
            </w:r>
          </w:p>
        </w:tc>
        <w:tc>
          <w:tcPr>
            <w:tcW w:w="920" w:type="dxa"/>
            <w:tcBorders>
              <w:tl2br w:val="nil"/>
              <w:tr2bl w:val="nil"/>
            </w:tcBorders>
            <w:vAlign w:val="center"/>
          </w:tcPr>
          <w:p>
            <w:pPr>
              <w:pStyle w:val="9110"/>
              <w:spacing w:line="240" w:lineRule="exact"/>
              <w:jc w:val="center"/>
              <w:rPr>
                <w:rFonts w:ascii="宋体"/>
                <w:szCs w:val="21"/>
              </w:rPr>
            </w:pPr>
            <w:r>
              <w:rPr>
                <w:rFonts w:ascii="宋体" w:hint="eastAsia"/>
                <w:szCs w:val="21"/>
              </w:rPr>
              <w:t>m</w:t>
            </w:r>
          </w:p>
        </w:tc>
        <w:tc>
          <w:tcPr>
            <w:tcW w:w="920" w:type="dxa"/>
            <w:tcBorders>
              <w:tl2br w:val="nil"/>
              <w:tr2bl w:val="nil"/>
            </w:tcBorders>
            <w:vAlign w:val="center"/>
          </w:tcPr>
          <w:p>
            <w:pPr>
              <w:pStyle w:val="9110"/>
              <w:spacing w:line="240" w:lineRule="exact"/>
              <w:jc w:val="center"/>
              <w:rPr>
                <w:rFonts w:ascii="宋体"/>
                <w:szCs w:val="21"/>
              </w:rPr>
            </w:pPr>
            <w:r>
              <w:rPr>
                <w:rFonts w:ascii="宋体" w:hint="eastAsia"/>
                <w:szCs w:val="21"/>
              </w:rPr>
              <w:t>M</w:t>
            </w:r>
          </w:p>
        </w:tc>
      </w:tr>
      <w:tr>
        <w:tblPrEx>
          <w:tblW w:w="8829" w:type="dxa"/>
          <w:jc w:val="left"/>
          <w:tblInd w:w="108" w:type="dxa"/>
          <w:tblLayout w:type="fixed"/>
          <w:tblCellMar>
            <w:top w:w="0" w:type="dxa"/>
            <w:left w:w="108" w:type="dxa"/>
            <w:bottom w:w="0" w:type="dxa"/>
            <w:right w:w="108" w:type="dxa"/>
          </w:tblCellMar>
        </w:tblPrEx>
        <w:trPr>
          <w:trHeight w:val="270"/>
          <w:jc w:val="left"/>
        </w:trPr>
        <w:tc>
          <w:tcPr>
            <w:tcW w:w="475" w:type="dxa"/>
            <w:vMerge/>
            <w:tcBorders>
              <w:tl2br w:val="nil"/>
              <w:tr2bl w:val="nil"/>
            </w:tcBorders>
            <w:vAlign w:val="center"/>
          </w:tcPr>
          <w:p/>
        </w:tc>
        <w:tc>
          <w:tcPr>
            <w:tcW w:w="716" w:type="dxa"/>
            <w:vMerge/>
            <w:tcBorders>
              <w:tl2br w:val="nil"/>
              <w:tr2bl w:val="nil"/>
            </w:tcBorders>
            <w:vAlign w:val="center"/>
          </w:tcPr>
          <w:p/>
        </w:tc>
        <w:tc>
          <w:tcPr>
            <w:tcW w:w="3959" w:type="dxa"/>
            <w:vMerge/>
            <w:tcBorders>
              <w:tl2br w:val="nil"/>
              <w:tr2bl w:val="nil"/>
            </w:tcBorders>
            <w:vAlign w:val="center"/>
          </w:tcPr>
          <w:p/>
        </w:tc>
        <w:tc>
          <w:tcPr>
            <w:tcW w:w="919" w:type="dxa"/>
            <w:tcBorders>
              <w:tl2br w:val="nil"/>
              <w:tr2bl w:val="nil"/>
            </w:tcBorders>
            <w:vAlign w:val="center"/>
          </w:tcPr>
          <w:p>
            <w:pPr>
              <w:pStyle w:val="9110"/>
              <w:spacing w:line="240" w:lineRule="exact"/>
              <w:jc w:val="center"/>
              <w:rPr>
                <w:rFonts w:ascii="宋体"/>
                <w:szCs w:val="21"/>
              </w:rPr>
            </w:pPr>
            <w:r>
              <w:rPr>
                <w:rFonts w:ascii="宋体" w:hint="eastAsia"/>
                <w:szCs w:val="21"/>
              </w:rPr>
              <w:t>5</w:t>
            </w:r>
          </w:p>
        </w:tc>
        <w:tc>
          <w:tcPr>
            <w:tcW w:w="920" w:type="dxa"/>
            <w:tcBorders>
              <w:tl2br w:val="nil"/>
              <w:tr2bl w:val="nil"/>
            </w:tcBorders>
            <w:vAlign w:val="center"/>
          </w:tcPr>
          <w:p>
            <w:pPr>
              <w:pStyle w:val="9110"/>
              <w:spacing w:line="240" w:lineRule="exact"/>
              <w:jc w:val="center"/>
              <w:rPr>
                <w:rFonts w:ascii="宋体"/>
                <w:szCs w:val="21"/>
              </w:rPr>
            </w:pPr>
            <w:r>
              <w:rPr>
                <w:rFonts w:ascii="宋体" w:hint="eastAsia"/>
                <w:szCs w:val="21"/>
              </w:rPr>
              <w:t>2</w:t>
            </w:r>
          </w:p>
        </w:tc>
        <w:tc>
          <w:tcPr>
            <w:tcW w:w="920" w:type="dxa"/>
            <w:tcBorders>
              <w:tl2br w:val="nil"/>
              <w:tr2bl w:val="nil"/>
            </w:tcBorders>
            <w:vAlign w:val="center"/>
          </w:tcPr>
          <w:p>
            <w:pPr>
              <w:pStyle w:val="9110"/>
              <w:spacing w:line="240" w:lineRule="exact"/>
              <w:jc w:val="center"/>
              <w:rPr>
                <w:rFonts w:ascii="宋体"/>
                <w:szCs w:val="21"/>
              </w:rPr>
            </w:pPr>
            <w:r>
              <w:rPr>
                <w:rFonts w:ascii="宋体" w:hint="eastAsia"/>
                <w:szCs w:val="21"/>
              </w:rPr>
              <w:t>10</w:t>
            </w:r>
            <w:r>
              <w:rPr>
                <w:rFonts w:ascii="宋体" w:hint="eastAsia"/>
                <w:szCs w:val="21"/>
                <w:vertAlign w:val="superscript"/>
              </w:rPr>
              <w:t>2</w:t>
            </w:r>
          </w:p>
        </w:tc>
        <w:tc>
          <w:tcPr>
            <w:tcW w:w="920" w:type="dxa"/>
            <w:tcBorders>
              <w:tl2br w:val="nil"/>
              <w:tr2bl w:val="nil"/>
            </w:tcBorders>
            <w:vAlign w:val="center"/>
          </w:tcPr>
          <w:p>
            <w:pPr>
              <w:pStyle w:val="9110"/>
              <w:spacing w:line="240" w:lineRule="exact"/>
              <w:jc w:val="center"/>
              <w:rPr>
                <w:rFonts w:ascii="宋体"/>
                <w:szCs w:val="21"/>
              </w:rPr>
            </w:pPr>
            <w:r>
              <w:rPr>
                <w:rFonts w:ascii="宋体" w:hint="eastAsia"/>
                <w:szCs w:val="21"/>
              </w:rPr>
              <w:t>10</w:t>
            </w:r>
            <w:r>
              <w:rPr>
                <w:rFonts w:ascii="宋体" w:hint="eastAsia"/>
                <w:szCs w:val="21"/>
                <w:vertAlign w:val="superscript"/>
              </w:rPr>
              <w:t>3</w:t>
            </w:r>
          </w:p>
        </w:tc>
      </w:tr>
    </w:tbl>
    <w:p>
      <w:pPr>
        <w:pStyle w:val="1128"/>
        <w:spacing w:line="360" w:lineRule="auto"/>
        <w:rPr>
          <w:b/>
          <w:sz w:val="24"/>
          <w:szCs w:val="24"/>
        </w:rPr>
      </w:pPr>
    </w:p>
    <w:p>
      <w:pPr>
        <w:pStyle w:val="1128"/>
        <w:spacing w:line="360" w:lineRule="auto"/>
        <w:rPr>
          <w:rFonts w:ascii="方正仿宋_GBK" w:eastAsia="方正仿宋_GBK"/>
          <w:b/>
          <w:sz w:val="28"/>
          <w:szCs w:val="28"/>
        </w:rPr>
      </w:pPr>
      <w:r>
        <w:rPr>
          <w:rFonts w:ascii="方正仿宋_GBK" w:eastAsia="方正仿宋_GBK" w:hint="eastAsia"/>
          <w:b/>
          <w:sz w:val="28"/>
          <w:szCs w:val="28"/>
        </w:rPr>
        <w:t>7.速冻食品</w:t>
      </w:r>
    </w:p>
    <w:tbl>
      <w:tblPr>
        <w:tblW w:w="8829"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716"/>
        <w:gridCol w:w="4796"/>
        <w:gridCol w:w="2842"/>
      </w:tblGrid>
      <w:tr>
        <w:tblPrEx>
          <w:tblW w:w="8829"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376"/>
          <w:jc w:val="left"/>
        </w:trPr>
        <w:tc>
          <w:tcPr>
            <w:tcW w:w="475" w:type="dxa"/>
            <w:tcBorders>
              <w:tl2br w:val="nil"/>
              <w:tr2bl w:val="nil"/>
            </w:tcBorders>
            <w:vAlign w:val="center"/>
          </w:tcPr>
          <w:p>
            <w:pPr>
              <w:pStyle w:val="9110"/>
              <w:jc w:val="center"/>
              <w:rPr>
                <w:rFonts w:ascii="宋体"/>
                <w:szCs w:val="21"/>
              </w:rPr>
            </w:pPr>
            <w:r>
              <w:rPr>
                <w:rFonts w:ascii="宋体" w:hint="eastAsia"/>
                <w:szCs w:val="21"/>
              </w:rPr>
              <w:t>编号</w:t>
            </w:r>
          </w:p>
        </w:tc>
        <w:tc>
          <w:tcPr>
            <w:tcW w:w="716" w:type="dxa"/>
            <w:tcBorders>
              <w:tl2br w:val="nil"/>
              <w:tr2bl w:val="nil"/>
            </w:tcBorders>
            <w:vAlign w:val="center"/>
          </w:tcPr>
          <w:p>
            <w:pPr>
              <w:pStyle w:val="9110"/>
              <w:jc w:val="left"/>
              <w:rPr>
                <w:rFonts w:ascii="宋体"/>
                <w:szCs w:val="21"/>
              </w:rPr>
            </w:pPr>
            <w:r>
              <w:rPr>
                <w:rFonts w:ascii="宋体" w:hint="eastAsia"/>
                <w:szCs w:val="21"/>
              </w:rPr>
              <w:t>名称</w:t>
            </w:r>
          </w:p>
        </w:tc>
        <w:tc>
          <w:tcPr>
            <w:tcW w:w="4796" w:type="dxa"/>
            <w:tcBorders>
              <w:tl2br w:val="nil"/>
              <w:tr2bl w:val="nil"/>
            </w:tcBorders>
            <w:vAlign w:val="center"/>
          </w:tcPr>
          <w:p>
            <w:pPr>
              <w:pStyle w:val="9110"/>
              <w:jc w:val="center"/>
              <w:rPr>
                <w:rFonts w:ascii="宋体"/>
                <w:szCs w:val="21"/>
              </w:rPr>
            </w:pPr>
            <w:r>
              <w:rPr>
                <w:rFonts w:ascii="宋体" w:hint="eastAsia"/>
                <w:szCs w:val="21"/>
              </w:rPr>
              <w:t>质量验收标准</w:t>
            </w:r>
          </w:p>
        </w:tc>
        <w:tc>
          <w:tcPr>
            <w:tcW w:w="2842" w:type="dxa"/>
            <w:tcBorders>
              <w:tl2br w:val="nil"/>
              <w:tr2bl w:val="nil"/>
            </w:tcBorders>
            <w:vAlign w:val="center"/>
          </w:tcPr>
          <w:p>
            <w:pPr>
              <w:pStyle w:val="9110"/>
              <w:jc w:val="center"/>
              <w:rPr>
                <w:rFonts w:ascii="宋体"/>
                <w:szCs w:val="21"/>
              </w:rPr>
            </w:pPr>
            <w:r>
              <w:rPr>
                <w:rFonts w:ascii="宋体" w:hint="eastAsia"/>
                <w:szCs w:val="21"/>
              </w:rPr>
              <w:t>安全标准</w:t>
            </w:r>
          </w:p>
        </w:tc>
      </w:tr>
      <w:tr>
        <w:tblPrEx>
          <w:tblW w:w="8829" w:type="dxa"/>
          <w:jc w:val="left"/>
          <w:tblInd w:w="108" w:type="dxa"/>
          <w:tblLayout w:type="fixed"/>
          <w:tblCellMar>
            <w:top w:w="0" w:type="dxa"/>
            <w:left w:w="108" w:type="dxa"/>
            <w:bottom w:w="0" w:type="dxa"/>
            <w:right w:w="108" w:type="dxa"/>
          </w:tblCellMar>
        </w:tblPrEx>
        <w:trPr>
          <w:trHeight w:val="510"/>
          <w:jc w:val="left"/>
        </w:trPr>
        <w:tc>
          <w:tcPr>
            <w:tcW w:w="475" w:type="dxa"/>
            <w:tcBorders>
              <w:tl2br w:val="nil"/>
              <w:tr2bl w:val="nil"/>
            </w:tcBorders>
            <w:vAlign w:val="center"/>
          </w:tcPr>
          <w:p>
            <w:pPr>
              <w:pStyle w:val="9110"/>
              <w:jc w:val="center"/>
              <w:rPr>
                <w:rFonts w:ascii="宋体"/>
                <w:b/>
                <w:bCs/>
                <w:szCs w:val="21"/>
              </w:rPr>
            </w:pPr>
            <w:r>
              <w:rPr>
                <w:rFonts w:ascii="宋体" w:hint="eastAsia"/>
                <w:b/>
                <w:bCs/>
                <w:szCs w:val="21"/>
              </w:rPr>
              <w:t>1</w:t>
            </w:r>
          </w:p>
        </w:tc>
        <w:tc>
          <w:tcPr>
            <w:tcW w:w="716" w:type="dxa"/>
            <w:tcBorders>
              <w:tl2br w:val="nil"/>
              <w:tr2bl w:val="nil"/>
            </w:tcBorders>
            <w:vAlign w:val="center"/>
          </w:tcPr>
          <w:p>
            <w:pPr>
              <w:pStyle w:val="9110"/>
              <w:spacing w:line="240" w:lineRule="exact"/>
              <w:jc w:val="left"/>
              <w:rPr>
                <w:rFonts w:ascii="宋体"/>
                <w:szCs w:val="21"/>
              </w:rPr>
            </w:pPr>
            <w:r>
              <w:rPr>
                <w:rFonts w:ascii="宋体" w:hint="eastAsia"/>
                <w:szCs w:val="21"/>
              </w:rPr>
              <w:t>速冻食品</w:t>
            </w:r>
          </w:p>
        </w:tc>
        <w:tc>
          <w:tcPr>
            <w:tcW w:w="4796" w:type="dxa"/>
            <w:tcBorders>
              <w:tl2br w:val="nil"/>
              <w:tr2bl w:val="nil"/>
            </w:tcBorders>
            <w:vAlign w:val="center"/>
          </w:tcPr>
          <w:p>
            <w:pPr>
              <w:pStyle w:val="9110"/>
              <w:jc w:val="left"/>
              <w:rPr>
                <w:rFonts w:ascii="宋体"/>
                <w:szCs w:val="21"/>
              </w:rPr>
            </w:pPr>
            <w:r>
              <w:rPr>
                <w:rFonts w:ascii="宋体" w:hint="eastAsia"/>
                <w:szCs w:val="21"/>
              </w:rPr>
              <w:t>1、包装正确，清洁，无破损。</w:t>
            </w:r>
          </w:p>
          <w:p>
            <w:pPr>
              <w:pStyle w:val="9110"/>
              <w:jc w:val="left"/>
              <w:rPr>
                <w:rFonts w:ascii="宋体"/>
                <w:szCs w:val="21"/>
              </w:rPr>
            </w:pPr>
            <w:r>
              <w:rPr>
                <w:rFonts w:ascii="宋体" w:hint="eastAsia"/>
                <w:szCs w:val="21"/>
              </w:rPr>
              <w:t>2、在保质期内，且不超过保质期一半时间。</w:t>
            </w:r>
          </w:p>
          <w:p>
            <w:pPr>
              <w:pStyle w:val="9110"/>
              <w:jc w:val="left"/>
              <w:rPr>
                <w:rFonts w:ascii="宋体"/>
                <w:szCs w:val="21"/>
              </w:rPr>
            </w:pPr>
            <w:r>
              <w:rPr>
                <w:rFonts w:ascii="宋体" w:hint="eastAsia"/>
                <w:szCs w:val="21"/>
              </w:rPr>
              <w:t>3、包装内无冰晶，无杂质，粉末。</w:t>
            </w:r>
          </w:p>
          <w:p>
            <w:pPr>
              <w:pStyle w:val="9110"/>
              <w:jc w:val="left"/>
              <w:rPr>
                <w:rFonts w:ascii="宋体"/>
                <w:szCs w:val="21"/>
              </w:rPr>
            </w:pPr>
            <w:r>
              <w:rPr>
                <w:rFonts w:ascii="宋体" w:hint="eastAsia"/>
                <w:szCs w:val="21"/>
              </w:rPr>
              <w:t>4、内容物形状完整，美观，冻结坚实。</w:t>
            </w:r>
          </w:p>
          <w:p>
            <w:pPr>
              <w:pStyle w:val="9110"/>
              <w:jc w:val="left"/>
              <w:rPr>
                <w:rFonts w:ascii="宋体"/>
                <w:szCs w:val="21"/>
              </w:rPr>
            </w:pPr>
            <w:r>
              <w:rPr>
                <w:rFonts w:ascii="宋体" w:hint="eastAsia"/>
                <w:szCs w:val="21"/>
              </w:rPr>
              <w:t>5、无解冻，软化现象，无开裂，成块现象。</w:t>
            </w:r>
          </w:p>
          <w:p>
            <w:pPr>
              <w:pStyle w:val="9110"/>
              <w:jc w:val="left"/>
              <w:rPr>
                <w:rFonts w:ascii="宋体"/>
                <w:szCs w:val="21"/>
              </w:rPr>
            </w:pPr>
            <w:r>
              <w:rPr>
                <w:rFonts w:ascii="宋体" w:hint="eastAsia"/>
                <w:szCs w:val="21"/>
              </w:rPr>
              <w:t>6、颜色正常，无霉斑等不良现象。</w:t>
            </w:r>
          </w:p>
        </w:tc>
        <w:tc>
          <w:tcPr>
            <w:tcW w:w="2842" w:type="dxa"/>
            <w:tcBorders>
              <w:tl2br w:val="nil"/>
              <w:tr2bl w:val="nil"/>
            </w:tcBorders>
            <w:vAlign w:val="center"/>
          </w:tcPr>
          <w:p>
            <w:pPr>
              <w:pStyle w:val="9110"/>
              <w:spacing w:line="240" w:lineRule="exact"/>
              <w:jc w:val="left"/>
              <w:rPr>
                <w:rFonts w:ascii="宋体"/>
                <w:szCs w:val="21"/>
              </w:rPr>
            </w:pPr>
            <w:r>
              <w:rPr>
                <w:rFonts w:ascii="宋体" w:hint="eastAsia"/>
                <w:szCs w:val="21"/>
              </w:rPr>
              <w:t>近一年之内的有资质检测机构出具的检验报告</w:t>
            </w:r>
          </w:p>
        </w:tc>
      </w:tr>
    </w:tbl>
    <w:p>
      <w:pPr>
        <w:pStyle w:val="1128"/>
        <w:spacing w:line="360" w:lineRule="auto"/>
        <w:rPr>
          <w:b/>
          <w:sz w:val="24"/>
          <w:szCs w:val="24"/>
          <w:lang w:eastAsia="zh-CN"/>
        </w:rPr>
      </w:pPr>
    </w:p>
    <w:p>
      <w:pPr>
        <w:pStyle w:val="1128"/>
        <w:spacing w:line="360" w:lineRule="auto"/>
        <w:rPr>
          <w:rFonts w:ascii="方正仿宋_GBK" w:eastAsia="方正仿宋_GBK"/>
          <w:b/>
          <w:sz w:val="28"/>
          <w:szCs w:val="28"/>
        </w:rPr>
      </w:pPr>
      <w:r>
        <w:rPr>
          <w:rFonts w:ascii="方正仿宋_GBK" w:eastAsia="方正仿宋_GBK" w:hint="eastAsia"/>
          <w:b/>
          <w:sz w:val="28"/>
          <w:szCs w:val="28"/>
        </w:rPr>
        <w:t>8.干调类</w:t>
      </w:r>
    </w:p>
    <w:tbl>
      <w:tblPr>
        <w:tblW w:w="9082"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2"/>
        <w:gridCol w:w="1318"/>
        <w:gridCol w:w="5289"/>
        <w:gridCol w:w="1817"/>
        <w:gridCol w:w="96"/>
      </w:tblGrid>
      <w:tr>
        <w:tblPrEx>
          <w:tblW w:w="9082"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gridAfter w:val="1"/>
          <w:wAfter w:w="96" w:type="dxa"/>
          <w:cantSplit/>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编号</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名称</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质量验收标准</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安全标准</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 w:val="18"/>
                <w:szCs w:val="18"/>
              </w:rPr>
            </w:pPr>
            <w:r>
              <w:rPr>
                <w:rFonts w:ascii="宋体" w:hint="eastAsia"/>
                <w:szCs w:val="21"/>
              </w:rPr>
              <w:t>粉状香辛料</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将其样品倒在清洁的白瓷盘中，在白色自然光下（如40W日光灯下）用肉眼直接接触观察色泽以及形态和杂质嗅其味道，品尝滋味。颗粒均匀，无杂质，干燥无结块，具有固有的颜色和气味滋味。</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2</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干菜、干调类商品通用质量标准</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液体调味品和酱菜类商品表面应干净清洁，无液体外渗；</w:t>
            </w:r>
          </w:p>
          <w:p>
            <w:pPr>
              <w:pStyle w:val="9110"/>
              <w:rPr>
                <w:rFonts w:ascii="宋体"/>
                <w:szCs w:val="21"/>
              </w:rPr>
            </w:pPr>
            <w:r>
              <w:rPr>
                <w:rFonts w:ascii="宋体" w:hint="eastAsia"/>
                <w:szCs w:val="21"/>
              </w:rPr>
              <w:t>干菜色泽鲜艳、干燥有韧性，无破碎片、虫蛀、霉坏和泥土杂质。</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3</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罐头商品通用质量标准</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1、铁听制品应表面光亮，无锈迹，无磨损，无变形，无胀罐现象，商标无霉变。</w:t>
            </w:r>
          </w:p>
          <w:p>
            <w:pPr>
              <w:pStyle w:val="9110"/>
              <w:rPr>
                <w:rFonts w:ascii="宋体"/>
                <w:szCs w:val="21"/>
              </w:rPr>
            </w:pPr>
            <w:r>
              <w:rPr>
                <w:rFonts w:ascii="宋体" w:hint="eastAsia"/>
                <w:szCs w:val="21"/>
              </w:rPr>
              <w:t>2、玻璃瓶制品，罐盖无锈迹，无胀罐现象，内容物色泽正常，符合产品本身所具有的质量标准。</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4</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 w:val="18"/>
                <w:szCs w:val="18"/>
              </w:rPr>
            </w:pPr>
            <w:r>
              <w:rPr>
                <w:rFonts w:ascii="宋体" w:hint="eastAsia"/>
                <w:szCs w:val="21"/>
              </w:rPr>
              <w:t>花椒</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 w:val="18"/>
                <w:szCs w:val="18"/>
              </w:rPr>
            </w:pPr>
            <w:r>
              <w:rPr>
                <w:rFonts w:ascii="宋体" w:hint="eastAsia"/>
                <w:szCs w:val="21"/>
              </w:rPr>
              <w:t>色鲜红，无虫眼，麻味足，香味大，身干，无长枝，无霉坏，含籽不超5%。</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u w:val="single"/>
              </w:rPr>
            </w:pPr>
          </w:p>
          <w:p>
            <w:pPr>
              <w:pStyle w:val="9110"/>
              <w:spacing w:line="240" w:lineRule="exact"/>
              <w:jc w:val="left"/>
              <w:rPr>
                <w:rFonts w:ascii="宋体"/>
                <w:sz w:val="18"/>
                <w:szCs w:val="18"/>
                <w:u w:val="single"/>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5</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 w:val="18"/>
                <w:szCs w:val="18"/>
              </w:rPr>
            </w:pPr>
            <w:r>
              <w:rPr>
                <w:rFonts w:ascii="宋体" w:hint="eastAsia"/>
                <w:szCs w:val="21"/>
              </w:rPr>
              <w:t>八角</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 w:val="18"/>
                <w:szCs w:val="18"/>
              </w:rPr>
            </w:pPr>
            <w:r>
              <w:rPr>
                <w:rFonts w:ascii="宋体" w:hint="eastAsia"/>
                <w:szCs w:val="21"/>
              </w:rPr>
              <w:t>色泽棕红鲜艳有光，朵大均匀呈八角形。干燥饱满干裂，香气浓郁列霉烂，杂质破碎和脱壳籽粒不超10%。</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6</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桂皮</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皮面青灰透淡棕色，腹面棕色，表面有细纹，背面有光泽，质坚实，身干，味清香，略带甜。</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7</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丁香</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红棕色或棕褐色，上部有四枚三角状萼片，十字状分开，质坚实，富油性，气芳香，浓裂，味辛辣。</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8</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陈皮</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表面橙红或红黄，有无数凹入和油点对光照视清晰，内面黄白气，质稍硬面脆易折断，气香味辛苦。</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9</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小茴香</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身干粒饱满均匀，气味香郁，色灰绿无杂质。</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10</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草果</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椭圆形，个大饱满色红润，香气浓郁，干燥无异味。</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11</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center"/>
              <w:rPr>
                <w:rFonts w:ascii="宋体"/>
                <w:szCs w:val="21"/>
              </w:rPr>
            </w:pPr>
            <w:r>
              <w:rPr>
                <w:rFonts w:ascii="宋体" w:hint="eastAsia"/>
                <w:szCs w:val="21"/>
              </w:rPr>
              <w:t>虫草花</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无虫眼，无腐烂变质现象，色泽光鲜，干爽，不结块，不发黑。</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12</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center"/>
              <w:rPr>
                <w:rFonts w:ascii="宋体"/>
                <w:szCs w:val="21"/>
              </w:rPr>
            </w:pPr>
            <w:r>
              <w:rPr>
                <w:rFonts w:ascii="宋体" w:hint="eastAsia"/>
                <w:szCs w:val="21"/>
              </w:rPr>
              <w:t>枸杞</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类纺锤形略扁稍皱缩，果皮鲜红、紫红色或枣红色；具有枸杞应有的滋味、气味。</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13</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center"/>
              <w:rPr>
                <w:rFonts w:ascii="宋体"/>
                <w:szCs w:val="21"/>
              </w:rPr>
            </w:pPr>
            <w:r>
              <w:rPr>
                <w:rFonts w:ascii="宋体" w:hint="eastAsia"/>
                <w:szCs w:val="21"/>
              </w:rPr>
              <w:t>党参</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无虫眼，无腐烂变质现象，色泽光鲜，干爽，不结块，不发黑。</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14</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黑胡椒</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呈球形，直径3.5～5mm。表面黑褐色，具隆起网状皱纹，顶端有细小花柱残迹，基部有自果轴脱落的疤痕。质硬，外果皮可剥离，内果皮灰白色或淡黄色。断面黄白色，粉性，中有小空隙。气芳香，味辛辣。 </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15</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白胡椒</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表面灰白色或淡黄白色，平滑，顶端与基部间有多数浅色线</w:t>
            </w:r>
          </w:p>
          <w:p>
            <w:pPr>
              <w:pStyle w:val="9110"/>
              <w:spacing w:line="240" w:lineRule="exact"/>
              <w:jc w:val="left"/>
              <w:rPr>
                <w:rFonts w:ascii="宋体"/>
                <w:szCs w:val="21"/>
              </w:rPr>
            </w:pPr>
            <w:r>
              <w:rPr>
                <w:rFonts w:ascii="宋体" w:hint="eastAsia"/>
                <w:szCs w:val="21"/>
              </w:rPr>
              <w:t>状条纹</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16</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辣椒干</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色泽鲜红或深红色，有光泽。辣椒大小均匀，有辣椒特有香气，无不良气味。无腐烂变质现象。</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17</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白芝麻</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白色或明亮的黄白色、颗粒饱满、均匀一致；无霉变、水浸粒，无虫</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cantSplit/>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18</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黑芝麻</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色泽乌黑发亮，颗粒饱满、均匀，无腐烂变质现象</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19</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香油</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numPr>
                <w:ilvl w:val="0"/>
                <w:numId w:val="5"/>
              </w:numPr>
              <w:tabs>
                <w:tab w:val="clear" w:pos="0"/>
              </w:tabs>
              <w:spacing w:line="240" w:lineRule="exact"/>
              <w:jc w:val="left"/>
              <w:rPr>
                <w:rFonts w:ascii="宋体"/>
                <w:szCs w:val="21"/>
              </w:rPr>
            </w:pPr>
            <w:r>
              <w:rPr>
                <w:rFonts w:ascii="宋体" w:hint="eastAsia"/>
                <w:szCs w:val="21"/>
              </w:rPr>
              <w:t>生产厂家，生产日期，保质期，商标完好齐;</w:t>
            </w:r>
          </w:p>
          <w:p>
            <w:pPr>
              <w:pStyle w:val="9110"/>
              <w:numPr>
                <w:ilvl w:val="0"/>
                <w:numId w:val="5"/>
              </w:numPr>
              <w:tabs>
                <w:tab w:val="clear" w:pos="0"/>
              </w:tabs>
              <w:spacing w:line="240" w:lineRule="exact"/>
              <w:jc w:val="left"/>
              <w:rPr>
                <w:rFonts w:ascii="宋体"/>
                <w:szCs w:val="21"/>
              </w:rPr>
            </w:pPr>
            <w:r>
              <w:rPr>
                <w:rFonts w:ascii="宋体" w:hint="eastAsia"/>
                <w:szCs w:val="21"/>
              </w:rPr>
              <w:t>瓶装完整,盖紧.</w:t>
            </w:r>
          </w:p>
          <w:p>
            <w:pPr>
              <w:pStyle w:val="9110"/>
              <w:numPr>
                <w:ilvl w:val="0"/>
                <w:numId w:val="5"/>
              </w:numPr>
              <w:tabs>
                <w:tab w:val="clear" w:pos="0"/>
              </w:tabs>
              <w:spacing w:line="240" w:lineRule="exact"/>
              <w:jc w:val="left"/>
              <w:rPr>
                <w:rFonts w:ascii="宋体"/>
                <w:szCs w:val="21"/>
              </w:rPr>
            </w:pPr>
            <w:r>
              <w:rPr>
                <w:rFonts w:ascii="宋体" w:hint="eastAsia"/>
                <w:szCs w:val="21"/>
              </w:rPr>
              <w:t>呈红铜色,清澈无杂质,无沉淀,不分层,味纯,香味扑鼻。</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20</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酵母</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1.生产厂家,日期,保质期；</w:t>
            </w:r>
          </w:p>
          <w:p>
            <w:pPr>
              <w:pStyle w:val="9110"/>
              <w:spacing w:line="240" w:lineRule="exact"/>
              <w:jc w:val="left"/>
              <w:rPr>
                <w:rFonts w:ascii="宋体"/>
                <w:szCs w:val="21"/>
              </w:rPr>
            </w:pPr>
            <w:r>
              <w:rPr>
                <w:rFonts w:ascii="宋体" w:hint="eastAsia"/>
                <w:szCs w:val="21"/>
              </w:rPr>
              <w:t>2.包装完好，干燥无潮，清洁。</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21</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生粉</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Cs w:val="21"/>
              </w:rPr>
            </w:pPr>
            <w:r>
              <w:rPr>
                <w:rFonts w:ascii="宋体" w:hint="eastAsia"/>
                <w:szCs w:val="21"/>
              </w:rPr>
              <w:t>色洁白，颗粒均匀，手感滑爽，干燥无杂质。</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22</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 w:val="18"/>
                <w:szCs w:val="18"/>
              </w:rPr>
            </w:pPr>
            <w:r>
              <w:rPr>
                <w:rFonts w:ascii="宋体" w:hint="eastAsia"/>
                <w:szCs w:val="21"/>
              </w:rPr>
              <w:t>米粉</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 w:val="18"/>
                <w:szCs w:val="18"/>
              </w:rPr>
            </w:pPr>
            <w:r>
              <w:rPr>
                <w:rFonts w:ascii="宋体" w:hint="eastAsia"/>
                <w:szCs w:val="21"/>
              </w:rPr>
              <w:t>色明亮，有透明感，无斑点，无异味，煮熟后不严重断条、不糊汤。</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23</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粉丝</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粉条细长，白净，晶莹透明、丝条均匀、整齐、</w:t>
            </w:r>
          </w:p>
          <w:p>
            <w:pPr>
              <w:pStyle w:val="9110"/>
              <w:widowControl/>
              <w:jc w:val="left"/>
              <w:rPr>
                <w:rFonts w:ascii="宋体"/>
                <w:szCs w:val="21"/>
              </w:rPr>
            </w:pPr>
            <w:r>
              <w:rPr>
                <w:rFonts w:ascii="宋体" w:hint="eastAsia"/>
                <w:szCs w:val="21"/>
              </w:rPr>
              <w:t>干燥、不易手折断、无斑点、无霉变、有粉丝独有的光泽。</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24</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黑木耳</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numPr>
                <w:ilvl w:val="0"/>
                <w:numId w:val="6"/>
              </w:numPr>
              <w:tabs>
                <w:tab w:val="clear" w:pos="0"/>
              </w:tabs>
              <w:jc w:val="left"/>
              <w:rPr>
                <w:rFonts w:ascii="宋体"/>
                <w:szCs w:val="21"/>
              </w:rPr>
            </w:pPr>
            <w:r>
              <w:rPr>
                <w:rFonts w:ascii="宋体" w:hint="eastAsia"/>
                <w:szCs w:val="21"/>
              </w:rPr>
              <w:t>眼看：看色泽深浅，光亮程度，耳面黑褐色，背暗灰色，无拳耳、流耳、流失耳、虫蛀耳、霉烂耳；</w:t>
            </w:r>
          </w:p>
          <w:p>
            <w:pPr>
              <w:pStyle w:val="9110"/>
              <w:widowControl/>
              <w:numPr>
                <w:ilvl w:val="0"/>
                <w:numId w:val="6"/>
              </w:numPr>
              <w:tabs>
                <w:tab w:val="clear" w:pos="0"/>
              </w:tabs>
              <w:jc w:val="left"/>
              <w:rPr>
                <w:rFonts w:ascii="宋体"/>
                <w:szCs w:val="21"/>
              </w:rPr>
            </w:pPr>
            <w:r>
              <w:rPr>
                <w:rFonts w:ascii="宋体" w:hint="eastAsia"/>
                <w:szCs w:val="21"/>
              </w:rPr>
              <w:t>鼻闻，嘴尝：不允许有异味； </w:t>
            </w:r>
          </w:p>
          <w:p>
            <w:pPr>
              <w:pStyle w:val="9110"/>
              <w:widowControl/>
              <w:jc w:val="left"/>
              <w:rPr>
                <w:rFonts w:ascii="宋体"/>
                <w:szCs w:val="21"/>
              </w:rPr>
            </w:pPr>
            <w:r>
              <w:rPr>
                <w:rFonts w:ascii="宋体" w:hint="eastAsia"/>
                <w:szCs w:val="21"/>
              </w:rPr>
              <w:t>3、手握耳听：握之声脆，扎手，具有弹性，耳片不碎为含水量适当。</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25</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银耳</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呈类扁球形或不规则的块状，灿然若花，大小不一，直径3</w:t>
            </w:r>
          </w:p>
          <w:p>
            <w:pPr>
              <w:pStyle w:val="9110"/>
              <w:widowControl/>
              <w:jc w:val="left"/>
              <w:rPr>
                <w:rFonts w:ascii="宋体"/>
                <w:szCs w:val="21"/>
              </w:rPr>
            </w:pPr>
            <w:r>
              <w:rPr>
                <w:rFonts w:ascii="宋体" w:hint="eastAsia"/>
                <w:szCs w:val="21"/>
              </w:rPr>
              <w:t>～18cm，由众多细小而薄的波状卷曲的子实体瓣片组成，子实体瓣片黄白色或淡黄褐色，半透明，体轻，质硬而脆。有特殊气味，味淡。</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p>
        </w:tc>
      </w:tr>
      <w:tr>
        <w:tblPrEx>
          <w:tblW w:w="9082" w:type="dxa"/>
          <w:jc w:val="left"/>
          <w:tblInd w:w="108" w:type="dxa"/>
          <w:tblLayout w:type="fixed"/>
          <w:tblCellMar>
            <w:top w:w="0" w:type="dxa"/>
            <w:left w:w="108" w:type="dxa"/>
            <w:bottom w:w="0" w:type="dxa"/>
            <w:right w:w="108" w:type="dxa"/>
          </w:tblCellMar>
        </w:tblPrEx>
        <w:trPr>
          <w:gridAfter w:val="1"/>
          <w:wAfter w:w="96" w:type="dxa"/>
          <w:cantSplit/>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26</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紫菜</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散片状卷筒形软嫩微脆、叶薄、色紫清香鲜美的为品质优。</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27</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干香菇</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干爽、不霉烂、朵小柄短、大小均匀、无虫蛀、无杂质、保持相应的色泽。</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28</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冬菇</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widowControl/>
              <w:jc w:val="left"/>
              <w:rPr>
                <w:rFonts w:ascii="宋体"/>
                <w:szCs w:val="21"/>
              </w:rPr>
            </w:pPr>
            <w:r>
              <w:rPr>
                <w:rFonts w:ascii="宋体" w:hint="eastAsia"/>
                <w:szCs w:val="21"/>
              </w:rPr>
              <w:t>色泽光鲜，颗粒饱满，无发黑，变质，腐烂现象，无虫眼</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29</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红枣</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呈椭圆形或球形，长2~3.5cm，直径1.5~2.5cm。表面暗红色，略带光泽，有不规则皱纹。基部凹陷，有短果梗。外果皮薄，中果皮棕黄色或淡褐色，肉质，柔软，富糖性而油润。果核纺锤形，两端锐尖，质坚硬。气微香，味甜。</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30</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蜜枣</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色泽光鲜，颗粒饱满，无发黑，变质，腐烂现象，无虫眼</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left"/>
              <w:rPr>
                <w:rFonts w:ascii="宋体"/>
                <w:sz w:val="18"/>
                <w:szCs w:val="18"/>
              </w:rPr>
            </w:pPr>
          </w:p>
          <w:p>
            <w:pPr>
              <w:pStyle w:val="9110"/>
              <w:spacing w:line="240" w:lineRule="exact"/>
              <w:jc w:val="left"/>
              <w:rPr>
                <w:rFonts w:ascii="宋体"/>
                <w:sz w:val="18"/>
                <w:szCs w:val="18"/>
              </w:rPr>
            </w:pP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31</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水产干货</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1、干鱿鱼——无盐、干、肉桂色</w:t>
            </w:r>
          </w:p>
          <w:p>
            <w:pPr>
              <w:pStyle w:val="9110"/>
              <w:jc w:val="left"/>
              <w:rPr>
                <w:rFonts w:ascii="宋体"/>
                <w:szCs w:val="21"/>
              </w:rPr>
            </w:pPr>
            <w:r>
              <w:rPr>
                <w:rFonts w:ascii="宋体" w:hint="eastAsia"/>
                <w:szCs w:val="21"/>
              </w:rPr>
              <w:t>2、干墨鱼——无盐、干、肉桂色</w:t>
            </w:r>
          </w:p>
          <w:p>
            <w:pPr>
              <w:pStyle w:val="9110"/>
              <w:jc w:val="left"/>
              <w:rPr>
                <w:rFonts w:ascii="宋体"/>
                <w:szCs w:val="21"/>
              </w:rPr>
            </w:pPr>
            <w:r>
              <w:rPr>
                <w:rFonts w:ascii="宋体" w:hint="eastAsia"/>
                <w:szCs w:val="21"/>
              </w:rPr>
              <w:t>3、干贝——干、肉桂色</w:t>
            </w:r>
          </w:p>
          <w:p>
            <w:pPr>
              <w:pStyle w:val="9110"/>
              <w:jc w:val="left"/>
              <w:rPr>
                <w:rFonts w:ascii="宋体"/>
                <w:szCs w:val="21"/>
              </w:rPr>
            </w:pPr>
            <w:r>
              <w:rPr>
                <w:rFonts w:ascii="宋体" w:hint="eastAsia"/>
                <w:szCs w:val="21"/>
              </w:rPr>
              <w:t>4、海米——淡、干、色粉红、有光泽</w:t>
            </w:r>
          </w:p>
          <w:p>
            <w:pPr>
              <w:pStyle w:val="9110"/>
              <w:jc w:val="left"/>
              <w:rPr>
                <w:rFonts w:ascii="宋体"/>
                <w:szCs w:val="21"/>
              </w:rPr>
            </w:pPr>
            <w:r>
              <w:rPr>
                <w:rFonts w:ascii="宋体" w:hint="eastAsia"/>
                <w:szCs w:val="21"/>
              </w:rPr>
              <w:t>5、虾皮——淡、干、有光泽、无断足、断头</w:t>
            </w:r>
          </w:p>
          <w:p>
            <w:pPr>
              <w:pStyle w:val="9110"/>
              <w:jc w:val="left"/>
              <w:rPr>
                <w:rFonts w:ascii="宋体"/>
                <w:szCs w:val="21"/>
              </w:rPr>
            </w:pPr>
            <w:r>
              <w:rPr>
                <w:rFonts w:ascii="宋体" w:hint="eastAsia"/>
                <w:szCs w:val="21"/>
              </w:rPr>
              <w:t>6、虾籽——色紫红、淡、干、无沙</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gridAfter w:val="1"/>
          <w:wAfter w:w="96" w:type="dxa"/>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32</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食盐</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rPr>
                <w:rFonts w:ascii="宋体"/>
                <w:sz w:val="18"/>
                <w:szCs w:val="18"/>
              </w:rPr>
            </w:pPr>
            <w:r>
              <w:rPr>
                <w:rFonts w:ascii="宋体" w:hint="eastAsia"/>
                <w:szCs w:val="21"/>
              </w:rPr>
              <w:t>味咸、呈白色细晶体，无可见杂质，无苦味、涩味及其他异味，外包装无漏无污，印刷清晰，有防伪标识。</w:t>
            </w:r>
          </w:p>
        </w:tc>
        <w:tc>
          <w:tcPr>
            <w:tcW w:w="18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33</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绵白糖</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1、外包装要完好，无任何开包痕迹。</w:t>
            </w:r>
          </w:p>
          <w:p>
            <w:pPr>
              <w:pStyle w:val="9110"/>
              <w:jc w:val="left"/>
              <w:rPr>
                <w:rFonts w:ascii="宋体"/>
                <w:szCs w:val="21"/>
              </w:rPr>
            </w:pPr>
            <w:r>
              <w:rPr>
                <w:rFonts w:ascii="宋体" w:hint="eastAsia"/>
                <w:szCs w:val="21"/>
              </w:rPr>
              <w:t>2、外包装表面无任何污染。</w:t>
            </w:r>
          </w:p>
          <w:p>
            <w:pPr>
              <w:pStyle w:val="9110"/>
              <w:jc w:val="left"/>
              <w:rPr>
                <w:rFonts w:ascii="宋体"/>
                <w:szCs w:val="21"/>
              </w:rPr>
            </w:pPr>
            <w:r>
              <w:rPr>
                <w:rFonts w:ascii="宋体" w:hint="eastAsia"/>
                <w:szCs w:val="21"/>
              </w:rPr>
              <w:t>3、用手触摸无任何潮湿的结块现象。</w:t>
            </w:r>
          </w:p>
          <w:p>
            <w:pPr>
              <w:pStyle w:val="9110"/>
              <w:jc w:val="left"/>
              <w:rPr>
                <w:rFonts w:ascii="宋体"/>
                <w:szCs w:val="21"/>
              </w:rPr>
            </w:pPr>
            <w:r>
              <w:rPr>
                <w:rFonts w:ascii="宋体" w:hint="eastAsia"/>
                <w:szCs w:val="21"/>
              </w:rPr>
              <w:t>4、打开包装时标准：</w:t>
            </w:r>
          </w:p>
          <w:p>
            <w:pPr>
              <w:pStyle w:val="9110"/>
              <w:jc w:val="left"/>
              <w:rPr>
                <w:rFonts w:ascii="宋体"/>
                <w:szCs w:val="21"/>
              </w:rPr>
            </w:pPr>
            <w:r>
              <w:rPr>
                <w:rFonts w:ascii="宋体" w:hint="eastAsia"/>
                <w:szCs w:val="21"/>
              </w:rPr>
              <w:t>①色泽洁白，光亮。</w:t>
            </w:r>
          </w:p>
          <w:p>
            <w:pPr>
              <w:pStyle w:val="9110"/>
              <w:jc w:val="left"/>
              <w:rPr>
                <w:rFonts w:ascii="宋体"/>
                <w:szCs w:val="21"/>
              </w:rPr>
            </w:pPr>
            <w:r>
              <w:rPr>
                <w:rFonts w:ascii="宋体" w:hint="eastAsia"/>
                <w:szCs w:val="21"/>
              </w:rPr>
              <w:t>②颗粒大小整齐致。无粘结现象。</w:t>
            </w:r>
          </w:p>
          <w:p>
            <w:pPr>
              <w:pStyle w:val="9110"/>
              <w:jc w:val="left"/>
              <w:rPr>
                <w:rFonts w:ascii="宋体"/>
                <w:szCs w:val="21"/>
              </w:rPr>
            </w:pPr>
            <w:r>
              <w:rPr>
                <w:rFonts w:ascii="宋体" w:hint="eastAsia"/>
                <w:szCs w:val="21"/>
              </w:rPr>
              <w:t>③无异味，无杂物。</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34</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白砂糖</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晶粒均匀，晶粒或其水溶液味甜、无异味，晶粒干燥松散、洁白、有光泽，无明显黑点。</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35</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红糖</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色泽自然，呈金黄色至红褐色，无明显黑渣和杂质。糖样或其水溶液味甜，具有红糖的芳香味和焦糖的芳香味，无焦苦味。</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36</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单晶冰糖</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晶面干燥基本光滑，晶体大小基本均匀，呈单斜晶体异形晶、并晶、聚晶及碎晶不超过15%，色白呈半透明或半透明体，无异味，无明显黑点及其他杂质。</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37</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酱油</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有正常的色泽，红褐色气味和滋味，无不良气味，不得有酸苦、涩等异味和霉味，不浑浊，不沉淀，无霉花浮膜，外包装无漏无污，印刷清晰，无胀袋现象。</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38</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 w:val="18"/>
                <w:szCs w:val="18"/>
              </w:rPr>
            </w:pPr>
            <w:r>
              <w:rPr>
                <w:rFonts w:ascii="宋体" w:hint="eastAsia"/>
                <w:szCs w:val="21"/>
              </w:rPr>
              <w:t>食醋</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 w:val="18"/>
                <w:szCs w:val="18"/>
              </w:rPr>
            </w:pPr>
            <w:r>
              <w:rPr>
                <w:rFonts w:ascii="宋体" w:hint="eastAsia"/>
                <w:szCs w:val="21"/>
              </w:rPr>
              <w:t>有正常色泽，琥珀色气味的滋味，不涩，无其他不良气味和异味，不浑浊，无悬浮物及沉淀物，透明澄清无霉花浮膜，无“醋馒”“醋虱”，外包装无漏、无污，印刷清晰，无胀袋现象。</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39</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味精</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无色或白色柱状结晶，无杂质、污物，允许有少量碎晶及少量粉末状物质。</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464"/>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40</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 w:val="18"/>
                <w:szCs w:val="18"/>
              </w:rPr>
            </w:pPr>
            <w:r>
              <w:rPr>
                <w:rFonts w:ascii="宋体" w:hint="eastAsia"/>
                <w:szCs w:val="21"/>
              </w:rPr>
              <w:t>酱料</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 w:val="18"/>
                <w:szCs w:val="18"/>
              </w:rPr>
            </w:pPr>
            <w:r>
              <w:rPr>
                <w:rFonts w:ascii="宋体" w:hint="eastAsia"/>
                <w:szCs w:val="21"/>
              </w:rPr>
              <w:t>外包装无污物、无泄漏，无胀袋或胖听或鼓盖现象，无变质发霉现象。</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306"/>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41</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鱼露</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棕红色或栓黄色，有特有的鲜香，无苦涩，无味澄清透明，不浑浊为佳。</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9082" w:type="dxa"/>
          <w:jc w:val="left"/>
          <w:tblInd w:w="108" w:type="dxa"/>
          <w:tblLayout w:type="fixed"/>
          <w:tblCellMar>
            <w:top w:w="0" w:type="dxa"/>
            <w:left w:w="108" w:type="dxa"/>
            <w:bottom w:w="0" w:type="dxa"/>
            <w:right w:w="108" w:type="dxa"/>
          </w:tblCellMar>
        </w:tblPrEx>
        <w:trPr>
          <w:trHeight w:val="306"/>
          <w:jc w:val="left"/>
        </w:trPr>
        <w:tc>
          <w:tcPr>
            <w:tcW w:w="562"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42</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40" w:lineRule="exact"/>
              <w:jc w:val="center"/>
              <w:rPr>
                <w:rFonts w:ascii="宋体"/>
                <w:szCs w:val="21"/>
              </w:rPr>
            </w:pPr>
            <w:r>
              <w:rPr>
                <w:rFonts w:ascii="宋体" w:hint="eastAsia"/>
                <w:szCs w:val="21"/>
              </w:rPr>
              <w:t>蚝油</w:t>
            </w:r>
          </w:p>
        </w:tc>
        <w:tc>
          <w:tcPr>
            <w:tcW w:w="528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红褐至棕褐色，有一定光泽，稀糊状，液体，无焦苦涩等异味和霉味，无腐败发酵异味，无渣粒。</w:t>
            </w:r>
          </w:p>
        </w:tc>
        <w:tc>
          <w:tcPr>
            <w:tcW w:w="1913"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bl>
    <w:p>
      <w:pPr>
        <w:pStyle w:val="1128"/>
        <w:rPr>
          <w:b/>
          <w:sz w:val="24"/>
          <w:szCs w:val="24"/>
          <w:lang w:eastAsia="zh-CN"/>
        </w:rPr>
      </w:pPr>
    </w:p>
    <w:p>
      <w:pPr>
        <w:pStyle w:val="1128"/>
        <w:rPr>
          <w:rFonts w:ascii="方正仿宋_GBK" w:eastAsia="方正仿宋_GBK"/>
          <w:b/>
          <w:sz w:val="28"/>
          <w:szCs w:val="28"/>
        </w:rPr>
      </w:pPr>
      <w:r>
        <w:rPr>
          <w:rFonts w:ascii="方正仿宋_GBK" w:eastAsia="方正仿宋_GBK" w:hint="eastAsia"/>
          <w:b/>
          <w:sz w:val="28"/>
          <w:szCs w:val="28"/>
        </w:rPr>
        <w:t>9.奶及奶制品</w:t>
      </w:r>
    </w:p>
    <w:tbl>
      <w:tblPr>
        <w:tblW w:w="897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86"/>
        <w:gridCol w:w="750"/>
        <w:gridCol w:w="5217"/>
        <w:gridCol w:w="2225"/>
      </w:tblGrid>
      <w:tr>
        <w:tblPrEx>
          <w:tblW w:w="897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51"/>
          <w:jc w:val="left"/>
        </w:trPr>
        <w:tc>
          <w:tcPr>
            <w:tcW w:w="786" w:type="dxa"/>
            <w:tcBorders>
              <w:tl2br w:val="nil"/>
              <w:tr2bl w:val="nil"/>
            </w:tcBorders>
            <w:vAlign w:val="center"/>
          </w:tcPr>
          <w:p>
            <w:pPr>
              <w:pStyle w:val="9110"/>
              <w:jc w:val="center"/>
              <w:rPr>
                <w:rFonts w:ascii="宋体"/>
                <w:szCs w:val="21"/>
              </w:rPr>
            </w:pPr>
            <w:r>
              <w:rPr>
                <w:rFonts w:ascii="宋体" w:hint="eastAsia"/>
                <w:szCs w:val="21"/>
              </w:rPr>
              <w:t>编号</w:t>
            </w:r>
          </w:p>
        </w:tc>
        <w:tc>
          <w:tcPr>
            <w:tcW w:w="750" w:type="dxa"/>
            <w:tcBorders>
              <w:tl2br w:val="nil"/>
              <w:tr2bl w:val="nil"/>
            </w:tcBorders>
            <w:vAlign w:val="center"/>
          </w:tcPr>
          <w:p>
            <w:pPr>
              <w:pStyle w:val="9110"/>
              <w:jc w:val="center"/>
              <w:rPr>
                <w:rFonts w:ascii="宋体"/>
                <w:szCs w:val="21"/>
              </w:rPr>
            </w:pPr>
            <w:r>
              <w:rPr>
                <w:rFonts w:ascii="宋体" w:hint="eastAsia"/>
                <w:szCs w:val="21"/>
              </w:rPr>
              <w:t>名称</w:t>
            </w:r>
          </w:p>
        </w:tc>
        <w:tc>
          <w:tcPr>
            <w:tcW w:w="5217" w:type="dxa"/>
            <w:tcBorders>
              <w:tl2br w:val="nil"/>
              <w:tr2bl w:val="nil"/>
            </w:tcBorders>
            <w:vAlign w:val="center"/>
          </w:tcPr>
          <w:p>
            <w:pPr>
              <w:pStyle w:val="9110"/>
              <w:jc w:val="center"/>
              <w:rPr>
                <w:rFonts w:ascii="宋体"/>
                <w:szCs w:val="21"/>
              </w:rPr>
            </w:pPr>
            <w:r>
              <w:rPr>
                <w:rFonts w:ascii="宋体" w:hint="eastAsia"/>
                <w:szCs w:val="21"/>
              </w:rPr>
              <w:t>质量验收标准</w:t>
            </w:r>
          </w:p>
        </w:tc>
        <w:tc>
          <w:tcPr>
            <w:tcW w:w="2225" w:type="dxa"/>
            <w:tcBorders>
              <w:tl2br w:val="nil"/>
              <w:tr2bl w:val="nil"/>
            </w:tcBorders>
            <w:vAlign w:val="center"/>
          </w:tcPr>
          <w:p>
            <w:pPr>
              <w:pStyle w:val="9110"/>
              <w:jc w:val="center"/>
              <w:rPr>
                <w:rFonts w:ascii="宋体"/>
                <w:szCs w:val="21"/>
              </w:rPr>
            </w:pPr>
            <w:r>
              <w:rPr>
                <w:rFonts w:ascii="宋体" w:hint="eastAsia"/>
                <w:szCs w:val="21"/>
              </w:rPr>
              <w:t>安全标准</w:t>
            </w:r>
          </w:p>
        </w:tc>
      </w:tr>
      <w:tr>
        <w:tblPrEx>
          <w:tblW w:w="8978" w:type="dxa"/>
          <w:jc w:val="left"/>
          <w:tblInd w:w="108" w:type="dxa"/>
          <w:tblLayout w:type="fixed"/>
          <w:tblCellMar>
            <w:top w:w="0" w:type="dxa"/>
            <w:left w:w="108" w:type="dxa"/>
            <w:bottom w:w="0" w:type="dxa"/>
            <w:right w:w="108" w:type="dxa"/>
          </w:tblCellMar>
        </w:tblPrEx>
        <w:trPr>
          <w:trHeight w:val="661"/>
          <w:jc w:val="left"/>
        </w:trPr>
        <w:tc>
          <w:tcPr>
            <w:tcW w:w="786" w:type="dxa"/>
            <w:tcBorders>
              <w:tl2br w:val="nil"/>
              <w:tr2bl w:val="nil"/>
            </w:tcBorders>
            <w:vAlign w:val="center"/>
          </w:tcPr>
          <w:p>
            <w:pPr>
              <w:pStyle w:val="9110"/>
              <w:jc w:val="center"/>
              <w:rPr>
                <w:rFonts w:ascii="宋体"/>
                <w:szCs w:val="21"/>
              </w:rPr>
            </w:pPr>
            <w:r>
              <w:rPr>
                <w:rFonts w:ascii="宋体" w:hint="eastAsia"/>
                <w:szCs w:val="21"/>
              </w:rPr>
              <w:t>1</w:t>
            </w:r>
          </w:p>
        </w:tc>
        <w:tc>
          <w:tcPr>
            <w:tcW w:w="750" w:type="dxa"/>
            <w:tcBorders>
              <w:tl2br w:val="nil"/>
              <w:tr2bl w:val="nil"/>
            </w:tcBorders>
            <w:vAlign w:val="center"/>
          </w:tcPr>
          <w:p>
            <w:pPr>
              <w:pStyle w:val="9110"/>
              <w:jc w:val="center"/>
              <w:rPr>
                <w:rFonts w:ascii="宋体"/>
                <w:szCs w:val="21"/>
              </w:rPr>
            </w:pPr>
            <w:r>
              <w:rPr>
                <w:rFonts w:ascii="宋体" w:hint="eastAsia"/>
                <w:szCs w:val="21"/>
              </w:rPr>
              <w:t>牛奶</w:t>
            </w:r>
          </w:p>
        </w:tc>
        <w:tc>
          <w:tcPr>
            <w:tcW w:w="5217" w:type="dxa"/>
            <w:tcBorders>
              <w:tl2br w:val="nil"/>
              <w:tr2bl w:val="nil"/>
            </w:tcBorders>
            <w:vAlign w:val="center"/>
          </w:tcPr>
          <w:p>
            <w:pPr>
              <w:pStyle w:val="9110"/>
              <w:jc w:val="left"/>
              <w:rPr>
                <w:rFonts w:ascii="宋体"/>
                <w:szCs w:val="21"/>
              </w:rPr>
            </w:pPr>
            <w:r>
              <w:rPr>
                <w:rFonts w:ascii="宋体" w:hint="eastAsia"/>
                <w:szCs w:val="21"/>
              </w:rPr>
              <w:t>1、无脂肪凝结现象。</w:t>
            </w:r>
          </w:p>
          <w:p>
            <w:pPr>
              <w:pStyle w:val="9110"/>
              <w:jc w:val="left"/>
              <w:rPr>
                <w:rFonts w:ascii="宋体"/>
                <w:szCs w:val="21"/>
              </w:rPr>
            </w:pPr>
            <w:r>
              <w:rPr>
                <w:rFonts w:ascii="宋体" w:hint="eastAsia"/>
                <w:szCs w:val="21"/>
              </w:rPr>
              <w:t>2、牛奶呈乳白色，均匀无分层。</w:t>
            </w:r>
          </w:p>
          <w:p>
            <w:pPr>
              <w:pStyle w:val="9110"/>
              <w:jc w:val="left"/>
              <w:rPr>
                <w:rFonts w:ascii="宋体"/>
                <w:szCs w:val="21"/>
              </w:rPr>
            </w:pPr>
            <w:r>
              <w:rPr>
                <w:rFonts w:ascii="宋体" w:hint="eastAsia"/>
                <w:szCs w:val="21"/>
              </w:rPr>
              <w:t>3、包装完好无损。</w:t>
            </w:r>
          </w:p>
        </w:tc>
        <w:tc>
          <w:tcPr>
            <w:tcW w:w="2225" w:type="dxa"/>
            <w:tcBorders>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8978" w:type="dxa"/>
          <w:jc w:val="left"/>
          <w:tblInd w:w="108" w:type="dxa"/>
          <w:tblLayout w:type="fixed"/>
          <w:tblCellMar>
            <w:top w:w="0" w:type="dxa"/>
            <w:left w:w="108" w:type="dxa"/>
            <w:bottom w:w="0" w:type="dxa"/>
            <w:right w:w="108" w:type="dxa"/>
          </w:tblCellMar>
        </w:tblPrEx>
        <w:trPr>
          <w:trHeight w:val="661"/>
          <w:jc w:val="left"/>
        </w:trPr>
        <w:tc>
          <w:tcPr>
            <w:tcW w:w="786" w:type="dxa"/>
            <w:tcBorders>
              <w:tl2br w:val="nil"/>
              <w:tr2bl w:val="nil"/>
            </w:tcBorders>
            <w:vAlign w:val="center"/>
          </w:tcPr>
          <w:p>
            <w:pPr>
              <w:pStyle w:val="9110"/>
              <w:jc w:val="center"/>
              <w:rPr>
                <w:rFonts w:ascii="宋体"/>
                <w:szCs w:val="21"/>
              </w:rPr>
            </w:pPr>
            <w:r>
              <w:rPr>
                <w:rFonts w:ascii="宋体" w:hint="eastAsia"/>
                <w:szCs w:val="21"/>
              </w:rPr>
              <w:t>2</w:t>
            </w:r>
          </w:p>
        </w:tc>
        <w:tc>
          <w:tcPr>
            <w:tcW w:w="750" w:type="dxa"/>
            <w:tcBorders>
              <w:tl2br w:val="nil"/>
              <w:tr2bl w:val="nil"/>
            </w:tcBorders>
            <w:vAlign w:val="center"/>
          </w:tcPr>
          <w:p>
            <w:pPr>
              <w:pStyle w:val="9110"/>
              <w:jc w:val="center"/>
              <w:rPr>
                <w:rFonts w:ascii="宋体"/>
                <w:szCs w:val="21"/>
              </w:rPr>
            </w:pPr>
            <w:r>
              <w:rPr>
                <w:rFonts w:ascii="宋体" w:hint="eastAsia"/>
                <w:szCs w:val="21"/>
              </w:rPr>
              <w:t>奶制品</w:t>
            </w:r>
          </w:p>
        </w:tc>
        <w:tc>
          <w:tcPr>
            <w:tcW w:w="5217" w:type="dxa"/>
            <w:tcBorders>
              <w:tl2br w:val="nil"/>
              <w:tr2bl w:val="nil"/>
            </w:tcBorders>
            <w:vAlign w:val="center"/>
          </w:tcPr>
          <w:p>
            <w:pPr>
              <w:pStyle w:val="9110"/>
              <w:rPr>
                <w:rFonts w:ascii="宋体"/>
                <w:szCs w:val="21"/>
              </w:rPr>
            </w:pPr>
            <w:r>
              <w:rPr>
                <w:rFonts w:ascii="宋体" w:hint="eastAsia"/>
                <w:szCs w:val="21"/>
              </w:rPr>
              <w:t>奶粉类应无结块现象，色泽统一外包装清洁；液体类奶制品应符合各自本身质量要求。</w:t>
            </w:r>
          </w:p>
        </w:tc>
        <w:tc>
          <w:tcPr>
            <w:tcW w:w="2225" w:type="dxa"/>
            <w:tcBorders>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bl>
    <w:p>
      <w:pPr>
        <w:pStyle w:val="1128"/>
        <w:rPr>
          <w:b/>
          <w:sz w:val="24"/>
          <w:szCs w:val="24"/>
          <w:lang w:eastAsia="zh-CN"/>
        </w:rPr>
      </w:pPr>
    </w:p>
    <w:p>
      <w:pPr>
        <w:pStyle w:val="1128"/>
        <w:rPr>
          <w:rFonts w:ascii="方正仿宋_GBK" w:eastAsia="方正仿宋_GBK"/>
          <w:b/>
          <w:bCs/>
          <w:sz w:val="28"/>
          <w:szCs w:val="28"/>
        </w:rPr>
      </w:pPr>
      <w:r>
        <w:rPr>
          <w:rFonts w:ascii="方正仿宋_GBK" w:eastAsia="方正仿宋_GBK" w:hint="eastAsia"/>
          <w:b/>
          <w:bCs/>
          <w:sz w:val="28"/>
          <w:szCs w:val="28"/>
        </w:rPr>
        <w:t>10.酒水饮品</w:t>
      </w:r>
    </w:p>
    <w:tbl>
      <w:tblPr>
        <w:tblW w:w="883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5"/>
        <w:gridCol w:w="703"/>
        <w:gridCol w:w="5228"/>
        <w:gridCol w:w="2202"/>
      </w:tblGrid>
      <w:tr>
        <w:tblPrEx>
          <w:tblW w:w="883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64"/>
          <w:jc w:val="left"/>
        </w:trPr>
        <w:tc>
          <w:tcPr>
            <w:tcW w:w="705" w:type="dxa"/>
            <w:tcBorders>
              <w:tl2br w:val="nil"/>
              <w:tr2bl w:val="nil"/>
            </w:tcBorders>
            <w:vAlign w:val="center"/>
          </w:tcPr>
          <w:p>
            <w:pPr>
              <w:pStyle w:val="9110"/>
              <w:jc w:val="center"/>
              <w:rPr>
                <w:rFonts w:ascii="宋体"/>
                <w:szCs w:val="21"/>
              </w:rPr>
            </w:pPr>
            <w:r>
              <w:rPr>
                <w:rFonts w:ascii="宋体" w:hint="eastAsia"/>
                <w:szCs w:val="21"/>
              </w:rPr>
              <w:t>编号</w:t>
            </w:r>
          </w:p>
        </w:tc>
        <w:tc>
          <w:tcPr>
            <w:tcW w:w="703" w:type="dxa"/>
            <w:tcBorders>
              <w:tl2br w:val="nil"/>
              <w:tr2bl w:val="nil"/>
            </w:tcBorders>
            <w:vAlign w:val="center"/>
          </w:tcPr>
          <w:p>
            <w:pPr>
              <w:pStyle w:val="9110"/>
              <w:jc w:val="center"/>
              <w:rPr>
                <w:rFonts w:ascii="宋体"/>
                <w:szCs w:val="21"/>
              </w:rPr>
            </w:pPr>
            <w:r>
              <w:rPr>
                <w:rFonts w:ascii="宋体" w:hint="eastAsia"/>
                <w:szCs w:val="21"/>
              </w:rPr>
              <w:t>名称</w:t>
            </w:r>
          </w:p>
        </w:tc>
        <w:tc>
          <w:tcPr>
            <w:tcW w:w="5228" w:type="dxa"/>
            <w:tcBorders>
              <w:tl2br w:val="nil"/>
              <w:tr2bl w:val="nil"/>
            </w:tcBorders>
            <w:vAlign w:val="center"/>
          </w:tcPr>
          <w:p>
            <w:pPr>
              <w:pStyle w:val="9110"/>
              <w:jc w:val="center"/>
              <w:rPr>
                <w:rFonts w:ascii="宋体"/>
                <w:szCs w:val="21"/>
              </w:rPr>
            </w:pPr>
            <w:r>
              <w:rPr>
                <w:rFonts w:ascii="宋体" w:hint="eastAsia"/>
                <w:szCs w:val="21"/>
              </w:rPr>
              <w:t>质量验收标准</w:t>
            </w:r>
          </w:p>
        </w:tc>
        <w:tc>
          <w:tcPr>
            <w:tcW w:w="2202" w:type="dxa"/>
            <w:tcBorders>
              <w:tl2br w:val="nil"/>
              <w:tr2bl w:val="nil"/>
            </w:tcBorders>
            <w:vAlign w:val="center"/>
          </w:tcPr>
          <w:p>
            <w:pPr>
              <w:pStyle w:val="9110"/>
              <w:jc w:val="center"/>
              <w:rPr>
                <w:rFonts w:ascii="宋体"/>
                <w:szCs w:val="21"/>
              </w:rPr>
            </w:pPr>
            <w:r>
              <w:rPr>
                <w:rFonts w:ascii="宋体" w:hint="eastAsia"/>
                <w:szCs w:val="21"/>
              </w:rPr>
              <w:t>安全标准</w:t>
            </w:r>
          </w:p>
        </w:tc>
      </w:tr>
      <w:tr>
        <w:tblPrEx>
          <w:tblW w:w="8838" w:type="dxa"/>
          <w:jc w:val="left"/>
          <w:tblInd w:w="108" w:type="dxa"/>
          <w:tblLayout w:type="fixed"/>
          <w:tblCellMar>
            <w:top w:w="0" w:type="dxa"/>
            <w:left w:w="108" w:type="dxa"/>
            <w:bottom w:w="0" w:type="dxa"/>
            <w:right w:w="108" w:type="dxa"/>
          </w:tblCellMar>
        </w:tblPrEx>
        <w:trPr>
          <w:trHeight w:val="661"/>
          <w:jc w:val="left"/>
        </w:trPr>
        <w:tc>
          <w:tcPr>
            <w:tcW w:w="705" w:type="dxa"/>
            <w:tcBorders>
              <w:tl2br w:val="nil"/>
              <w:tr2bl w:val="nil"/>
            </w:tcBorders>
            <w:vAlign w:val="center"/>
          </w:tcPr>
          <w:p>
            <w:pPr>
              <w:pStyle w:val="9110"/>
              <w:spacing w:line="240" w:lineRule="exact"/>
              <w:jc w:val="center"/>
              <w:rPr>
                <w:rFonts w:ascii="宋体"/>
                <w:b/>
                <w:bCs/>
                <w:sz w:val="18"/>
                <w:szCs w:val="18"/>
              </w:rPr>
            </w:pPr>
            <w:r>
              <w:rPr>
                <w:rFonts w:ascii="宋体" w:hint="eastAsia"/>
                <w:b/>
                <w:bCs/>
                <w:sz w:val="18"/>
                <w:szCs w:val="18"/>
              </w:rPr>
              <w:t>1</w:t>
            </w:r>
          </w:p>
        </w:tc>
        <w:tc>
          <w:tcPr>
            <w:tcW w:w="703" w:type="dxa"/>
            <w:tcBorders>
              <w:tl2br w:val="nil"/>
              <w:tr2bl w:val="nil"/>
            </w:tcBorders>
            <w:vAlign w:val="center"/>
          </w:tcPr>
          <w:p>
            <w:pPr>
              <w:pStyle w:val="9110"/>
              <w:jc w:val="left"/>
              <w:rPr>
                <w:rFonts w:ascii="宋体"/>
                <w:szCs w:val="21"/>
              </w:rPr>
            </w:pPr>
            <w:r>
              <w:rPr>
                <w:rFonts w:ascii="宋体" w:hint="eastAsia"/>
                <w:szCs w:val="21"/>
              </w:rPr>
              <w:t>酒类</w:t>
            </w:r>
          </w:p>
        </w:tc>
        <w:tc>
          <w:tcPr>
            <w:tcW w:w="5228" w:type="dxa"/>
            <w:tcBorders>
              <w:tl2br w:val="nil"/>
              <w:tr2bl w:val="nil"/>
            </w:tcBorders>
            <w:vAlign w:val="center"/>
          </w:tcPr>
          <w:p>
            <w:pPr>
              <w:pStyle w:val="9110"/>
              <w:numPr>
                <w:ilvl w:val="0"/>
                <w:numId w:val="7"/>
              </w:numPr>
              <w:tabs>
                <w:tab w:val="clear" w:pos="0"/>
              </w:tabs>
              <w:jc w:val="left"/>
              <w:rPr>
                <w:rFonts w:ascii="宋体"/>
                <w:szCs w:val="21"/>
              </w:rPr>
            </w:pPr>
            <w:r>
              <w:rPr>
                <w:rFonts w:ascii="宋体" w:hint="eastAsia"/>
                <w:szCs w:val="21"/>
              </w:rPr>
              <w:t>包装无湿迹或酒精外溢现象。</w:t>
            </w:r>
          </w:p>
          <w:p>
            <w:pPr>
              <w:pStyle w:val="9110"/>
              <w:numPr>
                <w:ilvl w:val="0"/>
                <w:numId w:val="7"/>
              </w:numPr>
              <w:tabs>
                <w:tab w:val="clear" w:pos="0"/>
              </w:tabs>
              <w:jc w:val="left"/>
              <w:rPr>
                <w:rFonts w:ascii="宋体"/>
                <w:szCs w:val="21"/>
              </w:rPr>
            </w:pPr>
            <w:r>
              <w:rPr>
                <w:rFonts w:ascii="宋体" w:hint="eastAsia"/>
                <w:szCs w:val="21"/>
              </w:rPr>
              <w:t>商标整洁、完整，无破损、污渍且应端正清晰，厂名、厂址、酒精含量、净容量、日期及保质期应标识清楚。</w:t>
            </w:r>
          </w:p>
          <w:p>
            <w:pPr>
              <w:pStyle w:val="9110"/>
              <w:jc w:val="left"/>
              <w:rPr>
                <w:rFonts w:ascii="宋体"/>
                <w:szCs w:val="21"/>
              </w:rPr>
            </w:pPr>
            <w:r>
              <w:rPr>
                <w:rFonts w:ascii="宋体" w:hint="eastAsia"/>
                <w:szCs w:val="21"/>
              </w:rPr>
              <w:t>3、酒瓶无破损现象，封口应严密、无撬盖现象。</w:t>
            </w:r>
          </w:p>
          <w:p>
            <w:pPr>
              <w:pStyle w:val="9110"/>
              <w:jc w:val="left"/>
              <w:rPr>
                <w:rFonts w:ascii="宋体"/>
                <w:szCs w:val="21"/>
              </w:rPr>
            </w:pPr>
            <w:r>
              <w:rPr>
                <w:rFonts w:ascii="宋体" w:hint="eastAsia"/>
                <w:szCs w:val="21"/>
              </w:rPr>
              <w:t>4、白酒中的浓香型白酒应无色透明或微黄，无悬浮物，无沉淀。清香型白酒应无色，清亮，无沉淀和悬浮物。</w:t>
            </w:r>
          </w:p>
          <w:p>
            <w:pPr>
              <w:pStyle w:val="9110"/>
              <w:jc w:val="left"/>
              <w:rPr>
                <w:rFonts w:ascii="宋体"/>
                <w:szCs w:val="21"/>
              </w:rPr>
            </w:pPr>
            <w:r>
              <w:rPr>
                <w:rFonts w:ascii="宋体" w:hint="eastAsia"/>
                <w:szCs w:val="21"/>
              </w:rPr>
              <w:t>米香型白酒应无色、透明、无悬浮物，无沉淀。其他香型白酒应无色或微黄、透明、无悬浮、无沉淀。</w:t>
            </w:r>
          </w:p>
          <w:p>
            <w:pPr>
              <w:pStyle w:val="9110"/>
              <w:jc w:val="left"/>
              <w:rPr>
                <w:rFonts w:ascii="宋体"/>
                <w:szCs w:val="21"/>
              </w:rPr>
            </w:pPr>
            <w:r>
              <w:rPr>
                <w:rFonts w:ascii="宋体" w:hint="eastAsia"/>
                <w:szCs w:val="21"/>
              </w:rPr>
              <w:t>5、果酒应与原材料本色相同且透明、清亮，不应有浑浊现象。</w:t>
            </w:r>
          </w:p>
          <w:p>
            <w:pPr>
              <w:pStyle w:val="9110"/>
              <w:jc w:val="left"/>
              <w:rPr>
                <w:rFonts w:ascii="宋体"/>
                <w:szCs w:val="21"/>
              </w:rPr>
            </w:pPr>
            <w:r>
              <w:rPr>
                <w:rFonts w:ascii="宋体" w:hint="eastAsia"/>
                <w:szCs w:val="21"/>
              </w:rPr>
              <w:t>6、黄酒应透明或浅黄，无沉淀物。</w:t>
            </w:r>
          </w:p>
          <w:p>
            <w:pPr>
              <w:pStyle w:val="9110"/>
              <w:jc w:val="left"/>
              <w:rPr>
                <w:rFonts w:ascii="宋体"/>
                <w:szCs w:val="21"/>
              </w:rPr>
            </w:pPr>
            <w:r>
              <w:rPr>
                <w:rFonts w:ascii="宋体" w:hint="eastAsia"/>
                <w:szCs w:val="21"/>
              </w:rPr>
              <w:t>7、配制酒应具有该品种独特的令人喜爱的柔和颜色。</w:t>
            </w:r>
          </w:p>
          <w:p>
            <w:pPr>
              <w:pStyle w:val="9110"/>
              <w:jc w:val="left"/>
              <w:rPr>
                <w:rFonts w:ascii="宋体"/>
                <w:szCs w:val="21"/>
              </w:rPr>
            </w:pPr>
            <w:r>
              <w:rPr>
                <w:rFonts w:ascii="宋体" w:hint="eastAsia"/>
                <w:szCs w:val="21"/>
              </w:rPr>
              <w:t>8、啤酒应透明，不含有明显的浮粒，无失光。</w:t>
            </w:r>
          </w:p>
        </w:tc>
        <w:tc>
          <w:tcPr>
            <w:tcW w:w="2202" w:type="dxa"/>
            <w:tcBorders>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8838" w:type="dxa"/>
          <w:jc w:val="left"/>
          <w:tblInd w:w="108" w:type="dxa"/>
          <w:tblLayout w:type="fixed"/>
          <w:tblCellMar>
            <w:top w:w="0" w:type="dxa"/>
            <w:left w:w="108" w:type="dxa"/>
            <w:bottom w:w="0" w:type="dxa"/>
            <w:right w:w="108" w:type="dxa"/>
          </w:tblCellMar>
        </w:tblPrEx>
        <w:trPr>
          <w:trHeight w:val="661"/>
          <w:jc w:val="left"/>
        </w:trPr>
        <w:tc>
          <w:tcPr>
            <w:tcW w:w="705" w:type="dxa"/>
            <w:tcBorders>
              <w:tl2br w:val="nil"/>
              <w:tr2bl w:val="nil"/>
            </w:tcBorders>
            <w:vAlign w:val="center"/>
          </w:tcPr>
          <w:p>
            <w:pPr>
              <w:pStyle w:val="9110"/>
              <w:spacing w:line="240" w:lineRule="exact"/>
              <w:jc w:val="center"/>
              <w:rPr>
                <w:rFonts w:ascii="宋体"/>
                <w:b/>
                <w:bCs/>
                <w:szCs w:val="21"/>
              </w:rPr>
            </w:pPr>
            <w:r>
              <w:rPr>
                <w:rFonts w:ascii="宋体" w:hint="eastAsia"/>
                <w:b/>
                <w:bCs/>
                <w:szCs w:val="21"/>
              </w:rPr>
              <w:t>2</w:t>
            </w:r>
          </w:p>
        </w:tc>
        <w:tc>
          <w:tcPr>
            <w:tcW w:w="703" w:type="dxa"/>
            <w:tcBorders>
              <w:tl2br w:val="nil"/>
              <w:tr2bl w:val="nil"/>
            </w:tcBorders>
            <w:vAlign w:val="center"/>
          </w:tcPr>
          <w:p>
            <w:pPr>
              <w:pStyle w:val="9110"/>
              <w:spacing w:line="240" w:lineRule="exact"/>
              <w:jc w:val="center"/>
              <w:rPr>
                <w:rFonts w:ascii="宋体"/>
                <w:sz w:val="18"/>
                <w:szCs w:val="18"/>
              </w:rPr>
            </w:pPr>
            <w:r>
              <w:rPr>
                <w:rFonts w:ascii="宋体" w:hint="eastAsia"/>
                <w:szCs w:val="21"/>
              </w:rPr>
              <w:t>饮料类</w:t>
            </w:r>
          </w:p>
        </w:tc>
        <w:tc>
          <w:tcPr>
            <w:tcW w:w="5228" w:type="dxa"/>
            <w:tcBorders>
              <w:tl2br w:val="nil"/>
              <w:tr2bl w:val="nil"/>
            </w:tcBorders>
            <w:vAlign w:val="center"/>
          </w:tcPr>
          <w:p>
            <w:pPr>
              <w:pStyle w:val="9110"/>
              <w:rPr>
                <w:rFonts w:ascii="宋体"/>
                <w:sz w:val="18"/>
                <w:szCs w:val="18"/>
              </w:rPr>
            </w:pPr>
            <w:r>
              <w:rPr>
                <w:rFonts w:ascii="宋体" w:hint="eastAsia"/>
                <w:szCs w:val="21"/>
              </w:rPr>
              <w:t>易拉罐类应无胀罐现象，表面无锈迹；透明型饮料应透明，浑浊型饮料应无沉淀、不分层，果汁型饮料允许有少量细小果肉，而且同一新品的色泽应一致。</w:t>
            </w:r>
          </w:p>
        </w:tc>
        <w:tc>
          <w:tcPr>
            <w:tcW w:w="2202" w:type="dxa"/>
            <w:tcBorders>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bl>
    <w:p>
      <w:pPr>
        <w:pStyle w:val="1128"/>
        <w:rPr>
          <w:b/>
          <w:sz w:val="24"/>
          <w:szCs w:val="24"/>
          <w:lang w:eastAsia="zh-CN"/>
        </w:rPr>
      </w:pPr>
    </w:p>
    <w:p>
      <w:pPr>
        <w:pStyle w:val="1128"/>
        <w:rPr>
          <w:rFonts w:ascii="方正仿宋_GBK" w:eastAsia="方正仿宋_GBK"/>
          <w:b/>
          <w:sz w:val="28"/>
          <w:szCs w:val="28"/>
        </w:rPr>
      </w:pPr>
      <w:r>
        <w:rPr>
          <w:rFonts w:ascii="方正仿宋_GBK" w:eastAsia="方正仿宋_GBK" w:hint="eastAsia"/>
          <w:b/>
          <w:sz w:val="28"/>
          <w:szCs w:val="28"/>
        </w:rPr>
        <w:t>11.即食类食品</w:t>
      </w:r>
    </w:p>
    <w:tbl>
      <w:tblPr>
        <w:tblW w:w="8983"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36"/>
        <w:gridCol w:w="1017"/>
        <w:gridCol w:w="5037"/>
        <w:gridCol w:w="2293"/>
      </w:tblGrid>
      <w:tr>
        <w:tblPrEx>
          <w:tblW w:w="8983"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64"/>
          <w:jc w:val="left"/>
        </w:trPr>
        <w:tc>
          <w:tcPr>
            <w:tcW w:w="636"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编号</w:t>
            </w: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名称</w:t>
            </w:r>
          </w:p>
        </w:tc>
        <w:tc>
          <w:tcPr>
            <w:tcW w:w="503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质量验收标准</w:t>
            </w:r>
          </w:p>
        </w:tc>
        <w:tc>
          <w:tcPr>
            <w:tcW w:w="229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szCs w:val="21"/>
              </w:rPr>
            </w:pPr>
            <w:r>
              <w:rPr>
                <w:rFonts w:ascii="宋体" w:hint="eastAsia"/>
                <w:szCs w:val="21"/>
              </w:rPr>
              <w:t>安全标准</w:t>
            </w:r>
          </w:p>
        </w:tc>
      </w:tr>
      <w:tr>
        <w:tblPrEx>
          <w:tblW w:w="8983" w:type="dxa"/>
          <w:jc w:val="left"/>
          <w:tblInd w:w="108" w:type="dxa"/>
          <w:tblLayout w:type="fixed"/>
          <w:tblCellMar>
            <w:top w:w="0" w:type="dxa"/>
            <w:left w:w="108" w:type="dxa"/>
            <w:bottom w:w="0" w:type="dxa"/>
            <w:right w:w="108" w:type="dxa"/>
          </w:tblCellMar>
        </w:tblPrEx>
        <w:trPr>
          <w:trHeight w:val="661"/>
          <w:jc w:val="left"/>
        </w:trPr>
        <w:tc>
          <w:tcPr>
            <w:tcW w:w="636"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60" w:lineRule="exact"/>
              <w:jc w:val="center"/>
              <w:rPr>
                <w:rFonts w:ascii="宋体"/>
                <w:szCs w:val="21"/>
              </w:rPr>
            </w:pPr>
            <w:r>
              <w:rPr>
                <w:rFonts w:ascii="宋体" w:hint="eastAsia"/>
                <w:szCs w:val="21"/>
              </w:rPr>
              <w:t>1</w:t>
            </w: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60" w:lineRule="exact"/>
              <w:jc w:val="center"/>
              <w:rPr>
                <w:rFonts w:ascii="宋体"/>
                <w:sz w:val="18"/>
                <w:szCs w:val="18"/>
              </w:rPr>
            </w:pPr>
            <w:r>
              <w:rPr>
                <w:rFonts w:ascii="宋体" w:hint="eastAsia"/>
                <w:szCs w:val="21"/>
              </w:rPr>
              <w:t>膨化食品、鱼干、果干及果脯类</w:t>
            </w:r>
          </w:p>
        </w:tc>
        <w:tc>
          <w:tcPr>
            <w:tcW w:w="503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Cs w:val="21"/>
              </w:rPr>
            </w:pPr>
            <w:r>
              <w:rPr>
                <w:rFonts w:ascii="宋体" w:hint="eastAsia"/>
                <w:szCs w:val="21"/>
              </w:rPr>
              <w:t>A. 膨化食品内容物无破碎，无漏气现象。</w:t>
            </w:r>
          </w:p>
          <w:p>
            <w:pPr>
              <w:pStyle w:val="9110"/>
              <w:ind w:firstLine="420" w:firstLineChars="200"/>
              <w:rPr>
                <w:rFonts w:ascii="宋体"/>
                <w:szCs w:val="21"/>
              </w:rPr>
            </w:pPr>
            <w:r>
              <w:rPr>
                <w:rFonts w:ascii="宋体" w:hint="eastAsia"/>
                <w:szCs w:val="21"/>
              </w:rPr>
              <w:t>B. 鱼干体表清洁无污物、干燥、具该制品应有的色泽，外形完整，无破碎、残缺；</w:t>
            </w:r>
          </w:p>
          <w:p>
            <w:pPr>
              <w:pStyle w:val="9110"/>
              <w:ind w:firstLine="420" w:firstLineChars="200"/>
              <w:rPr>
                <w:rFonts w:ascii="宋体"/>
                <w:sz w:val="18"/>
                <w:szCs w:val="18"/>
              </w:rPr>
            </w:pPr>
            <w:r>
              <w:rPr>
                <w:rFonts w:ascii="宋体" w:hint="eastAsia"/>
                <w:szCs w:val="21"/>
              </w:rPr>
              <w:t>C. 果干、果脯类，形状整齐色味正常，无虫霉及异味。</w:t>
            </w:r>
          </w:p>
        </w:tc>
        <w:tc>
          <w:tcPr>
            <w:tcW w:w="2293"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r>
        <w:tblPrEx>
          <w:tblW w:w="8983" w:type="dxa"/>
          <w:jc w:val="left"/>
          <w:tblInd w:w="108" w:type="dxa"/>
          <w:tblLayout w:type="fixed"/>
          <w:tblCellMar>
            <w:top w:w="0" w:type="dxa"/>
            <w:left w:w="108" w:type="dxa"/>
            <w:bottom w:w="0" w:type="dxa"/>
            <w:right w:w="108" w:type="dxa"/>
          </w:tblCellMar>
        </w:tblPrEx>
        <w:trPr>
          <w:trHeight w:val="661"/>
          <w:jc w:val="left"/>
        </w:trPr>
        <w:tc>
          <w:tcPr>
            <w:tcW w:w="636"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60" w:lineRule="exact"/>
              <w:jc w:val="center"/>
              <w:rPr>
                <w:rFonts w:ascii="宋体"/>
                <w:szCs w:val="21"/>
              </w:rPr>
            </w:pPr>
            <w:r>
              <w:rPr>
                <w:rFonts w:ascii="宋体" w:hint="eastAsia"/>
                <w:szCs w:val="21"/>
              </w:rPr>
              <w:t>2</w:t>
            </w: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spacing w:line="260" w:lineRule="exact"/>
              <w:jc w:val="center"/>
              <w:rPr>
                <w:rFonts w:ascii="宋体"/>
                <w:sz w:val="18"/>
                <w:szCs w:val="18"/>
              </w:rPr>
            </w:pPr>
            <w:r>
              <w:rPr>
                <w:rFonts w:ascii="宋体" w:hint="eastAsia"/>
                <w:szCs w:val="21"/>
              </w:rPr>
              <w:t>糖类食品</w:t>
            </w:r>
          </w:p>
        </w:tc>
        <w:tc>
          <w:tcPr>
            <w:tcW w:w="5037" w:type="dxa"/>
            <w:tcBorders>
              <w:top w:val="single" w:sz="4" w:space="0" w:color="auto"/>
              <w:left w:val="single" w:sz="4" w:space="0" w:color="auto"/>
              <w:bottom w:val="single" w:sz="4" w:space="0" w:color="auto"/>
              <w:right w:val="single" w:sz="4" w:space="0" w:color="auto"/>
              <w:tl2br w:val="nil"/>
              <w:tr2bl w:val="nil"/>
            </w:tcBorders>
            <w:vAlign w:val="center"/>
          </w:tcPr>
          <w:p>
            <w:pPr>
              <w:pStyle w:val="9110"/>
              <w:rPr>
                <w:rFonts w:ascii="宋体"/>
                <w:sz w:val="18"/>
                <w:szCs w:val="18"/>
              </w:rPr>
            </w:pPr>
            <w:r>
              <w:rPr>
                <w:rFonts w:ascii="宋体" w:hint="eastAsia"/>
                <w:szCs w:val="21"/>
              </w:rPr>
              <w:t>无糖化现象，无发砂、走油现象，无酸败、虫蛀现象。</w:t>
            </w:r>
          </w:p>
        </w:tc>
        <w:tc>
          <w:tcPr>
            <w:tcW w:w="2293" w:type="dxa"/>
            <w:tcBorders>
              <w:top w:val="single" w:sz="4" w:space="0" w:color="auto"/>
              <w:left w:val="single" w:sz="4" w:space="0" w:color="auto"/>
              <w:bottom w:val="single" w:sz="4" w:space="0" w:color="auto"/>
              <w:right w:val="single" w:sz="4" w:space="0" w:color="auto"/>
              <w:tl2br w:val="nil"/>
              <w:tr2bl w:val="nil"/>
            </w:tcBorders>
            <w:vAlign w:val="center"/>
          </w:tcPr>
          <w:p>
            <w:pPr>
              <w:pStyle w:val="9210"/>
              <w:jc w:val="left"/>
              <w:rPr>
                <w:rFonts w:ascii="宋体"/>
                <w:szCs w:val="21"/>
              </w:rPr>
            </w:pPr>
            <w:r>
              <w:rPr>
                <w:rFonts w:ascii="宋体" w:hint="eastAsia"/>
                <w:szCs w:val="21"/>
              </w:rPr>
              <w:t>近一年之内的有资质检测机构出具的检验报告</w:t>
            </w:r>
          </w:p>
        </w:tc>
      </w:tr>
    </w:tbl>
    <w:p>
      <w:pPr>
        <w:pStyle w:val="1128"/>
        <w:rPr>
          <w:b/>
          <w:sz w:val="24"/>
          <w:szCs w:val="24"/>
          <w:lang w:eastAsia="zh-CN"/>
        </w:rPr>
      </w:pPr>
    </w:p>
    <w:p>
      <w:pPr>
        <w:pStyle w:val="1128"/>
        <w:rPr>
          <w:rFonts w:ascii="方正仿宋_GBK" w:eastAsia="方正仿宋_GBK"/>
          <w:b/>
          <w:sz w:val="28"/>
          <w:szCs w:val="28"/>
        </w:rPr>
      </w:pPr>
      <w:r>
        <w:rPr>
          <w:rFonts w:ascii="方正仿宋_GBK" w:eastAsia="方正仿宋_GBK" w:hint="eastAsia"/>
          <w:b/>
          <w:sz w:val="28"/>
          <w:szCs w:val="28"/>
        </w:rPr>
        <w:t>12.食品添加剂</w:t>
      </w:r>
    </w:p>
    <w:tbl>
      <w:tblPr>
        <w:tblW w:w="897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0"/>
        <w:gridCol w:w="1103"/>
        <w:gridCol w:w="5034"/>
        <w:gridCol w:w="2281"/>
      </w:tblGrid>
      <w:tr>
        <w:tblPrEx>
          <w:tblW w:w="897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64"/>
          <w:jc w:val="left"/>
        </w:trPr>
        <w:tc>
          <w:tcPr>
            <w:tcW w:w="560" w:type="dxa"/>
            <w:tcBorders>
              <w:tl2br w:val="nil"/>
              <w:tr2bl w:val="nil"/>
            </w:tcBorders>
            <w:vAlign w:val="center"/>
          </w:tcPr>
          <w:p>
            <w:pPr>
              <w:pStyle w:val="9110"/>
              <w:jc w:val="center"/>
              <w:rPr>
                <w:rFonts w:ascii="宋体"/>
                <w:szCs w:val="21"/>
              </w:rPr>
            </w:pPr>
            <w:r>
              <w:rPr>
                <w:rFonts w:ascii="宋体" w:hint="eastAsia"/>
                <w:szCs w:val="21"/>
              </w:rPr>
              <w:t>编号</w:t>
            </w:r>
          </w:p>
        </w:tc>
        <w:tc>
          <w:tcPr>
            <w:tcW w:w="1103" w:type="dxa"/>
            <w:tcBorders>
              <w:tl2br w:val="nil"/>
              <w:tr2bl w:val="nil"/>
            </w:tcBorders>
            <w:vAlign w:val="center"/>
          </w:tcPr>
          <w:p>
            <w:pPr>
              <w:pStyle w:val="9110"/>
              <w:jc w:val="center"/>
              <w:rPr>
                <w:rFonts w:ascii="宋体"/>
                <w:szCs w:val="21"/>
              </w:rPr>
            </w:pPr>
            <w:r>
              <w:rPr>
                <w:rFonts w:ascii="宋体" w:hint="eastAsia"/>
                <w:szCs w:val="21"/>
              </w:rPr>
              <w:t>名称</w:t>
            </w:r>
          </w:p>
        </w:tc>
        <w:tc>
          <w:tcPr>
            <w:tcW w:w="5034" w:type="dxa"/>
            <w:tcBorders>
              <w:tl2br w:val="nil"/>
              <w:tr2bl w:val="nil"/>
            </w:tcBorders>
            <w:vAlign w:val="center"/>
          </w:tcPr>
          <w:p>
            <w:pPr>
              <w:pStyle w:val="9110"/>
              <w:jc w:val="center"/>
              <w:rPr>
                <w:rFonts w:ascii="宋体"/>
                <w:szCs w:val="21"/>
              </w:rPr>
            </w:pPr>
            <w:r>
              <w:rPr>
                <w:rFonts w:ascii="宋体" w:hint="eastAsia"/>
                <w:szCs w:val="21"/>
              </w:rPr>
              <w:t>质量验收标准</w:t>
            </w:r>
          </w:p>
        </w:tc>
        <w:tc>
          <w:tcPr>
            <w:tcW w:w="2281" w:type="dxa"/>
            <w:tcBorders>
              <w:tl2br w:val="nil"/>
              <w:tr2bl w:val="nil"/>
            </w:tcBorders>
            <w:vAlign w:val="center"/>
          </w:tcPr>
          <w:p>
            <w:pPr>
              <w:pStyle w:val="9110"/>
              <w:jc w:val="center"/>
              <w:rPr>
                <w:rFonts w:ascii="宋体"/>
                <w:szCs w:val="21"/>
              </w:rPr>
            </w:pPr>
            <w:r>
              <w:rPr>
                <w:rFonts w:ascii="宋体" w:hint="eastAsia"/>
                <w:szCs w:val="21"/>
              </w:rPr>
              <w:t>安全标准</w:t>
            </w:r>
          </w:p>
        </w:tc>
      </w:tr>
      <w:tr>
        <w:tblPrEx>
          <w:tblW w:w="8978" w:type="dxa"/>
          <w:jc w:val="left"/>
          <w:tblInd w:w="108" w:type="dxa"/>
          <w:tblLayout w:type="fixed"/>
          <w:tblCellMar>
            <w:top w:w="0" w:type="dxa"/>
            <w:left w:w="108" w:type="dxa"/>
            <w:bottom w:w="0" w:type="dxa"/>
            <w:right w:w="108" w:type="dxa"/>
          </w:tblCellMar>
        </w:tblPrEx>
        <w:trPr>
          <w:trHeight w:val="661"/>
          <w:jc w:val="left"/>
        </w:trPr>
        <w:tc>
          <w:tcPr>
            <w:tcW w:w="560" w:type="dxa"/>
            <w:tcBorders>
              <w:tl2br w:val="nil"/>
              <w:tr2bl w:val="nil"/>
            </w:tcBorders>
            <w:vAlign w:val="center"/>
          </w:tcPr>
          <w:p>
            <w:pPr>
              <w:pStyle w:val="9110"/>
              <w:spacing w:line="260" w:lineRule="exact"/>
              <w:jc w:val="center"/>
              <w:rPr>
                <w:rFonts w:ascii="宋体"/>
                <w:szCs w:val="21"/>
              </w:rPr>
            </w:pPr>
            <w:r>
              <w:rPr>
                <w:rFonts w:ascii="宋体" w:hint="eastAsia"/>
                <w:szCs w:val="21"/>
              </w:rPr>
              <w:t>1</w:t>
            </w:r>
          </w:p>
        </w:tc>
        <w:tc>
          <w:tcPr>
            <w:tcW w:w="1103" w:type="dxa"/>
            <w:tcBorders>
              <w:tl2br w:val="nil"/>
              <w:tr2bl w:val="nil"/>
            </w:tcBorders>
            <w:vAlign w:val="center"/>
          </w:tcPr>
          <w:p>
            <w:pPr>
              <w:pStyle w:val="9110"/>
              <w:jc w:val="left"/>
              <w:rPr>
                <w:rFonts w:ascii="宋体"/>
                <w:szCs w:val="21"/>
              </w:rPr>
            </w:pPr>
            <w:r>
              <w:rPr>
                <w:rFonts w:ascii="宋体" w:hint="eastAsia"/>
                <w:szCs w:val="21"/>
              </w:rPr>
              <w:t>食品添加剂</w:t>
            </w:r>
          </w:p>
        </w:tc>
        <w:tc>
          <w:tcPr>
            <w:tcW w:w="5034" w:type="dxa"/>
            <w:tcBorders>
              <w:tl2br w:val="nil"/>
              <w:tr2bl w:val="nil"/>
            </w:tcBorders>
            <w:vAlign w:val="center"/>
          </w:tcPr>
          <w:p>
            <w:pPr>
              <w:pStyle w:val="9110"/>
              <w:jc w:val="left"/>
              <w:rPr>
                <w:rFonts w:ascii="宋体"/>
                <w:szCs w:val="21"/>
              </w:rPr>
            </w:pPr>
            <w:r>
              <w:rPr>
                <w:rFonts w:ascii="宋体" w:hint="eastAsia"/>
                <w:szCs w:val="21"/>
              </w:rPr>
              <w:t>生产厂家，生产日期，保质期标注齐全；</w:t>
            </w:r>
          </w:p>
          <w:p>
            <w:pPr>
              <w:pStyle w:val="9110"/>
              <w:jc w:val="left"/>
              <w:rPr>
                <w:rFonts w:ascii="宋体"/>
                <w:szCs w:val="21"/>
              </w:rPr>
            </w:pPr>
            <w:r>
              <w:rPr>
                <w:rFonts w:ascii="宋体" w:hint="eastAsia"/>
                <w:szCs w:val="21"/>
              </w:rPr>
              <w:t>包装完好，干燥无潮，清洁；</w:t>
            </w:r>
          </w:p>
          <w:p>
            <w:pPr>
              <w:pStyle w:val="9110"/>
              <w:jc w:val="left"/>
              <w:rPr>
                <w:rFonts w:ascii="宋体"/>
                <w:szCs w:val="21"/>
              </w:rPr>
            </w:pPr>
            <w:r>
              <w:rPr>
                <w:rFonts w:ascii="宋体" w:hint="eastAsia"/>
                <w:szCs w:val="21"/>
              </w:rPr>
              <w:t>有“食品添加剂”标识</w:t>
            </w:r>
          </w:p>
        </w:tc>
        <w:tc>
          <w:tcPr>
            <w:tcW w:w="2281" w:type="dxa"/>
            <w:tcBorders>
              <w:tl2br w:val="nil"/>
              <w:tr2bl w:val="nil"/>
            </w:tcBorders>
            <w:vAlign w:val="center"/>
          </w:tcPr>
          <w:p>
            <w:pPr>
              <w:pStyle w:val="9110"/>
              <w:jc w:val="left"/>
              <w:rPr>
                <w:rFonts w:ascii="宋体"/>
                <w:szCs w:val="21"/>
              </w:rPr>
            </w:pPr>
            <w:r>
              <w:rPr>
                <w:rFonts w:ascii="宋体" w:hint="eastAsia"/>
                <w:szCs w:val="21"/>
              </w:rPr>
              <w:t>近一年之内的有资质检测机构出具的检验报告</w:t>
            </w:r>
          </w:p>
        </w:tc>
      </w:tr>
    </w:tbl>
    <w:p>
      <w:pPr>
        <w:jc w:val="center"/>
        <w:rPr>
          <w:rFonts w:eastAsia="方正小标宋_GBK"/>
          <w:color w:val="0000FF"/>
          <w:sz w:val="44"/>
        </w:rPr>
      </w:pPr>
    </w:p>
    <w:p>
      <w:pPr>
        <w:tabs>
          <w:tab w:val="left" w:pos="588"/>
        </w:tabs>
        <w:autoSpaceDN w:val="0"/>
        <w:spacing w:line="360" w:lineRule="auto"/>
        <w:rPr>
          <w:rFonts w:ascii="宋体"/>
          <w:b/>
          <w:bCs/>
          <w:sz w:val="30"/>
          <w:szCs w:val="30"/>
          <w:highlight w:val="white"/>
        </w:rPr>
      </w:pPr>
      <w:bookmarkStart w:id="49" w:name="投标文件格式_0"/>
    </w:p>
    <w:p>
      <w:pPr>
        <w:rPr>
          <w:rFonts w:ascii="宋体"/>
          <w:b/>
          <w:bCs/>
          <w:sz w:val="30"/>
          <w:szCs w:val="30"/>
          <w:highlight w:val="white"/>
        </w:rPr>
      </w:pPr>
      <w:bookmarkEnd w:id="49"/>
    </w:p>
    <w:p>
      <w:pPr>
        <w:pStyle w:val="2105"/>
        <w:wordWrap w:val="0"/>
        <w:spacing w:line="560" w:lineRule="exact"/>
        <w:ind w:left="-1571" w:firstLine="1350" w:firstLineChars="450"/>
        <w:jc w:val="right"/>
        <w:rPr>
          <w:rFonts w:ascii="方正仿宋_GBK" w:eastAsia="方正仿宋_GBK" w:cs="方正仿宋_GBK" w:hint="eastAsia"/>
          <w:color w:val="000000"/>
          <w:sz w:val="30"/>
          <w:szCs w:val="30"/>
          <w:lang w:bidi="ar-SA"/>
        </w:rPr>
      </w:pPr>
      <w:bookmarkEnd w:id="47"/>
    </w:p>
    <w:p/>
    <w:p/>
    <w:p/>
    <w:p/>
    <w:p/>
    <w:p>
      <w:pPr>
        <w:pStyle w:val="Heading1"/>
        <w:rPr>
          <w:rFonts w:hint="eastAsia"/>
          <w:highlight w:val="white"/>
        </w:rPr>
      </w:pPr>
      <w:r>
        <w:rPr>
          <w:rFonts w:hint="eastAsia"/>
          <w:highlight w:val="white"/>
        </w:rPr>
        <w:br w:type="page"/>
      </w:r>
      <w:bookmarkStart w:id="50" w:name="_Toc47661360"/>
      <w:r>
        <w:rPr>
          <w:rFonts w:hint="eastAsia"/>
          <w:highlight w:val="white"/>
        </w:rPr>
        <w:t>第六部分  投标文件格式</w:t>
      </w:r>
      <w:bookmarkEnd w:id="50"/>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pStyle w:val="619"/>
        <w:keepNext w:val="0"/>
        <w:keepLines w:val="0"/>
        <w:widowControl w:val="0"/>
        <w:autoSpaceDN w:val="0"/>
        <w:spacing w:before="0" w:after="0" w:line="360" w:lineRule="auto"/>
        <w:jc w:val="center"/>
        <w:outlineLvl w:val="9"/>
        <w:rPr>
          <w:rFonts w:ascii="宋体" w:eastAsia="宋体" w:hint="eastAsia"/>
          <w:szCs w:val="32"/>
        </w:rPr>
      </w:pPr>
      <w:bookmarkStart w:id="51" w:name="投标文件格式"/>
      <w:r>
        <w:rPr>
          <w:rFonts w:ascii="宋体" w:eastAsia="宋体" w:hint="eastAsia"/>
          <w:szCs w:val="32"/>
          <w:lang w:eastAsia="zh-CN"/>
        </w:rPr>
        <w:t>开标一览表格式</w:t>
      </w:r>
    </w:p>
    <w:p>
      <w:pPr>
        <w:pStyle w:val="186810"/>
        <w:autoSpaceDN w:val="0"/>
        <w:rPr>
          <w:rFonts w:ascii="宋体" w:eastAsia="宋体" w:hint="eastAsia"/>
          <w:sz w:val="24"/>
          <w:szCs w:val="24"/>
        </w:rPr>
      </w:pPr>
    </w:p>
    <w:p>
      <w:pPr>
        <w:pStyle w:val="186810"/>
        <w:autoSpaceDN w:val="0"/>
        <w:spacing w:line="360" w:lineRule="auto"/>
        <w:rPr>
          <w:rFonts w:ascii="宋体" w:eastAsia="宋体" w:hint="eastAsia"/>
          <w:sz w:val="24"/>
          <w:szCs w:val="24"/>
          <w:u w:val="single"/>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r>
        <w:rPr>
          <w:rFonts w:ascii="Arial" w:hAnsi="Arial"/>
          <w:b w:val="0"/>
          <w:bCs w:val="0"/>
          <w:i w:val="0"/>
          <w:iCs w:val="0"/>
          <w:caps w:val="0"/>
          <w:smallCaps w:val="0"/>
          <w:color w:val="000000"/>
          <w:spacing w:val="0"/>
          <w:sz w:val="21"/>
          <w:szCs w:val="21"/>
        </w:rPr>
        <w:t>注：只填写“项目名称、招标编号、包号、投标人名称、投标总价、中小企业情况”，其他内容可不填写</w:t>
      </w:r>
    </w:p>
    <w:p>
      <w:pPr>
        <w:spacing w:line="360" w:lineRule="auto"/>
        <w:rPr>
          <w:rFonts w:ascii="宋体" w:hint="eastAsia"/>
          <w:sz w:val="22"/>
        </w:rPr>
      </w:pPr>
    </w:p>
    <w:p>
      <w:pPr>
        <w:pStyle w:val="186910"/>
        <w:autoSpaceDN w:val="0"/>
        <w:spacing w:line="360" w:lineRule="auto"/>
        <w:rPr>
          <w:rFonts w:ascii="宋体" w:eastAsia="宋体" w:hint="eastAsia"/>
          <w:sz w:val="24"/>
          <w:szCs w:val="24"/>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top w:val="single" w:sz="4" w:space="0" w:color="auto"/>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8"/>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2" w:name="_Toc499068169"/>
      <w:bookmarkStart w:id="53" w:name="_Toc46196323"/>
      <w:bookmarkStart w:id="54" w:name="_Toc485990833"/>
      <w:r>
        <w:rPr>
          <w:rFonts w:ascii="宋体" w:eastAsia="宋体" w:hint="eastAsia"/>
          <w:szCs w:val="32"/>
          <w:lang w:eastAsia="zh-CN"/>
        </w:rPr>
        <w:t>投标函</w:t>
      </w:r>
      <w:bookmarkEnd w:id="52"/>
      <w:bookmarkEnd w:id="53"/>
      <w:bookmarkEnd w:id="54"/>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5" w:name="_Toc499068185"/>
      <w:bookmarkStart w:id="56" w:name="_Toc485990851"/>
      <w:r>
        <w:rPr>
          <w:rFonts w:ascii="宋体" w:eastAsia="宋体" w:hint="eastAsia"/>
          <w:szCs w:val="32"/>
          <w:lang w:eastAsia="zh-CN"/>
        </w:rPr>
        <w:t>技术偏离表</w:t>
      </w:r>
      <w:bookmarkEnd w:id="55"/>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6"/>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7" w:name="_Toc499068185_0"/>
      <w:r>
        <w:rPr>
          <w:rFonts w:ascii="宋体" w:eastAsia="宋体" w:hint="eastAsia"/>
          <w:szCs w:val="32"/>
          <w:lang w:eastAsia="zh-CN"/>
        </w:rPr>
        <w:t>技术偏离表</w:t>
      </w:r>
      <w:bookmarkEnd w:id="57"/>
      <w:r>
        <w:rPr>
          <w:rFonts w:ascii="宋体" w:eastAsia="宋体" w:hint="eastAsia"/>
          <w:szCs w:val="32"/>
          <w:lang w:eastAsia="zh-CN"/>
        </w:rPr>
        <w:t>证明材料</w:t>
      </w:r>
    </w:p>
    <w:p>
      <w:pPr>
        <w:rPr>
          <w:rFonts w:hint="eastAsia"/>
        </w:rPr>
      </w:pP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1"/>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script"/>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黑体_GBK"/>
    <w:panose1 w:val="02010600030101010101"/>
    <w:charset w:val="86"/>
    <w:family w:val="auto"/>
    <w:pitch w:val="variable"/>
    <w:sig w:usb0="A00002BF" w:usb1="38CF7CFA" w:usb2="00000016" w:usb3="00000000" w:csb0="0004000F" w:csb1="00000000"/>
  </w:font>
  <w:font w:name="微软雅黑">
    <w:altName w:val="华文细黑"/>
    <w:panose1 w:val="020B0503020204020204"/>
    <w:charset w:val="86"/>
    <w:family w:val="script"/>
    <w:pitch w:val="variable"/>
    <w:sig w:usb0="80000287" w:usb1="280F3C52" w:usb2="00000016" w:usb3="00000000" w:csb0="0004001F" w:csb1="00000000"/>
  </w:font>
  <w:font w:name="方正仿宋_GBK">
    <w:altName w:val="微软雅黑"/>
    <w:panose1 w:val="03000509000000000000"/>
    <w:charset w:val="86"/>
    <w:family w:val="script"/>
    <w:pitch w:val="variable"/>
    <w:sig w:usb0="00000001" w:usb1="080E0000" w:usb2="00000000" w:usb3="00000000" w:csb0="00040001"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00" w:usb3="00000000" w:csb0="00040000" w:csb1="00000000"/>
  </w:font>
  <w:font w:name="方正小标宋_GBK">
    <w:altName w:val="微软雅黑"/>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script"/>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swiss"/>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swiss"/>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黑体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swiss"/>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DejaVu Sans">
    <w:panose1 w:val="020B0603030804020204"/>
    <w:charset w:val="00"/>
    <w:family w:val="auto"/>
    <w:pitch w:val="variable"/>
    <w:sig w:usb0="E7006EFF" w:usb1="D200FDFF" w:usb2="0A246029" w:usb3="0400200C" w:csb0="600001FF" w:csb1="DFFF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2395" distR="112395" simplePos="0" relativeHeight="251658240" behindDoc="0" locked="0" layoutInCell="1" allowOverlap="1">
              <wp:simplePos x="0" y="0"/>
              <wp:positionH relativeFrom="margin">
                <wp:align>center</wp:align>
              </wp:positionH>
              <wp:positionV relativeFrom="paragraph">
                <wp:posOffset>608965</wp:posOffset>
              </wp:positionV>
              <wp:extent cx="613791" cy="427174"/>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613791" cy="427174"/>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48.33pt;height:33.64pt;margin-top:47.95pt;margin-left:0;mso-position-horizontal:center;mso-position-horizontal-relative:margin;mso-wrap-distance-left:8.85pt;mso-wrap-distance-right:8.85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3B21326"/>
    <w:multiLevelType w:val="singleLevel"/>
    <w:tmpl w:val="5AD290E4"/>
    <w:lvl w:ilvl="0">
      <w:start w:val="1"/>
      <w:numFmt w:val="decimal"/>
      <w:lvlText w:val="%1."/>
      <w:lvlJc w:val="left"/>
      <w:pPr>
        <w:tabs>
          <w:tab w:val="num" w:pos="0"/>
        </w:tabs>
        <w:ind w:left="0" w:firstLine="0"/>
      </w:pPr>
    </w:lvl>
  </w:abstractNum>
  <w:abstractNum w:abstractNumId="1">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A8A49399"/>
    <w:multiLevelType w:val="singleLevel"/>
    <w:tmpl w:val="F5E04B80"/>
    <w:lvl w:ilvl="0">
      <w:start w:val="1"/>
      <w:numFmt w:val="decimal"/>
      <w:suff w:val="nothing"/>
      <w:lvlText w:val="%1、"/>
      <w:lvlJc w:val="left"/>
      <w:pPr>
        <w:tabs>
          <w:tab w:val="num" w:pos="0"/>
        </w:tabs>
        <w:ind w:left="0" w:firstLine="0"/>
      </w:pPr>
    </w:lvl>
  </w:abstractNum>
  <w:abstractNum w:abstractNumId="3">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4">
    <w:nsid w:val="BA8F408C"/>
    <w:multiLevelType w:val="singleLevel"/>
    <w:tmpl w:val="CA7802A0"/>
    <w:lvl w:ilvl="0">
      <w:start w:val="1"/>
      <w:numFmt w:val="decimal"/>
      <w:suff w:val="nothing"/>
      <w:lvlText w:val="%1、"/>
      <w:lvlJc w:val="left"/>
      <w:pPr>
        <w:tabs>
          <w:tab w:val="num" w:pos="0"/>
        </w:tabs>
        <w:ind w:left="0" w:firstLine="0"/>
      </w:pPr>
    </w:lvl>
  </w:abstractNum>
  <w:abstractNum w:abstractNumId="5">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6">
    <w:nsid w:val="C62404C3"/>
    <w:multiLevelType w:val="singleLevel"/>
    <w:tmpl w:val="26E22C4C"/>
    <w:lvl w:ilvl="0">
      <w:start w:val="1"/>
      <w:numFmt w:val="decimal"/>
      <w:suff w:val="nothing"/>
      <w:lvlText w:val="%1、"/>
      <w:lvlJc w:val="left"/>
      <w:pPr>
        <w:tabs>
          <w:tab w:val="num" w:pos="0"/>
        </w:tabs>
        <w:ind w:left="0" w:firstLine="0"/>
      </w:pPr>
    </w:lvl>
  </w:abstractNum>
  <w:abstractNum w:abstractNumId="7">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D28B8D5A"/>
    <w:multiLevelType w:val="singleLevel"/>
    <w:tmpl w:val="C150AD2A"/>
    <w:lvl w:ilvl="0">
      <w:start w:val="1"/>
      <w:numFmt w:val="decimal"/>
      <w:suff w:val="nothing"/>
      <w:lvlText w:val="%1、"/>
      <w:lvlJc w:val="left"/>
      <w:pPr>
        <w:tabs>
          <w:tab w:val="num" w:pos="0"/>
        </w:tabs>
        <w:ind w:left="0" w:firstLine="0"/>
      </w:pPr>
    </w:lvl>
  </w:abstractNum>
  <w:abstractNum w:abstractNumId="9">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10">
    <w:nsid w:val="E21AC350"/>
    <w:multiLevelType w:val="singleLevel"/>
    <w:tmpl w:val="AB2AFF08"/>
    <w:lvl w:ilvl="0">
      <w:start w:val="1"/>
      <w:numFmt w:val="decimal"/>
      <w:suff w:val="nothing"/>
      <w:lvlText w:val="%1、"/>
      <w:lvlJc w:val="left"/>
      <w:pPr>
        <w:tabs>
          <w:tab w:val="num" w:pos="0"/>
        </w:tabs>
        <w:ind w:left="0" w:firstLine="0"/>
      </w:pPr>
    </w:lvl>
  </w:abstractNum>
  <w:abstractNum w:abstractNumId="11">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12">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3">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4">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5">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6">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8">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FFFFF81"/>
    <w:multiLevelType w:val="singleLevel"/>
    <w:tmpl w:val="00000000"/>
    <w:lvl w:ilvl="0">
      <w:start w:val="1"/>
      <w:numFmt w:val="bullet"/>
      <w:pStyle w:val="ListNumber5"/>
      <w:lvlText w:val="●"/>
      <w:lvlJc w:val="left"/>
      <w:pPr>
        <w:tabs>
          <w:tab w:val="num" w:pos="1620"/>
        </w:tabs>
        <w:ind w:left="1620" w:hanging="360"/>
      </w:pPr>
      <w:rPr>
        <w:rFonts w:ascii="DejaVu Sans" w:hAnsi="DejaVu Sans" w:hint="default"/>
      </w:rPr>
    </w:lvl>
  </w:abstractNum>
  <w:abstractNum w:abstractNumId="20">
    <w:nsid w:val="0FFFFF82"/>
    <w:multiLevelType w:val="singleLevel"/>
    <w:tmpl w:val="00000000"/>
    <w:lvl w:ilvl="0">
      <w:start w:val="1"/>
      <w:numFmt w:val="bullet"/>
      <w:pStyle w:val="Subtitle"/>
      <w:lvlText w:val="●"/>
      <w:lvlJc w:val="left"/>
      <w:pPr>
        <w:tabs>
          <w:tab w:val="num" w:pos="1200"/>
        </w:tabs>
        <w:ind w:left="1200" w:hanging="360"/>
      </w:pPr>
      <w:rPr>
        <w:rFonts w:ascii="DejaVu Sans" w:hAnsi="DejaVu Sans" w:hint="default"/>
      </w:rPr>
    </w:lvl>
  </w:abstractNum>
  <w:abstractNum w:abstractNumId="21">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64814649"/>
    <w:multiLevelType w:val="singleLevel"/>
    <w:tmpl w:val="64814649"/>
    <w:lvl w:ilvl="0">
      <w:start w:val="2"/>
      <w:numFmt w:val="chineseCounting"/>
      <w:suff w:val="nothing"/>
      <w:lvlText w:val="%1、"/>
      <w:lvlJc w:val="left"/>
    </w:lvl>
  </w:abstractNum>
  <w:abstractNum w:abstractNumId="24">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6">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15"/>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2"/>
  </w:num>
  <w:num w:numId="3">
    <w:abstractNumId w:val="6"/>
  </w:num>
  <w:num w:numId="4">
    <w:abstractNumId w:val="8"/>
  </w:num>
  <w:num w:numId="5">
    <w:abstractNumId w:val="0"/>
  </w:num>
  <w:num w:numId="6">
    <w:abstractNumId w:val="10"/>
  </w:num>
  <w:num w:numId="7">
    <w:abstractNumId w:val="4"/>
  </w:num>
  <w:num w:numId="8">
    <w:abstractNumId w:val="23"/>
  </w:num>
  <w:num w:numId="9">
    <w:abstractNumId w:val="9"/>
    <w:lvlOverride w:ilvl="0">
      <w:lvl w:ilvl="0">
        <w:start w:val="1"/>
        <w:numFmt w:val="decimal"/>
        <w:lvlText w:val="（"/>
        <w:lvlJc w:val="left"/>
        <w:pPr>
          <w:tabs>
            <w:tab w:val="num" w:pos="1395"/>
          </w:tabs>
          <w:ind w:left="0" w:firstLine="0"/>
        </w:pPr>
      </w:lvl>
    </w:lvlOverride>
    <w:lvlOverride w:ilvl="1">
      <w:lvl w:ilvl="1">
        <w:start w:val="1"/>
        <w:numFmt w:val="decimal"/>
        <w:lvlText w:val=")"/>
        <w:lvlJc w:val="left"/>
        <w:pPr>
          <w:tabs>
            <w:tab w:val="num" w:pos="1380"/>
          </w:tabs>
          <w:ind w:left="0" w:firstLine="0"/>
        </w:pPr>
      </w:lvl>
    </w:lvlOverride>
    <w:lvlOverride w:ilvl="2">
      <w:lvl w:ilvl="2">
        <w:start w:val="1"/>
        <w:numFmt w:val="decimal"/>
        <w:lvlText w:val="."/>
        <w:lvlJc w:val="right"/>
        <w:pPr>
          <w:tabs>
            <w:tab w:val="num" w:pos="1800"/>
          </w:tabs>
          <w:ind w:left="0" w:firstLine="0"/>
        </w:pPr>
      </w:lvl>
    </w:lvlOverride>
    <w:lvlOverride w:ilvl="3">
      <w:lvl w:ilvl="3">
        <w:start w:val="1"/>
        <w:numFmt w:val="decimal"/>
        <w:lvlText w:val="."/>
        <w:lvlJc w:val="left"/>
        <w:pPr>
          <w:tabs>
            <w:tab w:val="num" w:pos="2220"/>
          </w:tabs>
          <w:ind w:left="0" w:firstLine="0"/>
        </w:pPr>
      </w:lvl>
    </w:lvlOverride>
    <w:lvlOverride w:ilvl="4">
      <w:lvl w:ilvl="4">
        <w:start w:val="1"/>
        <w:numFmt w:val="decimal"/>
        <w:lvlText w:val=")"/>
        <w:lvlJc w:val="left"/>
        <w:pPr>
          <w:tabs>
            <w:tab w:val="num" w:pos="2640"/>
          </w:tabs>
          <w:ind w:left="0" w:firstLine="0"/>
        </w:pPr>
      </w:lvl>
    </w:lvlOverride>
    <w:lvlOverride w:ilvl="5">
      <w:lvl w:ilvl="5">
        <w:start w:val="1"/>
        <w:numFmt w:val="decimal"/>
        <w:lvlText w:val="."/>
        <w:lvlJc w:val="right"/>
        <w:pPr>
          <w:tabs>
            <w:tab w:val="num" w:pos="3060"/>
          </w:tabs>
          <w:ind w:left="0" w:firstLine="0"/>
        </w:pPr>
      </w:lvl>
    </w:lvlOverride>
    <w:lvlOverride w:ilvl="6">
      <w:lvl w:ilvl="6">
        <w:start w:val="1"/>
        <w:numFmt w:val="decimal"/>
        <w:lvlText w:val="."/>
        <w:lvlJc w:val="left"/>
        <w:pPr>
          <w:tabs>
            <w:tab w:val="num" w:pos="3480"/>
          </w:tabs>
          <w:ind w:left="0" w:firstLine="0"/>
        </w:pPr>
      </w:lvl>
    </w:lvlOverride>
    <w:lvlOverride w:ilvl="7">
      <w:lvl w:ilvl="7">
        <w:start w:val="1"/>
        <w:numFmt w:val="decimal"/>
        <w:lvlText w:val=")"/>
        <w:lvlJc w:val="left"/>
        <w:pPr>
          <w:tabs>
            <w:tab w:val="num" w:pos="3900"/>
          </w:tabs>
          <w:ind w:left="0" w:firstLine="0"/>
        </w:pPr>
      </w:lvl>
    </w:lvlOverride>
    <w:lvlOverride w:ilvl="8">
      <w:lvl w:ilvl="8">
        <w:start w:val="1"/>
        <w:numFmt w:val="decimal"/>
        <w:lvlText w:val="."/>
        <w:lvlJc w:val="right"/>
        <w:pPr>
          <w:tabs>
            <w:tab w:val="num" w:pos="4320"/>
          </w:tabs>
          <w:ind w:left="0" w:firstLine="0"/>
        </w:pPr>
      </w:lvl>
    </w:lvlOverride>
  </w:num>
  <w:num w:numId="10">
    <w:abstractNumId w:val="26"/>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1">
    <w:abstractNumId w:val="25"/>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2">
    <w:abstractNumId w:val="20"/>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13">
    <w:abstractNumId w:val="17"/>
    <w:lvlOverride w:ilvl="0">
      <w:startOverride w:val="1"/>
      <w:lvl w:ilvl="0">
        <w:start w:val="1"/>
        <w:numFmt w:val="decimal"/>
        <w:lvlText w:val="%1."/>
        <w:lvlJc w:val="left"/>
        <w:pPr>
          <w:tabs>
            <w:tab w:val="num" w:pos="1200"/>
          </w:tabs>
          <w:ind w:left="1200" w:hanging="360"/>
        </w:pPr>
      </w:lvl>
    </w:lvlOverride>
  </w:num>
  <w:num w:numId="14">
    <w:abstractNumId w:val="18"/>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5">
    <w:abstractNumId w:val="5"/>
  </w:num>
  <w:num w:numId="16">
    <w:abstractNumId w:val="12"/>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7">
    <w:abstractNumId w:val="14"/>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8">
    <w:abstractNumId w:val="21"/>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9">
    <w:abstractNumId w:val="11"/>
  </w:num>
  <w:num w:numId="20">
    <w:abstractNumId w:val="3"/>
  </w:num>
  <w:num w:numId="21">
    <w:abstractNumId w:val="1"/>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22">
    <w:abstractNumId w:val="22"/>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23">
    <w:abstractNumId w:val="27"/>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24">
    <w:abstractNumId w:val="7"/>
  </w:num>
  <w:num w:numId="25">
    <w:abstractNumId w:val="19"/>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26">
    <w:abstractNumId w:val="16"/>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27">
    <w:abstractNumId w:val="24"/>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28">
    <w:abstractNumId w:val="13"/>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20"/>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9"/>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9"/>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9"/>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9"/>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9"/>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9"/>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10"/>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11"/>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12"/>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13"/>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14"/>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bidi="ar-SA"/>
    </w:rPr>
  </w:style>
  <w:style w:type="paragraph" w:customStyle="1" w:styleId="293">
    <w:name w:val="正文293"/>
    <w:pPr>
      <w:widowControl w:val="0"/>
      <w:jc w:val="both"/>
    </w:pPr>
    <w:rPr>
      <w:rFonts w:ascii="Calibri" w:eastAsia="宋体" w:hAnsi="Calibri" w:cs="Times New Roman"/>
      <w:kern w:val="2"/>
      <w:sz w:val="21"/>
      <w:szCs w:val="24"/>
      <w:lang w:val="en-US" w:bidi="ar-SA"/>
    </w:rPr>
  </w:style>
  <w:style w:type="paragraph" w:customStyle="1" w:styleId="773">
    <w:name w:val="正文773"/>
    <w:pPr>
      <w:widowControl w:val="0"/>
      <w:jc w:val="both"/>
    </w:pPr>
    <w:rPr>
      <w:rFonts w:ascii="Calibri" w:eastAsia="宋体" w:hAnsi="Calibri" w:cs="Times New Roman"/>
      <w:kern w:val="2"/>
      <w:sz w:val="21"/>
      <w:szCs w:val="22"/>
      <w:lang w:val="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bidi="ar-SA"/>
    </w:rPr>
  </w:style>
  <w:style w:type="paragraph" w:customStyle="1" w:styleId="1120">
    <w:name w:val="正文1120"/>
    <w:pPr>
      <w:widowControl w:val="0"/>
      <w:jc w:val="both"/>
    </w:pPr>
    <w:rPr>
      <w:rFonts w:ascii="Calibri" w:eastAsia="宋体" w:hAnsi="Calibri" w:cs="Times New Roman"/>
      <w:kern w:val="2"/>
      <w:sz w:val="21"/>
      <w:szCs w:val="24"/>
      <w:lang w:val="en-US" w:bidi="ar-SA"/>
    </w:rPr>
  </w:style>
  <w:style w:type="paragraph" w:customStyle="1" w:styleId="752">
    <w:name w:val="正文752"/>
    <w:pPr>
      <w:widowControl w:val="0"/>
      <w:jc w:val="both"/>
    </w:pPr>
    <w:rPr>
      <w:rFonts w:ascii="Calibri" w:eastAsia="宋体" w:hAnsi="Calibri" w:cs="Times New Roman"/>
      <w:kern w:val="2"/>
      <w:sz w:val="21"/>
      <w:szCs w:val="24"/>
      <w:lang w:val="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bidi="ar-SA"/>
    </w:rPr>
  </w:style>
  <w:style w:type="paragraph" w:customStyle="1" w:styleId="543">
    <w:name w:val="正文543"/>
    <w:pPr>
      <w:widowControl w:val="0"/>
      <w:jc w:val="both"/>
    </w:pPr>
    <w:rPr>
      <w:rFonts w:ascii="Calibri" w:eastAsia="宋体" w:hAnsi="Calibri" w:cs="Times New Roman"/>
      <w:kern w:val="2"/>
      <w:sz w:val="21"/>
      <w:szCs w:val="24"/>
      <w:lang w:val="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bidi="ar-SA"/>
    </w:rPr>
  </w:style>
  <w:style w:type="paragraph" w:customStyle="1" w:styleId="885">
    <w:name w:val="正文885"/>
    <w:pPr>
      <w:widowControl w:val="0"/>
      <w:jc w:val="both"/>
    </w:pPr>
    <w:rPr>
      <w:rFonts w:ascii="Calibri" w:eastAsia="宋体" w:hAnsi="Calibri" w:cs="Times New Roman"/>
      <w:kern w:val="2"/>
      <w:sz w:val="21"/>
      <w:szCs w:val="22"/>
      <w:lang w:val="en-US" w:bidi="ar-SA"/>
    </w:rPr>
  </w:style>
  <w:style w:type="paragraph" w:customStyle="1" w:styleId="346">
    <w:name w:val="正文346"/>
    <w:pPr>
      <w:widowControl w:val="0"/>
      <w:jc w:val="both"/>
    </w:pPr>
    <w:rPr>
      <w:rFonts w:ascii="Calibri" w:eastAsia="宋体" w:hAnsi="Calibri" w:cs="Times New Roman"/>
      <w:kern w:val="2"/>
      <w:sz w:val="21"/>
      <w:szCs w:val="24"/>
      <w:lang w:val="en-US" w:bidi="ar-SA"/>
    </w:rPr>
  </w:style>
  <w:style w:type="paragraph" w:customStyle="1" w:styleId="125">
    <w:name w:val="纯文本125"/>
    <w:pPr>
      <w:widowControl w:val="0"/>
      <w:jc w:val="both"/>
    </w:pPr>
    <w:rPr>
      <w:rFonts w:ascii="宋体" w:eastAsia="宋体" w:hAnsi="Times New Roman" w:cs="Courier New"/>
      <w:kern w:val="2"/>
      <w:sz w:val="21"/>
      <w:szCs w:val="21"/>
      <w:lang w:val="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124">
    <w:name w:val="正文1124"/>
    <w:pPr>
      <w:widowControl w:val="0"/>
      <w:jc w:val="both"/>
    </w:pPr>
    <w:rPr>
      <w:rFonts w:ascii="Calibri" w:eastAsia="宋体" w:hAnsi="Calibri" w:cs="Times New Roman"/>
      <w:kern w:val="2"/>
      <w:sz w:val="21"/>
      <w:szCs w:val="24"/>
      <w:lang w:val="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bidi="ar-SA"/>
    </w:rPr>
  </w:style>
  <w:style w:type="paragraph" w:customStyle="1" w:styleId="44010">
    <w:name w:val="样式 440 10 磅"/>
    <w:next w:val="111310"/>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bidi="ar-SA"/>
    </w:rPr>
  </w:style>
  <w:style w:type="paragraph" w:customStyle="1" w:styleId="778">
    <w:name w:val="正文778"/>
    <w:pPr>
      <w:widowControl w:val="0"/>
      <w:jc w:val="both"/>
    </w:pPr>
    <w:rPr>
      <w:rFonts w:ascii="Calibri" w:eastAsia="方正仿宋_GBK" w:hAnsi="Calibri" w:cs="Times New Roman"/>
      <w:kern w:val="2"/>
      <w:sz w:val="32"/>
      <w:szCs w:val="28"/>
      <w:lang w:val="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bidi="ar-SA"/>
    </w:rPr>
  </w:style>
  <w:style w:type="paragraph" w:customStyle="1" w:styleId="685">
    <w:name w:val="正文685"/>
    <w:pPr>
      <w:widowControl w:val="0"/>
      <w:jc w:val="both"/>
    </w:pPr>
    <w:rPr>
      <w:rFonts w:ascii="Calibri" w:eastAsia="宋体" w:hAnsi="Calibri" w:cs="Times New Roman"/>
      <w:kern w:val="2"/>
      <w:sz w:val="21"/>
      <w:szCs w:val="24"/>
      <w:lang w:val="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bidi="ar-SA"/>
    </w:rPr>
  </w:style>
  <w:style w:type="paragraph" w:customStyle="1" w:styleId="664">
    <w:name w:val="正文664"/>
    <w:pPr>
      <w:widowControl w:val="0"/>
      <w:jc w:val="both"/>
    </w:pPr>
    <w:rPr>
      <w:rFonts w:ascii="Calibri" w:eastAsia="宋体" w:hAnsi="Calibri" w:cs="Times New Roman"/>
      <w:kern w:val="2"/>
      <w:sz w:val="21"/>
      <w:szCs w:val="24"/>
      <w:lang w:val="en-US" w:bidi="ar-SA"/>
    </w:rPr>
  </w:style>
  <w:style w:type="paragraph" w:customStyle="1" w:styleId="750">
    <w:name w:val="正文750"/>
    <w:pPr>
      <w:widowControl w:val="0"/>
      <w:jc w:val="both"/>
    </w:pPr>
    <w:rPr>
      <w:rFonts w:ascii="Calibri" w:eastAsia="宋体" w:hAnsi="Calibri" w:cs="Times New Roman"/>
      <w:kern w:val="2"/>
      <w:sz w:val="21"/>
      <w:szCs w:val="24"/>
      <w:lang w:val="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bidi="ar-SA"/>
    </w:rPr>
  </w:style>
  <w:style w:type="paragraph" w:customStyle="1" w:styleId="439">
    <w:name w:val="正文439"/>
    <w:pPr>
      <w:widowControl w:val="0"/>
      <w:jc w:val="both"/>
    </w:pPr>
    <w:rPr>
      <w:rFonts w:ascii="Calibri" w:eastAsia="宋体" w:hAnsi="Calibri" w:cs="Times New Roman"/>
      <w:kern w:val="2"/>
      <w:sz w:val="21"/>
      <w:szCs w:val="24"/>
      <w:lang w:val="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bidi="ar-SA"/>
    </w:rPr>
  </w:style>
  <w:style w:type="paragraph" w:customStyle="1" w:styleId="601">
    <w:name w:val="正文601"/>
    <w:pPr>
      <w:widowControl w:val="0"/>
      <w:jc w:val="both"/>
    </w:pPr>
    <w:rPr>
      <w:rFonts w:ascii="Calibri" w:eastAsia="宋体" w:hAnsi="Calibri" w:cs="Times New Roman"/>
      <w:kern w:val="2"/>
      <w:sz w:val="21"/>
      <w:szCs w:val="24"/>
      <w:lang w:val="en-US" w:bidi="ar-SA"/>
    </w:rPr>
  </w:style>
  <w:style w:type="paragraph" w:customStyle="1" w:styleId="1811">
    <w:name w:val="样式 18 11 磅"/>
    <w:next w:val="TOC7"/>
    <w:rPr>
      <w:rFonts w:ascii="Calibri" w:eastAsia="宋体" w:hAnsi="Calibri" w:cs="Times New Roman"/>
      <w:sz w:val="22"/>
      <w:szCs w:val="22"/>
      <w:lang w:val="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bidi="ar-SA"/>
    </w:rPr>
  </w:style>
  <w:style w:type="paragraph" w:customStyle="1" w:styleId="22">
    <w:name w:val="正文22"/>
    <w:pPr>
      <w:widowControl w:val="0"/>
      <w:jc w:val="both"/>
    </w:pPr>
    <w:rPr>
      <w:rFonts w:ascii="Calibri" w:eastAsia="宋体" w:hAnsi="Calibri" w:cs="Times New Roman"/>
      <w:kern w:val="2"/>
      <w:sz w:val="21"/>
      <w:szCs w:val="22"/>
      <w:lang w:val="en-US" w:bidi="ar-SA"/>
    </w:rPr>
  </w:style>
  <w:style w:type="paragraph" w:customStyle="1" w:styleId="628">
    <w:name w:val="正文628"/>
    <w:pPr>
      <w:widowControl w:val="0"/>
      <w:jc w:val="both"/>
    </w:pPr>
    <w:rPr>
      <w:rFonts w:ascii="Calibri" w:eastAsia="宋体" w:hAnsi="Calibri" w:cs="Times New Roman"/>
      <w:kern w:val="2"/>
      <w:sz w:val="21"/>
      <w:szCs w:val="24"/>
      <w:lang w:val="en-US" w:bidi="ar-SA"/>
    </w:rPr>
  </w:style>
  <w:style w:type="paragraph" w:customStyle="1" w:styleId="91">
    <w:name w:val="正文91"/>
    <w:pPr>
      <w:widowControl w:val="0"/>
      <w:jc w:val="both"/>
    </w:pPr>
    <w:rPr>
      <w:rFonts w:ascii="Calibri" w:eastAsia="宋体" w:hAnsi="Calibri" w:cs="Times New Roman"/>
      <w:kern w:val="2"/>
      <w:sz w:val="21"/>
      <w:szCs w:val="24"/>
      <w:lang w:val="en-US" w:bidi="ar-SA"/>
    </w:rPr>
  </w:style>
  <w:style w:type="paragraph" w:customStyle="1" w:styleId="1117">
    <w:name w:val="正文1117"/>
    <w:pPr>
      <w:widowControl w:val="0"/>
      <w:jc w:val="both"/>
    </w:pPr>
    <w:rPr>
      <w:rFonts w:ascii="Calibri" w:eastAsia="方正仿宋_GBK" w:hAnsi="Calibri" w:cs="Times New Roman"/>
      <w:kern w:val="2"/>
      <w:sz w:val="32"/>
      <w:szCs w:val="28"/>
      <w:lang w:val="en-US" w:bidi="ar-SA"/>
    </w:rPr>
  </w:style>
  <w:style w:type="paragraph" w:customStyle="1" w:styleId="35510">
    <w:name w:val="样式 355 10 磅"/>
    <w:pPr>
      <w:widowControl w:val="0"/>
      <w:jc w:val="both"/>
    </w:pPr>
    <w:rPr>
      <w:rFonts w:ascii="Calibri" w:eastAsia="宋体" w:hAnsi="Calibri" w:cs="Times New Roman"/>
      <w:kern w:val="2"/>
      <w:sz w:val="21"/>
      <w:szCs w:val="22"/>
      <w:lang w:val="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bidi="ar-SA"/>
    </w:rPr>
  </w:style>
  <w:style w:type="paragraph" w:customStyle="1" w:styleId="690">
    <w:name w:val="正文690"/>
    <w:pPr>
      <w:widowControl w:val="0"/>
      <w:jc w:val="both"/>
    </w:pPr>
    <w:rPr>
      <w:rFonts w:ascii="Calibri" w:eastAsia="宋体" w:hAnsi="Calibri" w:cs="Times New Roman"/>
      <w:kern w:val="2"/>
      <w:sz w:val="21"/>
      <w:szCs w:val="24"/>
      <w:lang w:val="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bidi="ar-SA"/>
    </w:rPr>
  </w:style>
  <w:style w:type="paragraph" w:customStyle="1" w:styleId="798">
    <w:name w:val="正文798"/>
    <w:pPr>
      <w:widowControl w:val="0"/>
      <w:jc w:val="both"/>
    </w:pPr>
    <w:rPr>
      <w:rFonts w:ascii="Calibri" w:eastAsia="宋体" w:hAnsi="Calibri" w:cs="Times New Roman"/>
      <w:kern w:val="2"/>
      <w:sz w:val="21"/>
      <w:szCs w:val="22"/>
      <w:lang w:val="en-US" w:bidi="ar-SA"/>
    </w:rPr>
  </w:style>
  <w:style w:type="paragraph" w:customStyle="1" w:styleId="417">
    <w:name w:val="正文417"/>
    <w:pPr>
      <w:widowControl w:val="0"/>
      <w:jc w:val="both"/>
    </w:pPr>
    <w:rPr>
      <w:rFonts w:ascii="Calibri" w:eastAsia="宋体" w:hAnsi="Calibri" w:cs="Times New Roman"/>
      <w:kern w:val="2"/>
      <w:sz w:val="21"/>
      <w:szCs w:val="24"/>
      <w:lang w:val="en-US" w:bidi="ar-SA"/>
    </w:rPr>
  </w:style>
  <w:style w:type="paragraph" w:customStyle="1" w:styleId="118">
    <w:name w:val="纯文本118"/>
    <w:pPr>
      <w:widowControl w:val="0"/>
      <w:jc w:val="both"/>
    </w:pPr>
    <w:rPr>
      <w:rFonts w:ascii="宋体" w:eastAsia="宋体" w:hAnsi="Times New Roman" w:cs="Courier New"/>
      <w:kern w:val="2"/>
      <w:sz w:val="21"/>
      <w:szCs w:val="21"/>
      <w:lang w:val="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bidi="ar-SA"/>
    </w:rPr>
  </w:style>
  <w:style w:type="paragraph" w:customStyle="1" w:styleId="23010">
    <w:name w:val="样式 230 10 磅"/>
    <w:pPr>
      <w:widowControl w:val="0"/>
      <w:jc w:val="both"/>
    </w:pPr>
    <w:rPr>
      <w:rFonts w:ascii="Calibri" w:eastAsia="宋体" w:hAnsi="Calibri" w:cs="Times New Roman"/>
      <w:kern w:val="2"/>
      <w:sz w:val="21"/>
      <w:szCs w:val="22"/>
      <w:lang w:val="en-US" w:bidi="ar-SA"/>
    </w:rPr>
  </w:style>
  <w:style w:type="paragraph" w:customStyle="1" w:styleId="678">
    <w:name w:val="正文678"/>
    <w:pPr>
      <w:widowControl w:val="0"/>
      <w:jc w:val="both"/>
    </w:pPr>
    <w:rPr>
      <w:rFonts w:ascii="Calibri" w:eastAsia="宋体" w:hAnsi="Calibri" w:cs="Times New Roman"/>
      <w:kern w:val="2"/>
      <w:sz w:val="21"/>
      <w:szCs w:val="24"/>
      <w:lang w:val="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bidi="ar-SA"/>
    </w:rPr>
  </w:style>
  <w:style w:type="paragraph" w:customStyle="1" w:styleId="1028">
    <w:name w:val="正文1028"/>
    <w:rPr>
      <w:rFonts w:ascii="Calibri" w:eastAsia="宋体" w:hAnsi="Calibri" w:cs="Times New Roman"/>
      <w:kern w:val="2"/>
      <w:sz w:val="21"/>
      <w:szCs w:val="21"/>
      <w:lang w:val="en-US" w:bidi="ar-SA"/>
    </w:rPr>
  </w:style>
  <w:style w:type="paragraph" w:customStyle="1" w:styleId="534">
    <w:name w:val="正文534"/>
    <w:pPr>
      <w:widowControl w:val="0"/>
      <w:jc w:val="both"/>
    </w:pPr>
    <w:rPr>
      <w:rFonts w:ascii="Calibri" w:eastAsia="宋体" w:hAnsi="Calibri" w:cs="Times New Roman"/>
      <w:kern w:val="2"/>
      <w:sz w:val="21"/>
      <w:szCs w:val="24"/>
      <w:lang w:val="en-US" w:bidi="ar-SA"/>
    </w:rPr>
  </w:style>
  <w:style w:type="paragraph" w:customStyle="1" w:styleId="708">
    <w:name w:val="正文708"/>
    <w:pPr>
      <w:widowControl w:val="0"/>
      <w:jc w:val="both"/>
    </w:pPr>
    <w:rPr>
      <w:rFonts w:ascii="Calibri" w:eastAsia="宋体" w:hAnsi="Calibri" w:cs="Times New Roman"/>
      <w:kern w:val="2"/>
      <w:sz w:val="21"/>
      <w:szCs w:val="24"/>
      <w:lang w:val="en-US" w:bidi="ar-SA"/>
    </w:rPr>
  </w:style>
  <w:style w:type="paragraph" w:customStyle="1" w:styleId="582">
    <w:name w:val="正文582"/>
    <w:pPr>
      <w:widowControl w:val="0"/>
      <w:jc w:val="both"/>
    </w:pPr>
    <w:rPr>
      <w:rFonts w:ascii="Calibri" w:eastAsia="宋体" w:hAnsi="Calibri" w:cs="Times New Roman"/>
      <w:kern w:val="2"/>
      <w:sz w:val="21"/>
      <w:szCs w:val="24"/>
      <w:lang w:val="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552">
    <w:name w:val="正文552"/>
    <w:pPr>
      <w:widowControl w:val="0"/>
      <w:jc w:val="both"/>
    </w:pPr>
    <w:rPr>
      <w:rFonts w:ascii="Calibri" w:eastAsia="宋体" w:hAnsi="Calibri" w:cs="Times New Roman"/>
      <w:kern w:val="2"/>
      <w:sz w:val="21"/>
      <w:szCs w:val="24"/>
      <w:lang w:val="en-US" w:bidi="ar-SA"/>
    </w:rPr>
  </w:style>
  <w:style w:type="paragraph" w:customStyle="1" w:styleId="44410">
    <w:name w:val="样式 444 10 磅"/>
    <w:next w:val="392"/>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bidi="ar-SA"/>
    </w:rPr>
  </w:style>
  <w:style w:type="paragraph" w:customStyle="1" w:styleId="365">
    <w:name w:val="正文365"/>
    <w:pPr>
      <w:widowControl w:val="0"/>
      <w:jc w:val="both"/>
    </w:pPr>
    <w:rPr>
      <w:rFonts w:ascii="Calibri" w:eastAsia="宋体" w:hAnsi="Calibri" w:cs="Times New Roman"/>
      <w:kern w:val="2"/>
      <w:sz w:val="21"/>
      <w:szCs w:val="24"/>
      <w:lang w:val="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bidi="ar-SA"/>
    </w:rPr>
  </w:style>
  <w:style w:type="paragraph" w:customStyle="1" w:styleId="911">
    <w:name w:val="正文911"/>
    <w:pPr>
      <w:widowControl w:val="0"/>
      <w:jc w:val="both"/>
    </w:pPr>
    <w:rPr>
      <w:rFonts w:ascii="Calibri" w:eastAsia="宋体" w:hAnsi="Calibri" w:cs="Times New Roman"/>
      <w:kern w:val="2"/>
      <w:sz w:val="21"/>
      <w:szCs w:val="24"/>
      <w:lang w:val="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bidi="ar-SA"/>
    </w:rPr>
  </w:style>
  <w:style w:type="paragraph" w:customStyle="1" w:styleId="101">
    <w:name w:val="样式1_0"/>
    <w:basedOn w:val="3"/>
    <w:pPr>
      <w:numPr>
        <w:ilvl w:val="0"/>
        <w:numId w:val="16"/>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bidi="ar-SA"/>
    </w:rPr>
  </w:style>
  <w:style w:type="paragraph" w:customStyle="1" w:styleId="1023">
    <w:name w:val="正文1023"/>
    <w:pPr>
      <w:widowControl w:val="0"/>
      <w:jc w:val="both"/>
    </w:pPr>
    <w:rPr>
      <w:rFonts w:ascii="Calibri" w:eastAsia="宋体" w:hAnsi="Calibri" w:cs="Times New Roman"/>
      <w:kern w:val="2"/>
      <w:sz w:val="21"/>
      <w:szCs w:val="24"/>
      <w:lang w:val="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bidi="ar-SA"/>
    </w:rPr>
  </w:style>
  <w:style w:type="paragraph" w:customStyle="1" w:styleId="733">
    <w:name w:val="正文733"/>
    <w:pPr>
      <w:widowControl w:val="0"/>
      <w:jc w:val="both"/>
    </w:pPr>
    <w:rPr>
      <w:rFonts w:ascii="Calibri" w:eastAsia="宋体" w:hAnsi="Calibri" w:cs="Times New Roman"/>
      <w:kern w:val="2"/>
      <w:sz w:val="21"/>
      <w:szCs w:val="24"/>
      <w:lang w:val="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bidi="ar-SA"/>
    </w:rPr>
  </w:style>
  <w:style w:type="paragraph" w:customStyle="1" w:styleId="598">
    <w:name w:val="正文598"/>
    <w:pPr>
      <w:widowControl w:val="0"/>
      <w:jc w:val="both"/>
    </w:pPr>
    <w:rPr>
      <w:rFonts w:ascii="Calibri" w:eastAsia="宋体" w:hAnsi="Calibri" w:cs="Times New Roman"/>
      <w:kern w:val="2"/>
      <w:sz w:val="21"/>
      <w:szCs w:val="24"/>
      <w:lang w:val="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bidi="ar-SA"/>
    </w:rPr>
  </w:style>
  <w:style w:type="paragraph" w:customStyle="1" w:styleId="1105">
    <w:name w:val="正文1105"/>
    <w:pPr>
      <w:widowControl w:val="0"/>
      <w:jc w:val="both"/>
    </w:pPr>
    <w:rPr>
      <w:rFonts w:ascii="Calibri" w:eastAsia="宋体" w:hAnsi="Calibri" w:cs="Times New Roman"/>
      <w:kern w:val="2"/>
      <w:sz w:val="21"/>
      <w:szCs w:val="24"/>
      <w:lang w:val="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bidi="ar-SA"/>
    </w:rPr>
  </w:style>
  <w:style w:type="paragraph" w:customStyle="1" w:styleId="826">
    <w:name w:val="正文826"/>
    <w:pPr>
      <w:widowControl w:val="0"/>
      <w:jc w:val="both"/>
    </w:pPr>
    <w:rPr>
      <w:rFonts w:ascii="Calibri" w:eastAsia="宋体" w:hAnsi="Calibri" w:cs="Times New Roman"/>
      <w:kern w:val="2"/>
      <w:sz w:val="21"/>
      <w:szCs w:val="22"/>
      <w:lang w:val="en-US" w:bidi="ar-SA"/>
    </w:rPr>
  </w:style>
  <w:style w:type="paragraph" w:customStyle="1" w:styleId="401">
    <w:name w:val="正文401"/>
    <w:pPr>
      <w:widowControl w:val="0"/>
      <w:jc w:val="both"/>
    </w:pPr>
    <w:rPr>
      <w:rFonts w:ascii="Calibri" w:eastAsia="宋体" w:hAnsi="Calibri" w:cs="Times New Roman"/>
      <w:kern w:val="2"/>
      <w:sz w:val="21"/>
      <w:szCs w:val="24"/>
      <w:lang w:val="en-US" w:bidi="ar-SA"/>
    </w:rPr>
  </w:style>
  <w:style w:type="paragraph" w:customStyle="1" w:styleId="945">
    <w:name w:val="正文945"/>
    <w:pPr>
      <w:widowControl w:val="0"/>
      <w:jc w:val="both"/>
    </w:pPr>
    <w:rPr>
      <w:rFonts w:ascii="Calibri" w:eastAsia="宋体" w:hAnsi="Calibri" w:cs="Times New Roman"/>
      <w:kern w:val="2"/>
      <w:sz w:val="21"/>
      <w:szCs w:val="22"/>
      <w:lang w:val="en-US"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bidi="ar-SA"/>
    </w:rPr>
  </w:style>
  <w:style w:type="paragraph" w:customStyle="1" w:styleId="372">
    <w:name w:val="正文372"/>
    <w:pPr>
      <w:widowControl w:val="0"/>
      <w:jc w:val="both"/>
    </w:pPr>
    <w:rPr>
      <w:rFonts w:ascii="Calibri" w:eastAsia="宋体" w:hAnsi="Calibri" w:cs="Times New Roman"/>
      <w:kern w:val="2"/>
      <w:sz w:val="21"/>
      <w:szCs w:val="24"/>
      <w:lang w:val="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bidi="ar-SA"/>
    </w:rPr>
  </w:style>
  <w:style w:type="paragraph" w:customStyle="1" w:styleId="492">
    <w:name w:val="正文492"/>
    <w:pPr>
      <w:widowControl w:val="0"/>
      <w:jc w:val="both"/>
    </w:pPr>
    <w:rPr>
      <w:rFonts w:ascii="Calibri" w:eastAsia="宋体" w:hAnsi="Calibri" w:cs="Times New Roman"/>
      <w:kern w:val="2"/>
      <w:sz w:val="21"/>
      <w:szCs w:val="24"/>
      <w:lang w:val="en-US" w:bidi="ar-SA"/>
    </w:rPr>
  </w:style>
  <w:style w:type="paragraph" w:customStyle="1" w:styleId="46">
    <w:name w:val="正文46"/>
    <w:pPr>
      <w:widowControl w:val="0"/>
      <w:jc w:val="both"/>
    </w:pPr>
    <w:rPr>
      <w:rFonts w:ascii="Calibri" w:eastAsia="宋体" w:hAnsi="Calibri" w:cs="Times New Roman"/>
      <w:kern w:val="2"/>
      <w:sz w:val="21"/>
      <w:szCs w:val="22"/>
      <w:lang w:val="en-US" w:bidi="ar-SA"/>
    </w:rPr>
  </w:style>
  <w:style w:type="paragraph" w:customStyle="1" w:styleId="468">
    <w:name w:val="正文468"/>
    <w:pPr>
      <w:widowControl w:val="0"/>
      <w:jc w:val="both"/>
    </w:pPr>
    <w:rPr>
      <w:rFonts w:ascii="Calibri" w:eastAsia="宋体" w:hAnsi="Calibri" w:cs="Times New Roman"/>
      <w:kern w:val="2"/>
      <w:sz w:val="21"/>
      <w:szCs w:val="24"/>
      <w:lang w:val="en-US" w:bidi="ar-SA"/>
    </w:rPr>
  </w:style>
  <w:style w:type="paragraph" w:customStyle="1" w:styleId="407">
    <w:name w:val="正文407"/>
    <w:pPr>
      <w:widowControl w:val="0"/>
      <w:jc w:val="both"/>
    </w:pPr>
    <w:rPr>
      <w:rFonts w:ascii="Calibri" w:eastAsia="宋体" w:hAnsi="Calibri" w:cs="Times New Roman"/>
      <w:kern w:val="2"/>
      <w:sz w:val="21"/>
      <w:szCs w:val="24"/>
      <w:lang w:val="en-US" w:bidi="ar-SA"/>
    </w:rPr>
  </w:style>
  <w:style w:type="paragraph" w:customStyle="1" w:styleId="383">
    <w:name w:val="正文383"/>
    <w:pPr>
      <w:widowControl w:val="0"/>
      <w:jc w:val="both"/>
    </w:pPr>
    <w:rPr>
      <w:rFonts w:ascii="Calibri" w:eastAsia="宋体" w:hAnsi="Calibri" w:cs="Times New Roman"/>
      <w:kern w:val="2"/>
      <w:sz w:val="21"/>
      <w:szCs w:val="24"/>
      <w:lang w:val="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bidi="ar-SA"/>
    </w:rPr>
  </w:style>
  <w:style w:type="paragraph" w:customStyle="1" w:styleId="181">
    <w:name w:val="正文181"/>
    <w:pPr>
      <w:widowControl w:val="0"/>
      <w:jc w:val="both"/>
    </w:pPr>
    <w:rPr>
      <w:rFonts w:ascii="Calibri" w:eastAsia="宋体" w:hAnsi="Calibri" w:cs="Times New Roman"/>
      <w:kern w:val="2"/>
      <w:sz w:val="21"/>
      <w:szCs w:val="24"/>
      <w:lang w:val="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bidi="ar-SA"/>
    </w:rPr>
  </w:style>
  <w:style w:type="paragraph" w:customStyle="1" w:styleId="992">
    <w:name w:val="正文992"/>
    <w:pPr>
      <w:widowControl w:val="0"/>
      <w:jc w:val="both"/>
    </w:pPr>
    <w:rPr>
      <w:rFonts w:ascii="Calibri" w:eastAsia="宋体" w:hAnsi="Calibri" w:cs="Times New Roman"/>
      <w:kern w:val="2"/>
      <w:sz w:val="21"/>
      <w:szCs w:val="22"/>
      <w:lang w:val="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bidi="ar-SA"/>
    </w:rPr>
  </w:style>
  <w:style w:type="paragraph" w:customStyle="1" w:styleId="590">
    <w:name w:val="正文590"/>
    <w:pPr>
      <w:widowControl w:val="0"/>
      <w:jc w:val="both"/>
    </w:pPr>
    <w:rPr>
      <w:rFonts w:ascii="Calibri" w:eastAsia="宋体" w:hAnsi="Calibri" w:cs="Times New Roman"/>
      <w:kern w:val="2"/>
      <w:sz w:val="21"/>
      <w:szCs w:val="24"/>
      <w:lang w:val="en-US"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bidi="ar-SA"/>
    </w:rPr>
  </w:style>
  <w:style w:type="paragraph" w:customStyle="1" w:styleId="39810">
    <w:name w:val="样式 398 10 磅"/>
    <w:pPr>
      <w:widowControl w:val="0"/>
      <w:jc w:val="both"/>
    </w:pPr>
    <w:rPr>
      <w:rFonts w:ascii="宋体" w:eastAsia="宋体" w:hAnsi="Times New Roman" w:cs="Times New Roman"/>
      <w:kern w:val="2"/>
      <w:sz w:val="21"/>
      <w:szCs w:val="21"/>
      <w:lang w:val="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bidi="ar-SA"/>
    </w:rPr>
  </w:style>
  <w:style w:type="paragraph" w:customStyle="1" w:styleId="279">
    <w:name w:val="正文279"/>
    <w:pPr>
      <w:widowControl w:val="0"/>
      <w:jc w:val="both"/>
    </w:pPr>
    <w:rPr>
      <w:rFonts w:ascii="Calibri" w:eastAsia="宋体" w:hAnsi="Calibri" w:cs="Times New Roman"/>
      <w:kern w:val="2"/>
      <w:sz w:val="21"/>
      <w:szCs w:val="24"/>
      <w:lang w:val="en-US" w:bidi="ar-SA"/>
    </w:rPr>
  </w:style>
  <w:style w:type="paragraph" w:customStyle="1" w:styleId="375">
    <w:name w:val="正文375"/>
    <w:pPr>
      <w:widowControl w:val="0"/>
      <w:jc w:val="both"/>
    </w:pPr>
    <w:rPr>
      <w:rFonts w:ascii="Calibri" w:eastAsia="宋体" w:hAnsi="Calibri" w:cs="Times New Roman"/>
      <w:kern w:val="2"/>
      <w:sz w:val="21"/>
      <w:szCs w:val="24"/>
      <w:lang w:val="en-US" w:bidi="ar-SA"/>
    </w:rPr>
  </w:style>
  <w:style w:type="paragraph" w:customStyle="1" w:styleId="24">
    <w:name w:val="修订2"/>
    <w:next w:val="TOC7"/>
    <w:rPr>
      <w:rFonts w:ascii="Calibri" w:eastAsia="宋体" w:hAnsi="Calibri" w:cs="Times New Roman"/>
      <w:kern w:val="2"/>
      <w:sz w:val="21"/>
      <w:szCs w:val="22"/>
      <w:lang w:val="en-US"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bidi="ar-SA"/>
    </w:rPr>
  </w:style>
  <w:style w:type="paragraph" w:customStyle="1" w:styleId="228101">
    <w:name w:val="样式 228 10 磅1"/>
    <w:pPr>
      <w:widowControl w:val="0"/>
      <w:jc w:val="both"/>
    </w:pPr>
    <w:rPr>
      <w:rFonts w:ascii="Calibri" w:eastAsia="宋体" w:hAnsi="Calibri" w:cs="Times New Roman"/>
      <w:kern w:val="2"/>
      <w:sz w:val="21"/>
      <w:szCs w:val="22"/>
      <w:lang w:val="en-US" w:bidi="ar-SA"/>
    </w:rPr>
  </w:style>
  <w:style w:type="paragraph" w:customStyle="1" w:styleId="1010">
    <w:name w:val="正文101"/>
    <w:pPr>
      <w:widowControl w:val="0"/>
      <w:jc w:val="both"/>
    </w:pPr>
    <w:rPr>
      <w:rFonts w:ascii="Calibri" w:eastAsia="宋体" w:hAnsi="Calibri" w:cs="Times New Roman"/>
      <w:kern w:val="2"/>
      <w:sz w:val="21"/>
      <w:szCs w:val="24"/>
      <w:lang w:val="en-US" w:bidi="ar-SA"/>
    </w:rPr>
  </w:style>
  <w:style w:type="paragraph" w:customStyle="1" w:styleId="623">
    <w:name w:val="正文623"/>
    <w:pPr>
      <w:widowControl w:val="0"/>
      <w:jc w:val="both"/>
    </w:pPr>
    <w:rPr>
      <w:rFonts w:ascii="Calibri" w:eastAsia="宋体" w:hAnsi="Calibri" w:cs="Times New Roman"/>
      <w:kern w:val="2"/>
      <w:sz w:val="21"/>
      <w:szCs w:val="24"/>
      <w:lang w:val="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bidi="ar-SA"/>
    </w:rPr>
  </w:style>
  <w:style w:type="paragraph" w:customStyle="1" w:styleId="28410">
    <w:name w:val="样式 284 10 磅"/>
    <w:pPr>
      <w:widowControl w:val="0"/>
      <w:jc w:val="both"/>
    </w:pPr>
    <w:rPr>
      <w:rFonts w:ascii="Calibri" w:eastAsia="宋体" w:hAnsi="Calibri" w:cs="Times New Roman"/>
      <w:kern w:val="2"/>
      <w:sz w:val="21"/>
      <w:szCs w:val="22"/>
      <w:lang w:val="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bidi="ar-SA"/>
    </w:rPr>
  </w:style>
  <w:style w:type="paragraph" w:customStyle="1" w:styleId="41610">
    <w:name w:val="样式 416 10 磅"/>
    <w:pPr>
      <w:widowControl w:val="0"/>
      <w:jc w:val="both"/>
    </w:pPr>
    <w:rPr>
      <w:rFonts w:ascii="Calibri" w:eastAsia="宋体" w:hAnsi="Calibri" w:cs="Times New Roman"/>
      <w:kern w:val="2"/>
      <w:sz w:val="21"/>
      <w:szCs w:val="24"/>
      <w:lang w:val="en-US" w:bidi="ar-SA"/>
    </w:rPr>
  </w:style>
  <w:style w:type="paragraph" w:customStyle="1" w:styleId="986">
    <w:name w:val="正文986"/>
    <w:pPr>
      <w:widowControl w:val="0"/>
      <w:jc w:val="both"/>
    </w:pPr>
    <w:rPr>
      <w:rFonts w:ascii="Calibri" w:eastAsia="宋体" w:hAnsi="Calibri" w:cs="Times New Roman"/>
      <w:kern w:val="2"/>
      <w:sz w:val="21"/>
      <w:szCs w:val="22"/>
      <w:lang w:val="en-US" w:bidi="ar-SA"/>
    </w:rPr>
  </w:style>
  <w:style w:type="paragraph" w:customStyle="1" w:styleId="1110">
    <w:name w:val="正文1110"/>
    <w:pPr>
      <w:widowControl w:val="0"/>
      <w:jc w:val="both"/>
    </w:pPr>
    <w:rPr>
      <w:rFonts w:ascii="Calibri" w:eastAsia="宋体" w:hAnsi="Calibri" w:cs="Times New Roman"/>
      <w:kern w:val="2"/>
      <w:sz w:val="21"/>
      <w:szCs w:val="24"/>
      <w:lang w:val="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160">
    <w:name w:val="纯文本16"/>
    <w:pPr>
      <w:widowControl w:val="0"/>
      <w:jc w:val="both"/>
    </w:pPr>
    <w:rPr>
      <w:rFonts w:ascii="宋体" w:eastAsia="宋体" w:hAnsi="Times New Roman" w:cs="Courier New"/>
      <w:kern w:val="2"/>
      <w:sz w:val="21"/>
      <w:szCs w:val="21"/>
      <w:lang w:val="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bidi="ar-SA"/>
    </w:rPr>
  </w:style>
  <w:style w:type="paragraph" w:customStyle="1" w:styleId="270">
    <w:name w:val="正文270"/>
    <w:pPr>
      <w:widowControl w:val="0"/>
      <w:jc w:val="both"/>
    </w:pPr>
    <w:rPr>
      <w:rFonts w:ascii="Calibri" w:eastAsia="宋体" w:hAnsi="Calibri" w:cs="Times New Roman"/>
      <w:kern w:val="2"/>
      <w:sz w:val="21"/>
      <w:szCs w:val="24"/>
      <w:lang w:val="en-US" w:bidi="ar-SA"/>
    </w:rPr>
  </w:style>
  <w:style w:type="paragraph" w:customStyle="1" w:styleId="442">
    <w:name w:val="正文442"/>
    <w:pPr>
      <w:widowControl w:val="0"/>
      <w:jc w:val="both"/>
    </w:pPr>
    <w:rPr>
      <w:rFonts w:ascii="Calibri" w:eastAsia="宋体" w:hAnsi="Calibri" w:cs="Times New Roman"/>
      <w:kern w:val="2"/>
      <w:sz w:val="21"/>
      <w:szCs w:val="24"/>
      <w:lang w:val="en-US" w:bidi="ar-SA"/>
    </w:rPr>
  </w:style>
  <w:style w:type="paragraph" w:customStyle="1" w:styleId="1029">
    <w:name w:val="正文1029"/>
    <w:rPr>
      <w:rFonts w:ascii="Calibri" w:eastAsia="宋体" w:hAnsi="Calibri" w:cs="Times New Roman"/>
      <w:kern w:val="2"/>
      <w:sz w:val="21"/>
      <w:szCs w:val="21"/>
      <w:lang w:val="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bidi="ar-SA"/>
    </w:rPr>
  </w:style>
  <w:style w:type="paragraph" w:customStyle="1" w:styleId="112">
    <w:name w:val="正文112"/>
    <w:pPr>
      <w:widowControl w:val="0"/>
      <w:jc w:val="both"/>
    </w:pPr>
    <w:rPr>
      <w:rFonts w:ascii="Calibri" w:eastAsia="宋体" w:hAnsi="Calibri" w:cs="Times New Roman"/>
      <w:kern w:val="2"/>
      <w:sz w:val="21"/>
      <w:szCs w:val="24"/>
      <w:lang w:val="en-US" w:bidi="ar-SA"/>
    </w:rPr>
  </w:style>
  <w:style w:type="paragraph" w:customStyle="1" w:styleId="606">
    <w:name w:val="正文606"/>
    <w:pPr>
      <w:widowControl w:val="0"/>
      <w:jc w:val="both"/>
    </w:pPr>
    <w:rPr>
      <w:rFonts w:ascii="Calibri" w:eastAsia="宋体" w:hAnsi="Calibri" w:cs="Times New Roman"/>
      <w:kern w:val="2"/>
      <w:sz w:val="21"/>
      <w:szCs w:val="24"/>
      <w:lang w:val="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bidi="ar-SA"/>
    </w:rPr>
  </w:style>
  <w:style w:type="paragraph" w:customStyle="1" w:styleId="667">
    <w:name w:val="正文667"/>
    <w:pPr>
      <w:widowControl w:val="0"/>
      <w:jc w:val="both"/>
    </w:pPr>
    <w:rPr>
      <w:rFonts w:ascii="Calibri" w:eastAsia="宋体" w:hAnsi="Calibri" w:cs="Times New Roman"/>
      <w:kern w:val="2"/>
      <w:sz w:val="21"/>
      <w:szCs w:val="24"/>
      <w:lang w:val="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bidi="ar-SA"/>
    </w:rPr>
  </w:style>
  <w:style w:type="paragraph" w:customStyle="1" w:styleId="154">
    <w:name w:val="正文154"/>
    <w:pPr>
      <w:widowControl w:val="0"/>
      <w:jc w:val="both"/>
    </w:pPr>
    <w:rPr>
      <w:rFonts w:ascii="Calibri" w:eastAsia="宋体" w:hAnsi="Calibri" w:cs="Times New Roman"/>
      <w:kern w:val="2"/>
      <w:sz w:val="21"/>
      <w:szCs w:val="24"/>
      <w:lang w:val="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bidi="ar-SA"/>
    </w:rPr>
  </w:style>
  <w:style w:type="paragraph" w:customStyle="1" w:styleId="29">
    <w:name w:val="正文29"/>
    <w:pPr>
      <w:widowControl w:val="0"/>
      <w:jc w:val="both"/>
    </w:pPr>
    <w:rPr>
      <w:rFonts w:ascii="Calibri" w:eastAsia="宋体" w:hAnsi="Calibri" w:cs="Times New Roman"/>
      <w:kern w:val="2"/>
      <w:sz w:val="21"/>
      <w:szCs w:val="22"/>
      <w:lang w:val="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bidi="ar-SA"/>
    </w:rPr>
  </w:style>
  <w:style w:type="paragraph" w:customStyle="1" w:styleId="471">
    <w:name w:val="正文471"/>
    <w:pPr>
      <w:widowControl w:val="0"/>
      <w:jc w:val="both"/>
    </w:pPr>
    <w:rPr>
      <w:rFonts w:ascii="Calibri" w:eastAsia="宋体" w:hAnsi="Calibri" w:cs="Times New Roman"/>
      <w:kern w:val="2"/>
      <w:sz w:val="21"/>
      <w:szCs w:val="24"/>
      <w:lang w:val="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bidi="ar-SA"/>
    </w:rPr>
  </w:style>
  <w:style w:type="paragraph" w:customStyle="1" w:styleId="315101">
    <w:name w:val="样式 315 10 磅1"/>
    <w:pPr>
      <w:widowControl w:val="0"/>
      <w:jc w:val="both"/>
    </w:pPr>
    <w:rPr>
      <w:rFonts w:ascii="Calibri" w:eastAsia="宋体" w:hAnsi="Calibri" w:cs="Times New Roman"/>
      <w:kern w:val="2"/>
      <w:sz w:val="21"/>
      <w:szCs w:val="22"/>
      <w:lang w:val="en-US" w:bidi="ar-SA"/>
    </w:rPr>
  </w:style>
  <w:style w:type="paragraph" w:customStyle="1" w:styleId="6">
    <w:name w:val="正文6"/>
    <w:pPr>
      <w:widowControl w:val="0"/>
      <w:jc w:val="both"/>
    </w:pPr>
    <w:rPr>
      <w:rFonts w:ascii="Calibri" w:eastAsia="宋体" w:hAnsi="Calibri" w:cs="Times New Roman"/>
      <w:kern w:val="2"/>
      <w:sz w:val="21"/>
      <w:szCs w:val="24"/>
      <w:lang w:val="en-US" w:bidi="ar-SA"/>
    </w:rPr>
  </w:style>
  <w:style w:type="paragraph" w:customStyle="1" w:styleId="744">
    <w:name w:val="正文744"/>
    <w:pPr>
      <w:widowControl w:val="0"/>
      <w:jc w:val="both"/>
    </w:pPr>
    <w:rPr>
      <w:rFonts w:ascii="Calibri" w:eastAsia="宋体" w:hAnsi="Calibri" w:cs="Times New Roman"/>
      <w:kern w:val="2"/>
      <w:sz w:val="21"/>
      <w:szCs w:val="24"/>
      <w:lang w:val="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225">
    <w:name w:val="正文225"/>
    <w:pPr>
      <w:widowControl w:val="0"/>
      <w:jc w:val="both"/>
    </w:pPr>
    <w:rPr>
      <w:rFonts w:ascii="Calibri" w:eastAsia="宋体" w:hAnsi="Calibri" w:cs="Times New Roman"/>
      <w:kern w:val="2"/>
      <w:sz w:val="21"/>
      <w:szCs w:val="24"/>
      <w:lang w:val="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bidi="ar-SA"/>
    </w:rPr>
  </w:style>
  <w:style w:type="paragraph" w:customStyle="1" w:styleId="34210">
    <w:name w:val="样式 342 10 磅"/>
    <w:pPr>
      <w:widowControl w:val="0"/>
      <w:jc w:val="both"/>
    </w:pPr>
    <w:rPr>
      <w:rFonts w:ascii="Calibri" w:eastAsia="宋体" w:hAnsi="Calibri" w:cs="Times New Roman"/>
      <w:kern w:val="2"/>
      <w:sz w:val="21"/>
      <w:szCs w:val="22"/>
      <w:lang w:val="en-US" w:bidi="ar-SA"/>
    </w:rPr>
  </w:style>
  <w:style w:type="paragraph" w:customStyle="1" w:styleId="521">
    <w:name w:val="正文521"/>
    <w:pPr>
      <w:widowControl w:val="0"/>
      <w:jc w:val="both"/>
    </w:pPr>
    <w:rPr>
      <w:rFonts w:ascii="Calibri" w:eastAsia="宋体" w:hAnsi="Calibri" w:cs="Times New Roman"/>
      <w:kern w:val="2"/>
      <w:sz w:val="21"/>
      <w:szCs w:val="24"/>
      <w:lang w:val="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bidi="ar-SA"/>
    </w:rPr>
  </w:style>
  <w:style w:type="paragraph" w:customStyle="1" w:styleId="975">
    <w:name w:val="正文975"/>
    <w:pPr>
      <w:widowControl w:val="0"/>
      <w:jc w:val="both"/>
    </w:pPr>
    <w:rPr>
      <w:rFonts w:ascii="Calibri" w:eastAsia="宋体" w:hAnsi="Calibri" w:cs="Times New Roman"/>
      <w:kern w:val="2"/>
      <w:sz w:val="21"/>
      <w:szCs w:val="24"/>
      <w:lang w:val="en-US" w:bidi="ar-SA"/>
    </w:rPr>
  </w:style>
  <w:style w:type="paragraph" w:customStyle="1" w:styleId="191710">
    <w:name w:val="样式 1917 10 磅"/>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bidi="ar-SA"/>
    </w:rPr>
  </w:style>
  <w:style w:type="paragraph" w:customStyle="1" w:styleId="517">
    <w:name w:val="正文517"/>
    <w:pPr>
      <w:widowControl w:val="0"/>
      <w:jc w:val="both"/>
    </w:pPr>
    <w:rPr>
      <w:rFonts w:ascii="Calibri" w:eastAsia="宋体" w:hAnsi="Calibri" w:cs="Times New Roman"/>
      <w:kern w:val="2"/>
      <w:sz w:val="21"/>
      <w:szCs w:val="24"/>
      <w:lang w:val="en-US" w:bidi="ar-SA"/>
    </w:rPr>
  </w:style>
  <w:style w:type="paragraph" w:customStyle="1" w:styleId="191610">
    <w:name w:val="样式 1916 10 磅"/>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bidi="ar-SA"/>
    </w:rPr>
  </w:style>
  <w:style w:type="paragraph" w:customStyle="1" w:styleId="159">
    <w:name w:val="正文159"/>
    <w:pPr>
      <w:widowControl w:val="0"/>
      <w:jc w:val="both"/>
    </w:pPr>
    <w:rPr>
      <w:rFonts w:ascii="Calibri" w:eastAsia="宋体" w:hAnsi="Calibri" w:cs="Times New Roman"/>
      <w:kern w:val="2"/>
      <w:sz w:val="21"/>
      <w:szCs w:val="24"/>
      <w:lang w:val="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bidi="ar-SA"/>
    </w:rPr>
  </w:style>
  <w:style w:type="paragraph" w:customStyle="1" w:styleId="457">
    <w:name w:val="正文457"/>
    <w:pPr>
      <w:widowControl w:val="0"/>
      <w:jc w:val="both"/>
    </w:pPr>
    <w:rPr>
      <w:rFonts w:ascii="Calibri" w:eastAsia="宋体" w:hAnsi="Calibri" w:cs="Times New Roman"/>
      <w:kern w:val="2"/>
      <w:sz w:val="21"/>
      <w:szCs w:val="24"/>
      <w:lang w:val="en-US"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bidi="ar-SA"/>
    </w:rPr>
  </w:style>
  <w:style w:type="paragraph" w:customStyle="1" w:styleId="1014">
    <w:name w:val="正文1014"/>
    <w:rPr>
      <w:rFonts w:ascii="Calibri" w:eastAsia="宋体" w:hAnsi="Calibri" w:cs="Times New Roman"/>
      <w:kern w:val="2"/>
      <w:sz w:val="21"/>
      <w:szCs w:val="21"/>
      <w:lang w:val="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bidi="ar-SA"/>
    </w:rPr>
  </w:style>
  <w:style w:type="paragraph" w:customStyle="1" w:styleId="910">
    <w:name w:val="纯文本91"/>
    <w:pPr>
      <w:widowControl w:val="0"/>
      <w:jc w:val="both"/>
    </w:pPr>
    <w:rPr>
      <w:rFonts w:ascii="宋体" w:eastAsia="宋体" w:hAnsi="Times New Roman" w:cs="Courier New"/>
      <w:kern w:val="2"/>
      <w:sz w:val="21"/>
      <w:szCs w:val="21"/>
      <w:lang w:val="en-US" w:bidi="ar-SA"/>
    </w:rPr>
  </w:style>
  <w:style w:type="paragraph" w:customStyle="1" w:styleId="964">
    <w:name w:val="正文964"/>
    <w:pPr>
      <w:widowControl w:val="0"/>
      <w:jc w:val="both"/>
    </w:pPr>
    <w:rPr>
      <w:rFonts w:ascii="Calibri" w:eastAsia="宋体" w:hAnsi="Calibri" w:cs="Times New Roman"/>
      <w:kern w:val="2"/>
      <w:sz w:val="21"/>
      <w:szCs w:val="22"/>
      <w:lang w:val="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bidi="ar-SA"/>
    </w:rPr>
  </w:style>
  <w:style w:type="paragraph" w:customStyle="1" w:styleId="1141">
    <w:name w:val="正文1141"/>
    <w:pPr>
      <w:widowControl w:val="0"/>
      <w:jc w:val="both"/>
    </w:pPr>
    <w:rPr>
      <w:rFonts w:ascii="Calibri" w:eastAsia="宋体" w:hAnsi="Calibri" w:cs="Times New Roman"/>
      <w:kern w:val="2"/>
      <w:sz w:val="21"/>
      <w:szCs w:val="24"/>
      <w:lang w:val="en-US" w:bidi="ar-SA"/>
    </w:rPr>
  </w:style>
  <w:style w:type="paragraph" w:customStyle="1" w:styleId="670">
    <w:name w:val="正文670"/>
    <w:pPr>
      <w:widowControl w:val="0"/>
      <w:jc w:val="both"/>
    </w:pPr>
    <w:rPr>
      <w:rFonts w:ascii="Calibri" w:eastAsia="宋体" w:hAnsi="Calibri" w:cs="Times New Roman"/>
      <w:kern w:val="2"/>
      <w:sz w:val="21"/>
      <w:szCs w:val="24"/>
      <w:lang w:val="en-US" w:bidi="ar-SA"/>
    </w:rPr>
  </w:style>
  <w:style w:type="paragraph" w:customStyle="1" w:styleId="740">
    <w:name w:val="纯文本74"/>
    <w:pPr>
      <w:widowControl w:val="0"/>
      <w:jc w:val="both"/>
    </w:pPr>
    <w:rPr>
      <w:rFonts w:ascii="宋体" w:eastAsia="宋体" w:hAnsi="Times New Roman" w:cs="Courier New"/>
      <w:kern w:val="2"/>
      <w:sz w:val="21"/>
      <w:szCs w:val="21"/>
      <w:lang w:val="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bidi="ar-SA"/>
    </w:rPr>
  </w:style>
  <w:style w:type="paragraph" w:customStyle="1" w:styleId="21510">
    <w:name w:val="样式 215 10 磅"/>
    <w:pPr>
      <w:widowControl w:val="0"/>
      <w:jc w:val="both"/>
    </w:pPr>
    <w:rPr>
      <w:rFonts w:ascii="Calibri" w:eastAsia="宋体" w:hAnsi="Calibri" w:cs="Times New Roman"/>
      <w:kern w:val="2"/>
      <w:sz w:val="21"/>
      <w:szCs w:val="22"/>
      <w:lang w:val="en-US" w:bidi="ar-SA"/>
    </w:rPr>
  </w:style>
  <w:style w:type="paragraph" w:customStyle="1" w:styleId="18">
    <w:name w:val="列表1"/>
    <w:next w:val="3"/>
    <w:pPr>
      <w:widowControl w:val="0"/>
      <w:numPr>
        <w:ilvl w:val="0"/>
        <w:numId w:val="17"/>
      </w:numPr>
      <w:tabs>
        <w:tab w:val="left" w:pos="980"/>
      </w:tabs>
      <w:spacing w:line="180" w:lineRule="atLeast"/>
      <w:jc w:val="both"/>
    </w:pPr>
    <w:rPr>
      <w:rFonts w:ascii="Times New Roman" w:eastAsia="宋体" w:hAnsi="Times New Roman" w:cs="Times New Roman"/>
      <w:kern w:val="2"/>
      <w:sz w:val="28"/>
      <w:szCs w:val="28"/>
      <w:lang w:val="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bidi="ar-SA"/>
    </w:rPr>
  </w:style>
  <w:style w:type="paragraph" w:customStyle="1" w:styleId="351101">
    <w:name w:val="样式 351 10 磅1"/>
    <w:pPr>
      <w:widowControl w:val="0"/>
      <w:jc w:val="both"/>
    </w:pPr>
    <w:rPr>
      <w:rFonts w:ascii="Calibri" w:eastAsia="宋体" w:hAnsi="Calibri" w:cs="Times New Roman"/>
      <w:kern w:val="2"/>
      <w:sz w:val="21"/>
      <w:szCs w:val="22"/>
      <w:lang w:val="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bidi="ar-SA"/>
    </w:rPr>
  </w:style>
  <w:style w:type="paragraph" w:customStyle="1" w:styleId="57">
    <w:name w:val="纯文本57"/>
    <w:pPr>
      <w:widowControl w:val="0"/>
      <w:jc w:val="both"/>
    </w:pPr>
    <w:rPr>
      <w:rFonts w:ascii="宋体" w:eastAsia="宋体" w:hAnsi="Times New Roman" w:cs="Courier New"/>
      <w:kern w:val="2"/>
      <w:sz w:val="21"/>
      <w:szCs w:val="21"/>
      <w:lang w:val="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bidi="ar-SA"/>
    </w:rPr>
  </w:style>
  <w:style w:type="paragraph" w:customStyle="1" w:styleId="924">
    <w:name w:val="正文924"/>
    <w:pPr>
      <w:widowControl w:val="0"/>
      <w:jc w:val="both"/>
    </w:pPr>
    <w:rPr>
      <w:rFonts w:ascii="Calibri" w:eastAsia="宋体" w:hAnsi="Calibri" w:cs="Times New Roman"/>
      <w:kern w:val="2"/>
      <w:sz w:val="21"/>
      <w:szCs w:val="24"/>
      <w:lang w:val="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35">
    <w:name w:val="正文635"/>
    <w:pPr>
      <w:widowControl w:val="0"/>
      <w:jc w:val="both"/>
    </w:pPr>
    <w:rPr>
      <w:rFonts w:ascii="Calibri" w:eastAsia="宋体" w:hAnsi="Calibri" w:cs="Times New Roman"/>
      <w:kern w:val="2"/>
      <w:sz w:val="21"/>
      <w:szCs w:val="24"/>
      <w:lang w:val="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bidi="ar-SA"/>
    </w:rPr>
  </w:style>
  <w:style w:type="paragraph" w:customStyle="1" w:styleId="BodyText21">
    <w:name w:val="Body Text 21"/>
    <w:basedOn w:val="Normal"/>
    <w:pPr>
      <w:numPr>
        <w:ilvl w:val="0"/>
        <w:numId w:val="18"/>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bidi="ar-SA"/>
    </w:rPr>
  </w:style>
  <w:style w:type="paragraph" w:customStyle="1" w:styleId="194">
    <w:name w:val="正文194"/>
    <w:pPr>
      <w:widowControl w:val="0"/>
      <w:jc w:val="both"/>
    </w:pPr>
    <w:rPr>
      <w:rFonts w:ascii="Calibri" w:eastAsia="宋体" w:hAnsi="Calibri" w:cs="Times New Roman"/>
      <w:kern w:val="2"/>
      <w:sz w:val="21"/>
      <w:szCs w:val="24"/>
      <w:lang w:val="en-US" w:bidi="ar-SA"/>
    </w:rPr>
  </w:style>
  <w:style w:type="paragraph" w:customStyle="1" w:styleId="1157">
    <w:name w:val="正文1157"/>
    <w:pPr>
      <w:widowControl w:val="0"/>
      <w:jc w:val="both"/>
    </w:pPr>
    <w:rPr>
      <w:rFonts w:ascii="Calibri" w:eastAsia="方正仿宋_GBK" w:hAnsi="Calibri" w:cs="Times New Roman"/>
      <w:kern w:val="2"/>
      <w:sz w:val="32"/>
      <w:szCs w:val="28"/>
      <w:lang w:val="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23">
    <w:name w:val="正文323"/>
    <w:pPr>
      <w:widowControl w:val="0"/>
      <w:jc w:val="both"/>
    </w:pPr>
    <w:rPr>
      <w:rFonts w:ascii="Calibri" w:eastAsia="宋体" w:hAnsi="Calibri" w:cs="Times New Roman"/>
      <w:kern w:val="2"/>
      <w:sz w:val="21"/>
      <w:szCs w:val="24"/>
      <w:lang w:val="en-US" w:bidi="ar-SA"/>
    </w:rPr>
  </w:style>
  <w:style w:type="paragraph" w:customStyle="1" w:styleId="52">
    <w:name w:val="正文文本5"/>
    <w:pPr>
      <w:widowControl w:val="0"/>
      <w:jc w:val="both"/>
    </w:pPr>
    <w:rPr>
      <w:rFonts w:ascii="Calibri" w:eastAsia="宋体" w:hAnsi="Calibri" w:cs="Times New Roman"/>
      <w:kern w:val="2"/>
      <w:sz w:val="28"/>
      <w:szCs w:val="22"/>
      <w:lang w:val="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bidi="ar-SA"/>
    </w:rPr>
  </w:style>
  <w:style w:type="paragraph" w:customStyle="1" w:styleId="106">
    <w:name w:val="纯文本106"/>
    <w:pPr>
      <w:widowControl w:val="0"/>
      <w:jc w:val="both"/>
    </w:pPr>
    <w:rPr>
      <w:rFonts w:ascii="宋体" w:eastAsia="宋体" w:hAnsi="Times New Roman" w:cs="Courier New"/>
      <w:kern w:val="2"/>
      <w:sz w:val="21"/>
      <w:szCs w:val="21"/>
      <w:lang w:val="en-US" w:bidi="ar-SA"/>
    </w:rPr>
  </w:style>
  <w:style w:type="paragraph" w:customStyle="1" w:styleId="184410">
    <w:name w:val="样式 1844 10 磅"/>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bidi="ar-SA"/>
    </w:rPr>
  </w:style>
  <w:style w:type="paragraph" w:customStyle="1" w:styleId="1251">
    <w:name w:val="正文125"/>
    <w:pPr>
      <w:widowControl w:val="0"/>
      <w:jc w:val="both"/>
    </w:pPr>
    <w:rPr>
      <w:rFonts w:ascii="Calibri" w:eastAsia="宋体" w:hAnsi="Calibri" w:cs="Times New Roman"/>
      <w:kern w:val="2"/>
      <w:sz w:val="21"/>
      <w:szCs w:val="24"/>
      <w:lang w:val="en-US" w:bidi="ar-SA"/>
    </w:rPr>
  </w:style>
  <w:style w:type="paragraph" w:customStyle="1" w:styleId="818">
    <w:name w:val="正文818"/>
    <w:pPr>
      <w:widowControl w:val="0"/>
      <w:jc w:val="both"/>
    </w:pPr>
    <w:rPr>
      <w:rFonts w:ascii="Calibri" w:eastAsia="宋体" w:hAnsi="Calibri" w:cs="Times New Roman"/>
      <w:kern w:val="2"/>
      <w:sz w:val="21"/>
      <w:szCs w:val="22"/>
      <w:lang w:val="en-US" w:bidi="ar-SA"/>
    </w:rPr>
  </w:style>
  <w:style w:type="paragraph" w:customStyle="1" w:styleId="850">
    <w:name w:val="正文850"/>
    <w:pPr>
      <w:widowControl w:val="0"/>
      <w:jc w:val="both"/>
    </w:pPr>
    <w:rPr>
      <w:rFonts w:ascii="Calibri" w:eastAsia="宋体" w:hAnsi="Calibri" w:cs="Times New Roman"/>
      <w:kern w:val="2"/>
      <w:sz w:val="21"/>
      <w:szCs w:val="22"/>
      <w:lang w:val="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bidi="ar-SA"/>
    </w:rPr>
  </w:style>
  <w:style w:type="paragraph" w:customStyle="1" w:styleId="494">
    <w:name w:val="正文494"/>
    <w:pPr>
      <w:widowControl w:val="0"/>
      <w:jc w:val="both"/>
    </w:pPr>
    <w:rPr>
      <w:rFonts w:ascii="Calibri" w:eastAsia="宋体" w:hAnsi="Calibri" w:cs="Times New Roman"/>
      <w:kern w:val="2"/>
      <w:sz w:val="21"/>
      <w:szCs w:val="24"/>
      <w:lang w:val="en-US" w:bidi="ar-SA"/>
    </w:rPr>
  </w:style>
  <w:style w:type="paragraph" w:customStyle="1" w:styleId="10500">
    <w:name w:val="正文1050"/>
    <w:rPr>
      <w:rFonts w:ascii="Calibri" w:eastAsia="宋体" w:hAnsi="Calibri" w:cs="Times New Roman"/>
      <w:kern w:val="2"/>
      <w:sz w:val="21"/>
      <w:szCs w:val="21"/>
      <w:lang w:val="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bidi="ar-SA"/>
    </w:rPr>
  </w:style>
  <w:style w:type="paragraph" w:customStyle="1" w:styleId="597">
    <w:name w:val="正文597"/>
    <w:pPr>
      <w:widowControl w:val="0"/>
      <w:jc w:val="both"/>
    </w:pPr>
    <w:rPr>
      <w:rFonts w:ascii="Calibri" w:eastAsia="宋体" w:hAnsi="Calibri" w:cs="Times New Roman"/>
      <w:kern w:val="2"/>
      <w:sz w:val="21"/>
      <w:szCs w:val="24"/>
      <w:lang w:val="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bidi="ar-SA"/>
    </w:rPr>
  </w:style>
  <w:style w:type="paragraph" w:customStyle="1" w:styleId="730">
    <w:name w:val="正文730"/>
    <w:pPr>
      <w:widowControl w:val="0"/>
      <w:jc w:val="both"/>
    </w:pPr>
    <w:rPr>
      <w:rFonts w:ascii="Calibri" w:eastAsia="宋体" w:hAnsi="Calibri" w:cs="Times New Roman"/>
      <w:kern w:val="2"/>
      <w:sz w:val="21"/>
      <w:szCs w:val="24"/>
      <w:lang w:val="en-US" w:bidi="ar-SA"/>
    </w:rPr>
  </w:style>
  <w:style w:type="paragraph" w:customStyle="1" w:styleId="180810">
    <w:name w:val="样式 1808 10 磅"/>
    <w:pPr>
      <w:widowControl w:val="0"/>
      <w:jc w:val="both"/>
    </w:pPr>
    <w:rPr>
      <w:rFonts w:ascii="Calibri" w:eastAsia="宋体" w:hAnsi="Calibri" w:cs="Times New Roman"/>
      <w:kern w:val="2"/>
      <w:sz w:val="21"/>
      <w:szCs w:val="24"/>
      <w:lang w:val="en-US" w:bidi="ar-SA"/>
    </w:rPr>
  </w:style>
  <w:style w:type="paragraph" w:customStyle="1" w:styleId="28210">
    <w:name w:val="样式 282 10 磅"/>
    <w:pPr>
      <w:widowControl w:val="0"/>
      <w:jc w:val="both"/>
    </w:pPr>
    <w:rPr>
      <w:rFonts w:ascii="Calibri" w:eastAsia="宋体" w:hAnsi="Calibri" w:cs="Times New Roman"/>
      <w:kern w:val="2"/>
      <w:sz w:val="21"/>
      <w:szCs w:val="22"/>
      <w:lang w:val="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bidi="ar-SA"/>
    </w:rPr>
  </w:style>
  <w:style w:type="paragraph" w:customStyle="1" w:styleId="29910">
    <w:name w:val="样式 299 10 磅"/>
    <w:pPr>
      <w:widowControl w:val="0"/>
      <w:jc w:val="both"/>
    </w:pPr>
    <w:rPr>
      <w:rFonts w:ascii="Calibri" w:eastAsia="宋体" w:hAnsi="Calibri" w:cs="Times New Roman"/>
      <w:kern w:val="2"/>
      <w:sz w:val="21"/>
      <w:szCs w:val="22"/>
      <w:lang w:val="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bidi="ar-SA"/>
    </w:rPr>
  </w:style>
  <w:style w:type="paragraph" w:customStyle="1" w:styleId="949">
    <w:name w:val="正文949"/>
    <w:pPr>
      <w:widowControl w:val="0"/>
      <w:jc w:val="both"/>
    </w:pPr>
    <w:rPr>
      <w:rFonts w:ascii="Calibri" w:eastAsia="宋体" w:hAnsi="Calibri" w:cs="Times New Roman"/>
      <w:kern w:val="2"/>
      <w:sz w:val="21"/>
      <w:szCs w:val="22"/>
      <w:lang w:val="en-US" w:bidi="ar-SA"/>
    </w:rPr>
  </w:style>
  <w:style w:type="paragraph" w:customStyle="1" w:styleId="485">
    <w:name w:val="正文485"/>
    <w:pPr>
      <w:widowControl w:val="0"/>
      <w:jc w:val="both"/>
    </w:pPr>
    <w:rPr>
      <w:rFonts w:ascii="Calibri" w:eastAsia="宋体" w:hAnsi="Calibri" w:cs="Times New Roman"/>
      <w:kern w:val="2"/>
      <w:sz w:val="21"/>
      <w:szCs w:val="24"/>
      <w:lang w:val="en-US" w:bidi="ar-SA"/>
    </w:rPr>
  </w:style>
  <w:style w:type="paragraph" w:customStyle="1" w:styleId="857">
    <w:name w:val="正文857"/>
    <w:pPr>
      <w:widowControl w:val="0"/>
      <w:jc w:val="both"/>
    </w:pPr>
    <w:rPr>
      <w:rFonts w:ascii="Calibri" w:eastAsia="宋体" w:hAnsi="Calibri" w:cs="Times New Roman"/>
      <w:kern w:val="2"/>
      <w:sz w:val="21"/>
      <w:szCs w:val="22"/>
      <w:lang w:val="en-US" w:bidi="ar-SA"/>
    </w:rPr>
  </w:style>
  <w:style w:type="paragraph" w:customStyle="1" w:styleId="400">
    <w:name w:val="纯文本40"/>
    <w:pPr>
      <w:widowControl w:val="0"/>
      <w:jc w:val="both"/>
    </w:pPr>
    <w:rPr>
      <w:rFonts w:ascii="宋体" w:eastAsia="宋体" w:hAnsi="Times New Roman" w:cs="Courier New"/>
      <w:kern w:val="2"/>
      <w:sz w:val="21"/>
      <w:szCs w:val="21"/>
      <w:lang w:val="en-US" w:bidi="ar-SA"/>
    </w:rPr>
  </w:style>
  <w:style w:type="paragraph" w:customStyle="1" w:styleId="574">
    <w:name w:val="正文574"/>
    <w:pPr>
      <w:widowControl w:val="0"/>
      <w:jc w:val="both"/>
    </w:pPr>
    <w:rPr>
      <w:rFonts w:ascii="Calibri" w:eastAsia="宋体" w:hAnsi="Calibri" w:cs="Times New Roman"/>
      <w:kern w:val="2"/>
      <w:sz w:val="21"/>
      <w:szCs w:val="24"/>
      <w:lang w:val="en-US" w:bidi="ar-SA"/>
    </w:rPr>
  </w:style>
  <w:style w:type="paragraph" w:customStyle="1" w:styleId="397">
    <w:name w:val="正文397"/>
    <w:pPr>
      <w:widowControl w:val="0"/>
      <w:jc w:val="both"/>
    </w:pPr>
    <w:rPr>
      <w:rFonts w:ascii="Calibri" w:eastAsia="宋体" w:hAnsi="Calibri" w:cs="Times New Roman"/>
      <w:kern w:val="2"/>
      <w:sz w:val="21"/>
      <w:szCs w:val="24"/>
      <w:lang w:val="en-US" w:bidi="ar-SA"/>
    </w:rPr>
  </w:style>
  <w:style w:type="paragraph" w:customStyle="1" w:styleId="967">
    <w:name w:val="正文967"/>
    <w:pPr>
      <w:widowControl w:val="0"/>
      <w:jc w:val="both"/>
    </w:pPr>
    <w:rPr>
      <w:rFonts w:ascii="Calibri" w:eastAsia="宋体" w:hAnsi="Calibri" w:cs="Times New Roman"/>
      <w:kern w:val="2"/>
      <w:sz w:val="21"/>
      <w:szCs w:val="22"/>
      <w:lang w:val="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863">
    <w:name w:val="正文863"/>
    <w:pPr>
      <w:widowControl w:val="0"/>
      <w:jc w:val="both"/>
    </w:pPr>
    <w:rPr>
      <w:rFonts w:ascii="Calibri" w:eastAsia="宋体" w:hAnsi="Calibri" w:cs="Times New Roman"/>
      <w:kern w:val="2"/>
      <w:sz w:val="21"/>
      <w:szCs w:val="22"/>
      <w:lang w:val="en-US" w:bidi="ar-SA"/>
    </w:rPr>
  </w:style>
  <w:style w:type="paragraph" w:customStyle="1" w:styleId="53">
    <w:name w:val="批注文字5"/>
    <w:pPr>
      <w:widowControl w:val="0"/>
      <w:jc w:val="both"/>
    </w:pPr>
    <w:rPr>
      <w:rFonts w:ascii="Calibri" w:eastAsia="宋体" w:hAnsi="Calibri" w:cs="Times New Roman"/>
      <w:kern w:val="2"/>
      <w:sz w:val="24"/>
      <w:szCs w:val="28"/>
      <w:lang w:val="en-US" w:bidi="ar-SA"/>
    </w:rPr>
  </w:style>
  <w:style w:type="paragraph" w:customStyle="1" w:styleId="625">
    <w:name w:val="正文625"/>
    <w:pPr>
      <w:widowControl w:val="0"/>
      <w:jc w:val="both"/>
    </w:pPr>
    <w:rPr>
      <w:rFonts w:ascii="Calibri" w:eastAsia="宋体" w:hAnsi="Calibri" w:cs="Times New Roman"/>
      <w:kern w:val="2"/>
      <w:sz w:val="21"/>
      <w:szCs w:val="24"/>
      <w:lang w:val="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bidi="ar-SA"/>
    </w:rPr>
  </w:style>
  <w:style w:type="paragraph" w:customStyle="1" w:styleId="43910">
    <w:name w:val="样式 439 10 磅"/>
    <w:next w:val="57210"/>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bidi="ar-SA"/>
    </w:rPr>
  </w:style>
  <w:style w:type="paragraph" w:customStyle="1" w:styleId="378">
    <w:name w:val="正文378"/>
    <w:pPr>
      <w:widowControl w:val="0"/>
      <w:jc w:val="both"/>
    </w:pPr>
    <w:rPr>
      <w:rFonts w:ascii="Calibri" w:eastAsia="宋体" w:hAnsi="Calibri" w:cs="Times New Roman"/>
      <w:kern w:val="2"/>
      <w:sz w:val="21"/>
      <w:szCs w:val="24"/>
      <w:lang w:val="en-US"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bidi="ar-SA"/>
    </w:rPr>
  </w:style>
  <w:style w:type="paragraph" w:customStyle="1" w:styleId="1001">
    <w:name w:val="正文100"/>
    <w:pPr>
      <w:widowControl w:val="0"/>
      <w:jc w:val="both"/>
    </w:pPr>
    <w:rPr>
      <w:rFonts w:ascii="Calibri" w:eastAsia="宋体" w:hAnsi="Calibri" w:cs="Times New Roman"/>
      <w:kern w:val="2"/>
      <w:sz w:val="21"/>
      <w:szCs w:val="24"/>
      <w:lang w:val="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bidi="ar-SA"/>
    </w:rPr>
  </w:style>
  <w:style w:type="paragraph" w:customStyle="1" w:styleId="58101">
    <w:name w:val="样式 58 10 磅1"/>
    <w:pPr>
      <w:widowControl w:val="0"/>
      <w:jc w:val="both"/>
    </w:pPr>
    <w:rPr>
      <w:rFonts w:ascii="Calibri" w:eastAsia="宋体" w:hAnsi="Calibri" w:cs="Times New Roman"/>
      <w:kern w:val="2"/>
      <w:sz w:val="21"/>
      <w:szCs w:val="22"/>
      <w:lang w:val="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bidi="ar-SA"/>
    </w:rPr>
  </w:style>
  <w:style w:type="paragraph" w:customStyle="1" w:styleId="387">
    <w:name w:val="正文387"/>
    <w:pPr>
      <w:widowControl w:val="0"/>
      <w:jc w:val="both"/>
    </w:pPr>
    <w:rPr>
      <w:rFonts w:ascii="Calibri" w:eastAsia="宋体" w:hAnsi="Calibri" w:cs="Times New Roman"/>
      <w:kern w:val="2"/>
      <w:sz w:val="21"/>
      <w:szCs w:val="24"/>
      <w:lang w:val="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bidi="ar-SA"/>
    </w:rPr>
  </w:style>
  <w:style w:type="paragraph" w:customStyle="1" w:styleId="716">
    <w:name w:val="正文716"/>
    <w:pPr>
      <w:widowControl w:val="0"/>
      <w:jc w:val="both"/>
    </w:pPr>
    <w:rPr>
      <w:rFonts w:ascii="Calibri" w:eastAsia="宋体" w:hAnsi="Calibri" w:cs="Times New Roman"/>
      <w:kern w:val="2"/>
      <w:sz w:val="21"/>
      <w:szCs w:val="24"/>
      <w:lang w:val="en-US" w:bidi="ar-SA"/>
    </w:rPr>
  </w:style>
  <w:style w:type="paragraph" w:customStyle="1" w:styleId="634">
    <w:name w:val="正文634"/>
    <w:pPr>
      <w:widowControl w:val="0"/>
      <w:jc w:val="both"/>
    </w:pPr>
    <w:rPr>
      <w:rFonts w:ascii="Calibri" w:eastAsia="宋体" w:hAnsi="Calibri" w:cs="Times New Roman"/>
      <w:kern w:val="2"/>
      <w:sz w:val="21"/>
      <w:szCs w:val="24"/>
      <w:lang w:val="en-US" w:bidi="ar-SA"/>
    </w:rPr>
  </w:style>
  <w:style w:type="paragraph" w:customStyle="1" w:styleId="721">
    <w:name w:val="正文721"/>
    <w:pPr>
      <w:widowControl w:val="0"/>
      <w:jc w:val="both"/>
    </w:pPr>
    <w:rPr>
      <w:rFonts w:ascii="Calibri" w:eastAsia="宋体" w:hAnsi="Calibri" w:cs="Times New Roman"/>
      <w:kern w:val="2"/>
      <w:sz w:val="21"/>
      <w:szCs w:val="24"/>
      <w:lang w:val="en-US" w:bidi="ar-SA"/>
    </w:rPr>
  </w:style>
  <w:style w:type="paragraph" w:customStyle="1" w:styleId="58">
    <w:name w:val="正文58"/>
    <w:pPr>
      <w:widowControl w:val="0"/>
      <w:jc w:val="both"/>
    </w:pPr>
    <w:rPr>
      <w:rFonts w:ascii="Calibri" w:eastAsia="宋体" w:hAnsi="Calibri" w:cs="Times New Roman"/>
      <w:kern w:val="2"/>
      <w:sz w:val="21"/>
      <w:szCs w:val="24"/>
      <w:lang w:val="en-US" w:bidi="ar-SA"/>
    </w:rPr>
  </w:style>
  <w:style w:type="paragraph" w:customStyle="1" w:styleId="1035">
    <w:name w:val="正文1035"/>
    <w:rPr>
      <w:rFonts w:ascii="Calibri" w:eastAsia="宋体" w:hAnsi="Calibri" w:cs="Times New Roman"/>
      <w:kern w:val="2"/>
      <w:sz w:val="21"/>
      <w:szCs w:val="21"/>
      <w:lang w:val="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lang w:bidi="ar-SA"/>
    </w:rPr>
  </w:style>
  <w:style w:type="paragraph" w:customStyle="1" w:styleId="21210">
    <w:name w:val="样式 212 10 磅"/>
    <w:pPr>
      <w:widowControl w:val="0"/>
      <w:jc w:val="both"/>
    </w:pPr>
    <w:rPr>
      <w:rFonts w:ascii="Calibri" w:eastAsia="宋体" w:hAnsi="Calibri" w:cs="Times New Roman"/>
      <w:kern w:val="2"/>
      <w:sz w:val="21"/>
      <w:szCs w:val="22"/>
      <w:lang w:val="en-US" w:bidi="ar-SA"/>
    </w:rPr>
  </w:style>
  <w:style w:type="paragraph" w:customStyle="1" w:styleId="261">
    <w:name w:val="正文261"/>
    <w:pPr>
      <w:widowControl w:val="0"/>
      <w:jc w:val="both"/>
    </w:pPr>
    <w:rPr>
      <w:rFonts w:ascii="Calibri" w:eastAsia="宋体" w:hAnsi="Calibri" w:cs="Times New Roman"/>
      <w:kern w:val="2"/>
      <w:sz w:val="21"/>
      <w:szCs w:val="24"/>
      <w:lang w:val="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bidi="ar-SA"/>
    </w:rPr>
  </w:style>
  <w:style w:type="paragraph" w:customStyle="1" w:styleId="38910">
    <w:name w:val="样式 389 10 磅"/>
    <w:pPr>
      <w:widowControl w:val="0"/>
      <w:jc w:val="both"/>
    </w:pPr>
    <w:rPr>
      <w:rFonts w:ascii="Calibri" w:eastAsia="宋体" w:hAnsi="Calibri" w:cs="Times New Roman"/>
      <w:kern w:val="2"/>
      <w:sz w:val="21"/>
      <w:szCs w:val="22"/>
      <w:lang w:val="en-US" w:bidi="ar-SA"/>
    </w:rPr>
  </w:style>
  <w:style w:type="paragraph" w:customStyle="1" w:styleId="650">
    <w:name w:val="正文650"/>
    <w:pPr>
      <w:widowControl w:val="0"/>
      <w:jc w:val="both"/>
    </w:pPr>
    <w:rPr>
      <w:rFonts w:ascii="Calibri" w:eastAsia="宋体" w:hAnsi="Calibri" w:cs="Times New Roman"/>
      <w:kern w:val="2"/>
      <w:sz w:val="21"/>
      <w:szCs w:val="24"/>
      <w:lang w:val="en-US" w:bidi="ar-SA"/>
    </w:rPr>
  </w:style>
  <w:style w:type="paragraph" w:customStyle="1" w:styleId="602">
    <w:name w:val="纯文本60"/>
    <w:pPr>
      <w:widowControl w:val="0"/>
      <w:jc w:val="both"/>
    </w:pPr>
    <w:rPr>
      <w:rFonts w:ascii="宋体" w:eastAsia="宋体" w:hAnsi="Times New Roman" w:cs="Courier New"/>
      <w:kern w:val="2"/>
      <w:sz w:val="21"/>
      <w:szCs w:val="21"/>
      <w:lang w:val="en-US"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bidi="ar-SA"/>
    </w:rPr>
  </w:style>
  <w:style w:type="paragraph" w:customStyle="1" w:styleId="161">
    <w:name w:val="正文161"/>
    <w:pPr>
      <w:widowControl w:val="0"/>
      <w:jc w:val="both"/>
    </w:pPr>
    <w:rPr>
      <w:rFonts w:ascii="Calibri" w:eastAsia="宋体" w:hAnsi="Calibri" w:cs="Times New Roman"/>
      <w:kern w:val="2"/>
      <w:sz w:val="21"/>
      <w:szCs w:val="24"/>
      <w:lang w:val="en-US" w:bidi="ar-SA"/>
    </w:rPr>
  </w:style>
  <w:style w:type="paragraph" w:customStyle="1" w:styleId="369">
    <w:name w:val="正文369"/>
    <w:pPr>
      <w:widowControl w:val="0"/>
      <w:jc w:val="both"/>
    </w:pPr>
    <w:rPr>
      <w:rFonts w:ascii="Calibri" w:eastAsia="宋体" w:hAnsi="Calibri" w:cs="Times New Roman"/>
      <w:kern w:val="2"/>
      <w:sz w:val="21"/>
      <w:szCs w:val="24"/>
      <w:lang w:val="en-US" w:bidi="ar-SA"/>
    </w:rPr>
  </w:style>
  <w:style w:type="paragraph" w:customStyle="1" w:styleId="1052">
    <w:name w:val="正文1052"/>
    <w:rPr>
      <w:rFonts w:ascii="Calibri" w:eastAsia="宋体" w:hAnsi="Calibri" w:cs="Times New Roman"/>
      <w:kern w:val="2"/>
      <w:sz w:val="21"/>
      <w:szCs w:val="21"/>
      <w:lang w:val="en-US" w:bidi="ar-SA"/>
    </w:rPr>
  </w:style>
  <w:style w:type="paragraph" w:customStyle="1" w:styleId="424">
    <w:name w:val="正文424"/>
    <w:pPr>
      <w:widowControl w:val="0"/>
      <w:jc w:val="both"/>
    </w:pPr>
    <w:rPr>
      <w:rFonts w:ascii="Calibri" w:eastAsia="宋体" w:hAnsi="Calibri" w:cs="Times New Roman"/>
      <w:kern w:val="2"/>
      <w:sz w:val="21"/>
      <w:szCs w:val="24"/>
      <w:lang w:val="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bidi="ar-SA"/>
    </w:rPr>
  </w:style>
  <w:style w:type="paragraph" w:customStyle="1" w:styleId="788">
    <w:name w:val="正文788"/>
    <w:pPr>
      <w:widowControl w:val="0"/>
      <w:jc w:val="both"/>
    </w:pPr>
    <w:rPr>
      <w:rFonts w:ascii="Calibri" w:eastAsia="宋体" w:hAnsi="Calibri" w:cs="Times New Roman"/>
      <w:kern w:val="2"/>
      <w:sz w:val="21"/>
      <w:szCs w:val="22"/>
      <w:lang w:val="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bidi="ar-SA"/>
    </w:rPr>
  </w:style>
  <w:style w:type="paragraph" w:customStyle="1" w:styleId="250">
    <w:name w:val="正文250"/>
    <w:pPr>
      <w:widowControl w:val="0"/>
      <w:jc w:val="both"/>
    </w:pPr>
    <w:rPr>
      <w:rFonts w:ascii="Calibri" w:eastAsia="宋体" w:hAnsi="Calibri" w:cs="Times New Roman"/>
      <w:kern w:val="2"/>
      <w:sz w:val="21"/>
      <w:szCs w:val="24"/>
      <w:lang w:val="en-US" w:bidi="ar-SA"/>
    </w:rPr>
  </w:style>
  <w:style w:type="paragraph" w:customStyle="1" w:styleId="839">
    <w:name w:val="正文839"/>
    <w:pPr>
      <w:widowControl w:val="0"/>
      <w:jc w:val="both"/>
    </w:pPr>
    <w:rPr>
      <w:rFonts w:ascii="Calibri" w:eastAsia="宋体" w:hAnsi="Calibri" w:cs="Times New Roman"/>
      <w:kern w:val="2"/>
      <w:sz w:val="21"/>
      <w:szCs w:val="22"/>
      <w:lang w:val="en-US" w:bidi="ar-SA"/>
    </w:rPr>
  </w:style>
  <w:style w:type="paragraph" w:customStyle="1" w:styleId="898">
    <w:name w:val="正文898"/>
    <w:pPr>
      <w:widowControl w:val="0"/>
      <w:jc w:val="both"/>
    </w:pPr>
    <w:rPr>
      <w:rFonts w:ascii="Calibri" w:eastAsia="宋体" w:hAnsi="Calibri" w:cs="Times New Roman"/>
      <w:kern w:val="2"/>
      <w:sz w:val="21"/>
      <w:szCs w:val="22"/>
      <w:lang w:val="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1102">
    <w:name w:val="正文1102"/>
    <w:pPr>
      <w:widowControl w:val="0"/>
      <w:jc w:val="both"/>
    </w:pPr>
    <w:rPr>
      <w:rFonts w:ascii="Calibri" w:eastAsia="宋体" w:hAnsi="Calibri" w:cs="Times New Roman"/>
      <w:kern w:val="2"/>
      <w:sz w:val="21"/>
      <w:szCs w:val="22"/>
      <w:lang w:val="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bidi="ar-SA"/>
    </w:rPr>
  </w:style>
  <w:style w:type="paragraph" w:customStyle="1" w:styleId="512">
    <w:name w:val="正文512"/>
    <w:pPr>
      <w:widowControl w:val="0"/>
      <w:jc w:val="both"/>
    </w:pPr>
    <w:rPr>
      <w:rFonts w:ascii="Calibri" w:eastAsia="宋体" w:hAnsi="Calibri" w:cs="Times New Roman"/>
      <w:kern w:val="2"/>
      <w:sz w:val="21"/>
      <w:szCs w:val="24"/>
      <w:lang w:val="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bidi="ar-SA"/>
    </w:rPr>
  </w:style>
  <w:style w:type="paragraph" w:customStyle="1" w:styleId="223">
    <w:name w:val="正文223"/>
    <w:pPr>
      <w:widowControl w:val="0"/>
      <w:jc w:val="both"/>
    </w:pPr>
    <w:rPr>
      <w:rFonts w:ascii="Calibri" w:eastAsia="宋体" w:hAnsi="Calibri" w:cs="Times New Roman"/>
      <w:kern w:val="2"/>
      <w:sz w:val="21"/>
      <w:szCs w:val="24"/>
      <w:lang w:val="en-US" w:bidi="ar-SA"/>
    </w:rPr>
  </w:style>
  <w:style w:type="paragraph" w:customStyle="1" w:styleId="632">
    <w:name w:val="正文632"/>
    <w:pPr>
      <w:widowControl w:val="0"/>
      <w:jc w:val="both"/>
    </w:pPr>
    <w:rPr>
      <w:rFonts w:ascii="Calibri" w:eastAsia="宋体" w:hAnsi="Calibri" w:cs="Times New Roman"/>
      <w:kern w:val="2"/>
      <w:sz w:val="21"/>
      <w:szCs w:val="24"/>
      <w:lang w:val="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bidi="ar-SA"/>
    </w:rPr>
  </w:style>
  <w:style w:type="paragraph" w:customStyle="1" w:styleId="247">
    <w:name w:val="正文247"/>
    <w:pPr>
      <w:widowControl w:val="0"/>
      <w:jc w:val="both"/>
    </w:pPr>
    <w:rPr>
      <w:rFonts w:ascii="Calibri" w:eastAsia="宋体" w:hAnsi="Calibri" w:cs="Times New Roman"/>
      <w:kern w:val="2"/>
      <w:sz w:val="21"/>
      <w:szCs w:val="24"/>
      <w:lang w:val="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bidi="ar-SA"/>
    </w:rPr>
  </w:style>
  <w:style w:type="paragraph" w:customStyle="1" w:styleId="186">
    <w:name w:val="正文186"/>
    <w:pPr>
      <w:widowControl w:val="0"/>
      <w:jc w:val="both"/>
    </w:pPr>
    <w:rPr>
      <w:rFonts w:ascii="Calibri" w:eastAsia="宋体" w:hAnsi="Calibri" w:cs="Times New Roman"/>
      <w:kern w:val="2"/>
      <w:sz w:val="21"/>
      <w:szCs w:val="24"/>
      <w:lang w:val="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bidi="ar-SA"/>
    </w:rPr>
  </w:style>
  <w:style w:type="paragraph" w:customStyle="1" w:styleId="900">
    <w:name w:val="纯文本90"/>
    <w:pPr>
      <w:widowControl w:val="0"/>
      <w:jc w:val="both"/>
    </w:pPr>
    <w:rPr>
      <w:rFonts w:ascii="宋体" w:eastAsia="宋体" w:hAnsi="Times New Roman" w:cs="Courier New"/>
      <w:kern w:val="2"/>
      <w:sz w:val="21"/>
      <w:szCs w:val="21"/>
      <w:lang w:val="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bidi="ar-SA"/>
    </w:rPr>
  </w:style>
  <w:style w:type="paragraph" w:customStyle="1" w:styleId="231">
    <w:name w:val="正文231"/>
    <w:pPr>
      <w:widowControl w:val="0"/>
      <w:jc w:val="both"/>
    </w:pPr>
    <w:rPr>
      <w:rFonts w:ascii="Calibri" w:eastAsia="宋体" w:hAnsi="Calibri" w:cs="Times New Roman"/>
      <w:kern w:val="2"/>
      <w:sz w:val="21"/>
      <w:szCs w:val="24"/>
      <w:lang w:val="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bidi="ar-SA"/>
    </w:rPr>
  </w:style>
  <w:style w:type="paragraph" w:customStyle="1" w:styleId="360">
    <w:name w:val="正文360"/>
    <w:pPr>
      <w:widowControl w:val="0"/>
      <w:jc w:val="both"/>
    </w:pPr>
    <w:rPr>
      <w:rFonts w:ascii="Calibri" w:eastAsia="宋体" w:hAnsi="Calibri" w:cs="Times New Roman"/>
      <w:kern w:val="2"/>
      <w:sz w:val="21"/>
      <w:szCs w:val="24"/>
      <w:lang w:val="en-US" w:bidi="ar-SA"/>
    </w:rPr>
  </w:style>
  <w:style w:type="paragraph" w:customStyle="1" w:styleId="350101">
    <w:name w:val="样式 350 10 磅1"/>
    <w:pPr>
      <w:widowControl w:val="0"/>
      <w:jc w:val="both"/>
    </w:pPr>
    <w:rPr>
      <w:rFonts w:ascii="Calibri" w:eastAsia="宋体" w:hAnsi="Calibri" w:cs="Times New Roman"/>
      <w:kern w:val="2"/>
      <w:sz w:val="21"/>
      <w:szCs w:val="22"/>
      <w:lang w:val="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bidi="ar-SA"/>
    </w:rPr>
  </w:style>
  <w:style w:type="paragraph" w:customStyle="1" w:styleId="231101">
    <w:name w:val="样式 231 10 磅1"/>
    <w:pPr>
      <w:widowControl w:val="0"/>
      <w:jc w:val="both"/>
    </w:pPr>
    <w:rPr>
      <w:rFonts w:ascii="Calibri" w:eastAsia="宋体" w:hAnsi="Calibri" w:cs="Times New Roman"/>
      <w:kern w:val="2"/>
      <w:sz w:val="21"/>
      <w:szCs w:val="22"/>
      <w:lang w:val="en-US"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bidi="ar-SA"/>
    </w:rPr>
  </w:style>
  <w:style w:type="paragraph" w:customStyle="1" w:styleId="448">
    <w:name w:val="正文448"/>
    <w:pPr>
      <w:widowControl w:val="0"/>
      <w:jc w:val="both"/>
    </w:pPr>
    <w:rPr>
      <w:rFonts w:ascii="Calibri" w:eastAsia="宋体" w:hAnsi="Calibri" w:cs="Times New Roman"/>
      <w:kern w:val="2"/>
      <w:sz w:val="21"/>
      <w:szCs w:val="24"/>
      <w:lang w:val="en-US" w:bidi="ar-SA"/>
    </w:rPr>
  </w:style>
  <w:style w:type="paragraph" w:customStyle="1" w:styleId="890">
    <w:name w:val="正文890"/>
    <w:pPr>
      <w:widowControl w:val="0"/>
      <w:jc w:val="both"/>
    </w:pPr>
    <w:rPr>
      <w:rFonts w:ascii="Calibri" w:eastAsia="宋体" w:hAnsi="Calibri" w:cs="Times New Roman"/>
      <w:kern w:val="2"/>
      <w:sz w:val="21"/>
      <w:szCs w:val="22"/>
      <w:lang w:val="en-US"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bidi="ar-SA"/>
    </w:rPr>
  </w:style>
  <w:style w:type="paragraph" w:customStyle="1" w:styleId="545">
    <w:name w:val="正文545"/>
    <w:pPr>
      <w:widowControl w:val="0"/>
      <w:jc w:val="both"/>
    </w:pPr>
    <w:rPr>
      <w:rFonts w:ascii="Calibri" w:eastAsia="宋体" w:hAnsi="Calibri" w:cs="Times New Roman"/>
      <w:kern w:val="2"/>
      <w:sz w:val="21"/>
      <w:szCs w:val="24"/>
      <w:lang w:val="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9"/>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bidi="ar-SA"/>
    </w:rPr>
  </w:style>
  <w:style w:type="paragraph" w:customStyle="1" w:styleId="1201">
    <w:name w:val="正文120"/>
    <w:pPr>
      <w:widowControl w:val="0"/>
      <w:jc w:val="both"/>
    </w:pPr>
    <w:rPr>
      <w:rFonts w:ascii="Calibri" w:eastAsia="宋体" w:hAnsi="Calibri" w:cs="Times New Roman"/>
      <w:kern w:val="2"/>
      <w:sz w:val="21"/>
      <w:szCs w:val="24"/>
      <w:lang w:val="en-US" w:bidi="ar-SA"/>
    </w:rPr>
  </w:style>
  <w:style w:type="paragraph" w:customStyle="1" w:styleId="184510">
    <w:name w:val="样式 1845 10 磅"/>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bidi="ar-SA"/>
    </w:rPr>
  </w:style>
  <w:style w:type="paragraph" w:customStyle="1" w:styleId="711">
    <w:name w:val="样式 7 11 磅"/>
    <w:pPr>
      <w:widowControl w:val="0"/>
      <w:ind w:left="105"/>
    </w:pPr>
    <w:rPr>
      <w:rFonts w:ascii="宋体" w:eastAsia="宋体" w:hAnsi="Times New Roman" w:cs="宋体"/>
      <w:sz w:val="22"/>
      <w:szCs w:val="22"/>
      <w:lang w:val="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bidi="ar-SA"/>
    </w:rPr>
  </w:style>
  <w:style w:type="paragraph" w:customStyle="1" w:styleId="1311">
    <w:name w:val="样式 13 11 磅"/>
    <w:next w:val="Caption"/>
    <w:rPr>
      <w:rFonts w:ascii="Calibri" w:eastAsia="宋体" w:hAnsi="Calibri" w:cs="Times New Roman"/>
      <w:sz w:val="22"/>
      <w:szCs w:val="22"/>
      <w:lang w:val="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bidi="ar-SA"/>
    </w:rPr>
  </w:style>
  <w:style w:type="paragraph" w:customStyle="1" w:styleId="93">
    <w:name w:val="正文93"/>
    <w:pPr>
      <w:widowControl w:val="0"/>
      <w:jc w:val="both"/>
    </w:pPr>
    <w:rPr>
      <w:rFonts w:ascii="Calibri" w:eastAsia="宋体" w:hAnsi="Calibri" w:cs="Times New Roman"/>
      <w:kern w:val="2"/>
      <w:sz w:val="21"/>
      <w:szCs w:val="24"/>
      <w:lang w:val="en-US" w:bidi="ar-SA"/>
    </w:rPr>
  </w:style>
  <w:style w:type="paragraph" w:customStyle="1" w:styleId="85101">
    <w:name w:val="样式 85 10 磅1"/>
    <w:pPr>
      <w:widowControl w:val="0"/>
      <w:jc w:val="both"/>
    </w:pPr>
    <w:rPr>
      <w:rFonts w:ascii="Calibri" w:eastAsia="宋体" w:hAnsi="Calibri" w:cs="Times New Roman"/>
      <w:kern w:val="2"/>
      <w:sz w:val="21"/>
      <w:szCs w:val="28"/>
      <w:lang w:val="en-US" w:bidi="ar-SA"/>
    </w:rPr>
  </w:style>
  <w:style w:type="paragraph" w:customStyle="1" w:styleId="645">
    <w:name w:val="正文645"/>
    <w:pPr>
      <w:widowControl w:val="0"/>
      <w:jc w:val="both"/>
    </w:pPr>
    <w:rPr>
      <w:rFonts w:ascii="Calibri" w:eastAsia="宋体" w:hAnsi="Calibri" w:cs="Times New Roman"/>
      <w:kern w:val="2"/>
      <w:sz w:val="21"/>
      <w:szCs w:val="24"/>
      <w:lang w:val="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bidi="ar-SA"/>
    </w:rPr>
  </w:style>
  <w:style w:type="paragraph" w:customStyle="1" w:styleId="573">
    <w:name w:val="正文573"/>
    <w:pPr>
      <w:widowControl w:val="0"/>
      <w:jc w:val="both"/>
    </w:pPr>
    <w:rPr>
      <w:rFonts w:ascii="Calibri" w:eastAsia="宋体" w:hAnsi="Calibri" w:cs="Times New Roman"/>
      <w:kern w:val="2"/>
      <w:sz w:val="21"/>
      <w:szCs w:val="24"/>
      <w:lang w:val="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bidi="ar-SA"/>
    </w:rPr>
  </w:style>
  <w:style w:type="paragraph" w:customStyle="1" w:styleId="681">
    <w:name w:val="正文681"/>
    <w:pPr>
      <w:widowControl w:val="0"/>
      <w:jc w:val="both"/>
    </w:pPr>
    <w:rPr>
      <w:rFonts w:ascii="Calibri" w:eastAsia="宋体" w:hAnsi="Calibri" w:cs="Times New Roman"/>
      <w:kern w:val="2"/>
      <w:sz w:val="21"/>
      <w:szCs w:val="24"/>
      <w:lang w:val="en-US" w:bidi="ar-SA"/>
    </w:rPr>
  </w:style>
  <w:style w:type="paragraph" w:customStyle="1" w:styleId="889">
    <w:name w:val="正文889"/>
    <w:pPr>
      <w:widowControl w:val="0"/>
      <w:jc w:val="both"/>
    </w:pPr>
    <w:rPr>
      <w:rFonts w:ascii="Calibri" w:eastAsia="宋体" w:hAnsi="Calibri" w:cs="Times New Roman"/>
      <w:kern w:val="2"/>
      <w:sz w:val="21"/>
      <w:szCs w:val="22"/>
      <w:lang w:val="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bidi="ar-SA"/>
    </w:rPr>
  </w:style>
  <w:style w:type="paragraph" w:customStyle="1" w:styleId="669">
    <w:name w:val="正文669"/>
    <w:pPr>
      <w:widowControl w:val="0"/>
      <w:jc w:val="both"/>
    </w:pPr>
    <w:rPr>
      <w:rFonts w:ascii="Calibri" w:eastAsia="宋体" w:hAnsi="Calibri" w:cs="Times New Roman"/>
      <w:kern w:val="2"/>
      <w:sz w:val="21"/>
      <w:szCs w:val="24"/>
      <w:lang w:val="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bidi="ar-SA"/>
    </w:rPr>
  </w:style>
  <w:style w:type="paragraph" w:customStyle="1" w:styleId="272">
    <w:name w:val="正文272"/>
    <w:pPr>
      <w:widowControl w:val="0"/>
      <w:jc w:val="both"/>
    </w:pPr>
    <w:rPr>
      <w:rFonts w:ascii="Calibri" w:eastAsia="宋体" w:hAnsi="Calibri" w:cs="Times New Roman"/>
      <w:kern w:val="2"/>
      <w:sz w:val="21"/>
      <w:szCs w:val="24"/>
      <w:lang w:val="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bidi="ar-SA"/>
    </w:rPr>
  </w:style>
  <w:style w:type="paragraph" w:customStyle="1" w:styleId="515">
    <w:name w:val="正文515"/>
    <w:pPr>
      <w:widowControl w:val="0"/>
      <w:jc w:val="both"/>
    </w:pPr>
    <w:rPr>
      <w:rFonts w:ascii="Calibri" w:eastAsia="宋体" w:hAnsi="Calibri" w:cs="Times New Roman"/>
      <w:kern w:val="2"/>
      <w:sz w:val="21"/>
      <w:szCs w:val="24"/>
      <w:lang w:val="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bidi="ar-SA"/>
    </w:rPr>
  </w:style>
  <w:style w:type="paragraph" w:customStyle="1" w:styleId="565">
    <w:name w:val="正文565"/>
    <w:pPr>
      <w:widowControl w:val="0"/>
      <w:jc w:val="both"/>
    </w:pPr>
    <w:rPr>
      <w:rFonts w:ascii="Calibri" w:eastAsia="宋体" w:hAnsi="Calibri" w:cs="Times New Roman"/>
      <w:kern w:val="2"/>
      <w:sz w:val="21"/>
      <w:szCs w:val="24"/>
      <w:lang w:val="en-US" w:bidi="ar-SA"/>
    </w:rPr>
  </w:style>
  <w:style w:type="paragraph" w:customStyle="1" w:styleId="675">
    <w:name w:val="正文675"/>
    <w:pPr>
      <w:widowControl w:val="0"/>
      <w:jc w:val="both"/>
    </w:pPr>
    <w:rPr>
      <w:rFonts w:ascii="Calibri" w:eastAsia="宋体" w:hAnsi="Calibri" w:cs="Times New Roman"/>
      <w:kern w:val="2"/>
      <w:sz w:val="21"/>
      <w:szCs w:val="24"/>
      <w:lang w:val="en-US" w:bidi="ar-SA"/>
    </w:rPr>
  </w:style>
  <w:style w:type="paragraph" w:customStyle="1" w:styleId="940">
    <w:name w:val="正文940"/>
    <w:pPr>
      <w:widowControl w:val="0"/>
      <w:jc w:val="both"/>
    </w:pPr>
    <w:rPr>
      <w:rFonts w:ascii="Calibri" w:eastAsia="宋体" w:hAnsi="Calibri" w:cs="Times New Roman"/>
      <w:kern w:val="2"/>
      <w:sz w:val="21"/>
      <w:szCs w:val="24"/>
      <w:lang w:val="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20"/>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bidi="ar-SA"/>
    </w:rPr>
  </w:style>
  <w:style w:type="paragraph" w:customStyle="1" w:styleId="738">
    <w:name w:val="正文738"/>
    <w:pPr>
      <w:widowControl w:val="0"/>
      <w:jc w:val="both"/>
    </w:pPr>
    <w:rPr>
      <w:rFonts w:ascii="Calibri" w:eastAsia="宋体" w:hAnsi="Calibri" w:cs="Times New Roman"/>
      <w:kern w:val="2"/>
      <w:sz w:val="21"/>
      <w:szCs w:val="24"/>
      <w:lang w:val="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bidi="ar-SA"/>
    </w:rPr>
  </w:style>
  <w:style w:type="paragraph" w:customStyle="1" w:styleId="934">
    <w:name w:val="正文934"/>
    <w:pPr>
      <w:widowControl w:val="0"/>
      <w:jc w:val="both"/>
    </w:pPr>
    <w:rPr>
      <w:rFonts w:ascii="Calibri" w:eastAsia="宋体" w:hAnsi="Calibri" w:cs="Times New Roman"/>
      <w:kern w:val="2"/>
      <w:sz w:val="21"/>
      <w:szCs w:val="24"/>
      <w:lang w:val="en-US" w:bidi="ar-SA"/>
    </w:rPr>
  </w:style>
  <w:style w:type="paragraph" w:customStyle="1" w:styleId="1005">
    <w:name w:val="正文1005"/>
    <w:pPr>
      <w:widowControl w:val="0"/>
      <w:jc w:val="both"/>
    </w:pPr>
    <w:rPr>
      <w:rFonts w:ascii="Calibri" w:eastAsia="宋体" w:hAnsi="Calibri" w:cs="Times New Roman"/>
      <w:kern w:val="2"/>
      <w:sz w:val="21"/>
      <w:szCs w:val="24"/>
      <w:lang w:val="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bidi="ar-SA"/>
    </w:rPr>
  </w:style>
  <w:style w:type="paragraph" w:customStyle="1" w:styleId="232">
    <w:name w:val="正文232"/>
    <w:pPr>
      <w:widowControl w:val="0"/>
      <w:jc w:val="both"/>
    </w:pPr>
    <w:rPr>
      <w:rFonts w:ascii="Calibri" w:eastAsia="宋体" w:hAnsi="Calibri" w:cs="Times New Roman"/>
      <w:kern w:val="2"/>
      <w:sz w:val="21"/>
      <w:szCs w:val="24"/>
      <w:lang w:val="en-US" w:bidi="ar-SA"/>
    </w:rPr>
  </w:style>
  <w:style w:type="paragraph" w:customStyle="1" w:styleId="322">
    <w:name w:val="正文322"/>
    <w:pPr>
      <w:widowControl w:val="0"/>
      <w:jc w:val="both"/>
    </w:pPr>
    <w:rPr>
      <w:rFonts w:ascii="Calibri" w:eastAsia="宋体" w:hAnsi="Calibri" w:cs="Times New Roman"/>
      <w:kern w:val="2"/>
      <w:sz w:val="21"/>
      <w:szCs w:val="24"/>
      <w:lang w:val="en-US" w:bidi="ar-SA"/>
    </w:rPr>
  </w:style>
  <w:style w:type="paragraph" w:customStyle="1" w:styleId="571">
    <w:name w:val="正文571"/>
    <w:pPr>
      <w:widowControl w:val="0"/>
      <w:jc w:val="both"/>
    </w:pPr>
    <w:rPr>
      <w:rFonts w:ascii="Calibri" w:eastAsia="宋体" w:hAnsi="Calibri" w:cs="Times New Roman"/>
      <w:kern w:val="2"/>
      <w:sz w:val="21"/>
      <w:szCs w:val="24"/>
      <w:lang w:val="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bidi="ar-SA"/>
    </w:rPr>
  </w:style>
  <w:style w:type="paragraph" w:customStyle="1" w:styleId="172">
    <w:name w:val="正文172"/>
    <w:pPr>
      <w:widowControl w:val="0"/>
      <w:jc w:val="both"/>
    </w:pPr>
    <w:rPr>
      <w:rFonts w:ascii="Calibri" w:eastAsia="宋体" w:hAnsi="Calibri" w:cs="Times New Roman"/>
      <w:kern w:val="2"/>
      <w:sz w:val="21"/>
      <w:szCs w:val="24"/>
      <w:lang w:val="en-US" w:bidi="ar-SA"/>
    </w:rPr>
  </w:style>
  <w:style w:type="paragraph" w:customStyle="1" w:styleId="599">
    <w:name w:val="正文599"/>
    <w:pPr>
      <w:widowControl w:val="0"/>
      <w:jc w:val="both"/>
    </w:pPr>
    <w:rPr>
      <w:rFonts w:ascii="Calibri" w:eastAsia="宋体" w:hAnsi="Calibri" w:cs="Times New Roman"/>
      <w:kern w:val="2"/>
      <w:sz w:val="21"/>
      <w:szCs w:val="24"/>
      <w:lang w:val="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bidi="ar-SA"/>
    </w:rPr>
  </w:style>
  <w:style w:type="paragraph" w:customStyle="1" w:styleId="40910">
    <w:name w:val="样式 409 10 磅"/>
    <w:pPr>
      <w:widowControl w:val="0"/>
      <w:jc w:val="both"/>
    </w:pPr>
    <w:rPr>
      <w:rFonts w:ascii="宋体" w:eastAsia="宋体" w:hAnsi="Times New Roman" w:cs="Times New Roman"/>
      <w:kern w:val="2"/>
      <w:sz w:val="21"/>
      <w:szCs w:val="21"/>
      <w:lang w:val="en-US" w:bidi="ar-SA"/>
    </w:rPr>
  </w:style>
  <w:style w:type="paragraph" w:customStyle="1" w:styleId="465">
    <w:name w:val="正文465"/>
    <w:pPr>
      <w:widowControl w:val="0"/>
      <w:jc w:val="both"/>
    </w:pPr>
    <w:rPr>
      <w:rFonts w:ascii="Calibri" w:eastAsia="宋体" w:hAnsi="Calibri" w:cs="Times New Roman"/>
      <w:kern w:val="2"/>
      <w:sz w:val="21"/>
      <w:szCs w:val="24"/>
      <w:lang w:val="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05">
    <w:name w:val="正文905"/>
    <w:pPr>
      <w:widowControl w:val="0"/>
      <w:jc w:val="both"/>
    </w:pPr>
    <w:rPr>
      <w:rFonts w:ascii="Calibri" w:eastAsia="宋体" w:hAnsi="Calibri" w:cs="Times New Roman"/>
      <w:kern w:val="2"/>
      <w:sz w:val="21"/>
      <w:szCs w:val="22"/>
      <w:lang w:val="en-US" w:bidi="ar-SA"/>
    </w:rPr>
  </w:style>
  <w:style w:type="paragraph" w:customStyle="1" w:styleId="209">
    <w:name w:val="正文209"/>
    <w:pPr>
      <w:widowControl w:val="0"/>
      <w:jc w:val="both"/>
    </w:pPr>
    <w:rPr>
      <w:rFonts w:ascii="Calibri" w:eastAsia="宋体" w:hAnsi="Calibri" w:cs="Times New Roman"/>
      <w:kern w:val="2"/>
      <w:sz w:val="21"/>
      <w:szCs w:val="24"/>
      <w:lang w:val="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bidi="ar-SA"/>
    </w:rPr>
  </w:style>
  <w:style w:type="paragraph" w:customStyle="1" w:styleId="2600">
    <w:name w:val="正文260"/>
    <w:pPr>
      <w:widowControl w:val="0"/>
      <w:jc w:val="both"/>
    </w:pPr>
    <w:rPr>
      <w:rFonts w:ascii="Calibri" w:eastAsia="宋体" w:hAnsi="Calibri" w:cs="Times New Roman"/>
      <w:kern w:val="2"/>
      <w:sz w:val="21"/>
      <w:szCs w:val="24"/>
      <w:lang w:val="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bidi="ar-SA"/>
    </w:rPr>
  </w:style>
  <w:style w:type="paragraph" w:customStyle="1" w:styleId="9100">
    <w:name w:val="正文910"/>
    <w:pPr>
      <w:widowControl w:val="0"/>
      <w:jc w:val="both"/>
    </w:pPr>
    <w:rPr>
      <w:rFonts w:ascii="Calibri" w:eastAsia="宋体" w:hAnsi="Calibri" w:cs="Times New Roman"/>
      <w:kern w:val="2"/>
      <w:sz w:val="21"/>
      <w:szCs w:val="24"/>
      <w:lang w:val="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330">
    <w:name w:val="正文330"/>
    <w:pPr>
      <w:widowControl w:val="0"/>
      <w:jc w:val="both"/>
    </w:pPr>
    <w:rPr>
      <w:rFonts w:ascii="Calibri" w:eastAsia="宋体" w:hAnsi="Calibri" w:cs="Times New Roman"/>
      <w:kern w:val="2"/>
      <w:sz w:val="21"/>
      <w:szCs w:val="24"/>
      <w:lang w:val="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bidi="ar-SA"/>
    </w:rPr>
  </w:style>
  <w:style w:type="paragraph" w:customStyle="1" w:styleId="991">
    <w:name w:val="正文991"/>
    <w:pPr>
      <w:widowControl w:val="0"/>
      <w:jc w:val="both"/>
    </w:pPr>
    <w:rPr>
      <w:rFonts w:ascii="Calibri" w:eastAsia="宋体" w:hAnsi="Calibri" w:cs="Times New Roman"/>
      <w:kern w:val="2"/>
      <w:sz w:val="21"/>
      <w:szCs w:val="22"/>
      <w:lang w:val="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bidi="ar-SA"/>
    </w:rPr>
  </w:style>
  <w:style w:type="paragraph" w:customStyle="1" w:styleId="665">
    <w:name w:val="正文665"/>
    <w:pPr>
      <w:widowControl w:val="0"/>
      <w:jc w:val="both"/>
    </w:pPr>
    <w:rPr>
      <w:rFonts w:ascii="Calibri" w:eastAsia="宋体" w:hAnsi="Calibri" w:cs="Times New Roman"/>
      <w:kern w:val="2"/>
      <w:sz w:val="21"/>
      <w:szCs w:val="24"/>
      <w:lang w:val="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bidi="ar-SA"/>
    </w:rPr>
  </w:style>
  <w:style w:type="paragraph" w:customStyle="1" w:styleId="904">
    <w:name w:val="正文904"/>
    <w:pPr>
      <w:widowControl w:val="0"/>
      <w:jc w:val="both"/>
    </w:pPr>
    <w:rPr>
      <w:rFonts w:ascii="Calibri" w:eastAsia="宋体" w:hAnsi="Calibri" w:cs="Times New Roman"/>
      <w:kern w:val="2"/>
      <w:sz w:val="21"/>
      <w:szCs w:val="22"/>
      <w:lang w:val="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bidi="ar-SA"/>
    </w:rPr>
  </w:style>
  <w:style w:type="paragraph" w:customStyle="1" w:styleId="353101">
    <w:name w:val="样式 353 10 磅1"/>
    <w:pPr>
      <w:widowControl w:val="0"/>
      <w:jc w:val="both"/>
    </w:pPr>
    <w:rPr>
      <w:rFonts w:ascii="Calibri" w:eastAsia="宋体" w:hAnsi="Calibri" w:cs="Times New Roman"/>
      <w:kern w:val="2"/>
      <w:sz w:val="21"/>
      <w:szCs w:val="22"/>
      <w:lang w:val="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bidi="ar-SA"/>
    </w:rPr>
  </w:style>
  <w:style w:type="paragraph" w:customStyle="1" w:styleId="497">
    <w:name w:val="正文497"/>
    <w:pPr>
      <w:widowControl w:val="0"/>
      <w:jc w:val="both"/>
    </w:pPr>
    <w:rPr>
      <w:rFonts w:ascii="Calibri" w:eastAsia="宋体" w:hAnsi="Calibri" w:cs="Times New Roman"/>
      <w:kern w:val="2"/>
      <w:sz w:val="21"/>
      <w:szCs w:val="24"/>
      <w:lang w:val="en-US" w:bidi="ar-SA"/>
    </w:rPr>
  </w:style>
  <w:style w:type="paragraph" w:customStyle="1" w:styleId="338">
    <w:name w:val="正文338"/>
    <w:pPr>
      <w:widowControl w:val="0"/>
      <w:jc w:val="both"/>
    </w:pPr>
    <w:rPr>
      <w:rFonts w:ascii="Calibri" w:eastAsia="宋体" w:hAnsi="Calibri" w:cs="Times New Roman"/>
      <w:kern w:val="2"/>
      <w:sz w:val="21"/>
      <w:szCs w:val="24"/>
      <w:lang w:val="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bidi="ar-SA"/>
    </w:rPr>
  </w:style>
  <w:style w:type="paragraph" w:customStyle="1" w:styleId="197">
    <w:name w:val="正文197"/>
    <w:pPr>
      <w:widowControl w:val="0"/>
      <w:jc w:val="both"/>
    </w:pPr>
    <w:rPr>
      <w:rFonts w:ascii="Calibri" w:eastAsia="宋体" w:hAnsi="Calibri" w:cs="Times New Roman"/>
      <w:kern w:val="2"/>
      <w:sz w:val="21"/>
      <w:szCs w:val="24"/>
      <w:lang w:val="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bidi="ar-SA"/>
    </w:rPr>
  </w:style>
  <w:style w:type="paragraph" w:customStyle="1" w:styleId="522">
    <w:name w:val="正文522"/>
    <w:pPr>
      <w:widowControl w:val="0"/>
      <w:jc w:val="both"/>
    </w:pPr>
    <w:rPr>
      <w:rFonts w:ascii="Calibri" w:eastAsia="宋体" w:hAnsi="Calibri" w:cs="Times New Roman"/>
      <w:kern w:val="2"/>
      <w:sz w:val="21"/>
      <w:szCs w:val="24"/>
      <w:lang w:val="en-US" w:bidi="ar-SA"/>
    </w:rPr>
  </w:style>
  <w:style w:type="paragraph" w:customStyle="1" w:styleId="20010">
    <w:name w:val="样式 200 10 磅"/>
    <w:pPr>
      <w:widowControl w:val="0"/>
      <w:jc w:val="both"/>
    </w:pPr>
    <w:rPr>
      <w:rFonts w:ascii="Calibri" w:eastAsia="宋体" w:hAnsi="Calibri" w:cs="Times New Roman"/>
      <w:kern w:val="2"/>
      <w:sz w:val="21"/>
      <w:szCs w:val="22"/>
      <w:lang w:val="en-US" w:bidi="ar-SA"/>
    </w:rPr>
  </w:style>
  <w:style w:type="paragraph" w:customStyle="1" w:styleId="a17">
    <w:name w:val="图案编号"/>
    <w:basedOn w:val="3"/>
    <w:pPr>
      <w:numPr>
        <w:ilvl w:val="0"/>
        <w:numId w:val="21"/>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22"/>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bidi="ar-SA"/>
    </w:rPr>
  </w:style>
  <w:style w:type="paragraph" w:customStyle="1" w:styleId="791">
    <w:name w:val="正文791"/>
    <w:pPr>
      <w:widowControl w:val="0"/>
      <w:jc w:val="both"/>
    </w:pPr>
    <w:rPr>
      <w:rFonts w:ascii="Calibri" w:eastAsia="宋体" w:hAnsi="Calibri" w:cs="Times New Roman"/>
      <w:kern w:val="2"/>
      <w:sz w:val="21"/>
      <w:szCs w:val="22"/>
      <w:lang w:val="en-US" w:bidi="ar-SA"/>
    </w:rPr>
  </w:style>
  <w:style w:type="paragraph" w:customStyle="1" w:styleId="132">
    <w:name w:val="纯文本132"/>
    <w:pPr>
      <w:widowControl w:val="0"/>
      <w:jc w:val="both"/>
    </w:pPr>
    <w:rPr>
      <w:rFonts w:ascii="宋体" w:eastAsia="宋体" w:hAnsi="Times New Roman" w:cs="Courier New"/>
      <w:kern w:val="2"/>
      <w:sz w:val="21"/>
      <w:szCs w:val="21"/>
      <w:lang w:val="en-US" w:bidi="ar-SA"/>
    </w:rPr>
  </w:style>
  <w:style w:type="paragraph" w:customStyle="1" w:styleId="4111">
    <w:name w:val="样式 4 11 磅"/>
    <w:rPr>
      <w:rFonts w:ascii="Calibri" w:eastAsia="宋体" w:hAnsi="Calibri" w:cs="Times New Roman"/>
      <w:sz w:val="22"/>
      <w:szCs w:val="22"/>
      <w:lang w:val="en-US" w:bidi="ar-SA"/>
    </w:rPr>
  </w:style>
  <w:style w:type="paragraph" w:customStyle="1" w:styleId="963">
    <w:name w:val="正文963"/>
    <w:pPr>
      <w:widowControl w:val="0"/>
      <w:jc w:val="both"/>
    </w:pPr>
    <w:rPr>
      <w:rFonts w:ascii="Calibri" w:eastAsia="宋体" w:hAnsi="Calibri" w:cs="Times New Roman"/>
      <w:kern w:val="2"/>
      <w:sz w:val="21"/>
      <w:szCs w:val="24"/>
      <w:lang w:val="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bidi="ar-SA"/>
    </w:rPr>
  </w:style>
  <w:style w:type="paragraph" w:customStyle="1" w:styleId="501">
    <w:name w:val="标题 5_0"/>
    <w:basedOn w:val="41"/>
    <w:pPr>
      <w:numPr>
        <w:ilvl w:val="4"/>
        <w:numId w:val="23"/>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bidi="ar-SA"/>
    </w:rPr>
  </w:style>
  <w:style w:type="paragraph" w:customStyle="1" w:styleId="136">
    <w:name w:val="正文136"/>
    <w:pPr>
      <w:widowControl w:val="0"/>
      <w:jc w:val="both"/>
    </w:pPr>
    <w:rPr>
      <w:rFonts w:ascii="Calibri" w:eastAsia="宋体" w:hAnsi="Calibri" w:cs="Times New Roman"/>
      <w:kern w:val="2"/>
      <w:sz w:val="21"/>
      <w:szCs w:val="24"/>
      <w:lang w:val="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bidi="ar-SA"/>
    </w:rPr>
  </w:style>
  <w:style w:type="paragraph" w:customStyle="1" w:styleId="166">
    <w:name w:val="正文166"/>
    <w:pPr>
      <w:widowControl w:val="0"/>
      <w:jc w:val="both"/>
    </w:pPr>
    <w:rPr>
      <w:rFonts w:ascii="Calibri" w:eastAsia="宋体" w:hAnsi="Calibri" w:cs="Times New Roman"/>
      <w:kern w:val="2"/>
      <w:sz w:val="21"/>
      <w:szCs w:val="24"/>
      <w:lang w:val="en-US" w:bidi="ar-SA"/>
    </w:rPr>
  </w:style>
  <w:style w:type="paragraph" w:customStyle="1" w:styleId="278">
    <w:name w:val="正文278"/>
    <w:pPr>
      <w:widowControl w:val="0"/>
      <w:jc w:val="both"/>
    </w:pPr>
    <w:rPr>
      <w:rFonts w:ascii="Calibri" w:eastAsia="宋体" w:hAnsi="Calibri" w:cs="Times New Roman"/>
      <w:kern w:val="2"/>
      <w:sz w:val="21"/>
      <w:szCs w:val="24"/>
      <w:lang w:val="en-US" w:bidi="ar-SA"/>
    </w:rPr>
  </w:style>
  <w:style w:type="paragraph" w:customStyle="1" w:styleId="40110">
    <w:name w:val="样式 401 10 磅"/>
    <w:pPr>
      <w:widowControl w:val="0"/>
      <w:jc w:val="both"/>
    </w:pPr>
    <w:rPr>
      <w:rFonts w:ascii="宋体" w:eastAsia="宋体" w:hAnsi="Times New Roman" w:cs="Times New Roman"/>
      <w:kern w:val="2"/>
      <w:sz w:val="21"/>
      <w:szCs w:val="21"/>
      <w:lang w:val="en-US" w:bidi="ar-SA"/>
    </w:rPr>
  </w:style>
  <w:style w:type="paragraph" w:customStyle="1" w:styleId="1440">
    <w:name w:val="正文144"/>
    <w:pPr>
      <w:widowControl w:val="0"/>
      <w:jc w:val="both"/>
    </w:pPr>
    <w:rPr>
      <w:rFonts w:ascii="Calibri" w:eastAsia="宋体" w:hAnsi="Calibri" w:cs="Times New Roman"/>
      <w:kern w:val="2"/>
      <w:sz w:val="21"/>
      <w:szCs w:val="24"/>
      <w:lang w:val="en-US"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bidi="ar-SA"/>
    </w:rPr>
  </w:style>
  <w:style w:type="paragraph" w:customStyle="1" w:styleId="35610">
    <w:name w:val="样式 356 10 磅"/>
    <w:pPr>
      <w:widowControl w:val="0"/>
      <w:jc w:val="both"/>
    </w:pPr>
    <w:rPr>
      <w:rFonts w:ascii="Calibri" w:eastAsia="宋体" w:hAnsi="Calibri" w:cs="Times New Roman"/>
      <w:kern w:val="2"/>
      <w:sz w:val="21"/>
      <w:szCs w:val="24"/>
      <w:lang w:val="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bidi="ar-SA"/>
    </w:rPr>
  </w:style>
  <w:style w:type="paragraph" w:customStyle="1" w:styleId="827">
    <w:name w:val="正文827"/>
    <w:pPr>
      <w:widowControl w:val="0"/>
      <w:jc w:val="both"/>
    </w:pPr>
    <w:rPr>
      <w:rFonts w:ascii="Calibri" w:eastAsia="宋体" w:hAnsi="Calibri" w:cs="Times New Roman"/>
      <w:kern w:val="2"/>
      <w:sz w:val="21"/>
      <w:szCs w:val="22"/>
      <w:lang w:val="en-US" w:bidi="ar-SA"/>
    </w:rPr>
  </w:style>
  <w:style w:type="paragraph" w:customStyle="1" w:styleId="1079">
    <w:name w:val="正文1079"/>
    <w:pPr>
      <w:widowControl w:val="0"/>
      <w:jc w:val="both"/>
    </w:pPr>
    <w:rPr>
      <w:rFonts w:ascii="Calibri" w:eastAsia="宋体" w:hAnsi="Calibri" w:cs="Times New Roman"/>
      <w:kern w:val="2"/>
      <w:sz w:val="21"/>
      <w:szCs w:val="22"/>
      <w:lang w:val="en-US" w:bidi="ar-SA"/>
    </w:rPr>
  </w:style>
  <w:style w:type="paragraph" w:customStyle="1" w:styleId="627">
    <w:name w:val="正文627"/>
    <w:pPr>
      <w:widowControl w:val="0"/>
      <w:jc w:val="both"/>
    </w:pPr>
    <w:rPr>
      <w:rFonts w:ascii="Calibri" w:eastAsia="宋体" w:hAnsi="Calibri" w:cs="Times New Roman"/>
      <w:kern w:val="2"/>
      <w:sz w:val="21"/>
      <w:szCs w:val="24"/>
      <w:lang w:val="en-US" w:bidi="ar-SA"/>
    </w:rPr>
  </w:style>
  <w:style w:type="paragraph" w:customStyle="1" w:styleId="317">
    <w:name w:val="正文317"/>
    <w:pPr>
      <w:widowControl w:val="0"/>
      <w:jc w:val="both"/>
    </w:pPr>
    <w:rPr>
      <w:rFonts w:ascii="Calibri" w:eastAsia="宋体" w:hAnsi="Calibri" w:cs="Times New Roman"/>
      <w:kern w:val="2"/>
      <w:sz w:val="21"/>
      <w:szCs w:val="24"/>
      <w:lang w:val="en-US" w:bidi="ar-SA"/>
    </w:rPr>
  </w:style>
  <w:style w:type="paragraph" w:customStyle="1" w:styleId="493">
    <w:name w:val="正文493"/>
    <w:pPr>
      <w:widowControl w:val="0"/>
      <w:jc w:val="both"/>
    </w:pPr>
    <w:rPr>
      <w:rFonts w:ascii="Calibri" w:eastAsia="宋体" w:hAnsi="Calibri" w:cs="Times New Roman"/>
      <w:kern w:val="2"/>
      <w:sz w:val="21"/>
      <w:szCs w:val="24"/>
      <w:lang w:val="en-US" w:bidi="ar-SA"/>
    </w:rPr>
  </w:style>
  <w:style w:type="paragraph" w:customStyle="1" w:styleId="909">
    <w:name w:val="正文909"/>
    <w:pPr>
      <w:widowControl w:val="0"/>
      <w:jc w:val="both"/>
    </w:pPr>
    <w:rPr>
      <w:rFonts w:ascii="Calibri" w:eastAsia="宋体" w:hAnsi="Calibri" w:cs="Times New Roman"/>
      <w:kern w:val="2"/>
      <w:sz w:val="21"/>
      <w:szCs w:val="24"/>
      <w:lang w:val="en-US" w:bidi="ar-SA"/>
    </w:rPr>
  </w:style>
  <w:style w:type="paragraph" w:customStyle="1" w:styleId="1055">
    <w:name w:val="正文1055"/>
    <w:pPr>
      <w:widowControl w:val="0"/>
      <w:jc w:val="both"/>
    </w:pPr>
    <w:rPr>
      <w:rFonts w:ascii="Calibri" w:eastAsia="宋体" w:hAnsi="Calibri" w:cs="Times New Roman"/>
      <w:kern w:val="2"/>
      <w:sz w:val="21"/>
      <w:szCs w:val="24"/>
      <w:lang w:val="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bidi="ar-SA"/>
    </w:rPr>
  </w:style>
  <w:style w:type="paragraph" w:customStyle="1" w:styleId="135">
    <w:name w:val="正文135"/>
    <w:pPr>
      <w:widowControl w:val="0"/>
      <w:jc w:val="both"/>
    </w:pPr>
    <w:rPr>
      <w:rFonts w:ascii="Calibri" w:eastAsia="宋体" w:hAnsi="Calibri" w:cs="Times New Roman"/>
      <w:kern w:val="2"/>
      <w:sz w:val="21"/>
      <w:szCs w:val="24"/>
      <w:lang w:val="en-US" w:bidi="ar-SA"/>
    </w:rPr>
  </w:style>
  <w:style w:type="paragraph" w:customStyle="1" w:styleId="107">
    <w:name w:val="纯文本107"/>
    <w:pPr>
      <w:widowControl w:val="0"/>
      <w:jc w:val="both"/>
    </w:pPr>
    <w:rPr>
      <w:rFonts w:ascii="宋体" w:eastAsia="宋体" w:hAnsi="Times New Roman" w:cs="Courier New"/>
      <w:kern w:val="2"/>
      <w:sz w:val="21"/>
      <w:szCs w:val="21"/>
      <w:lang w:val="en-US" w:bidi="ar-SA"/>
    </w:rPr>
  </w:style>
  <w:style w:type="paragraph" w:customStyle="1" w:styleId="21010">
    <w:name w:val="样式 210 10 磅"/>
    <w:pPr>
      <w:widowControl w:val="0"/>
      <w:jc w:val="both"/>
    </w:pPr>
    <w:rPr>
      <w:rFonts w:ascii="Calibri" w:eastAsia="宋体" w:hAnsi="Calibri" w:cs="Times New Roman"/>
      <w:kern w:val="2"/>
      <w:sz w:val="21"/>
      <w:szCs w:val="22"/>
      <w:lang w:val="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bidi="ar-SA"/>
    </w:rPr>
  </w:style>
  <w:style w:type="paragraph" w:customStyle="1" w:styleId="1164">
    <w:name w:val="正文1164"/>
    <w:pPr>
      <w:widowControl w:val="0"/>
      <w:jc w:val="both"/>
    </w:pPr>
    <w:rPr>
      <w:rFonts w:ascii="Calibri" w:eastAsia="宋体" w:hAnsi="Calibri" w:cs="Arial"/>
      <w:kern w:val="2"/>
      <w:sz w:val="21"/>
      <w:szCs w:val="22"/>
      <w:lang w:val="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bidi="ar-SA"/>
    </w:rPr>
  </w:style>
  <w:style w:type="paragraph" w:customStyle="1" w:styleId="94">
    <w:name w:val="纯文本94"/>
    <w:pPr>
      <w:widowControl w:val="0"/>
      <w:jc w:val="both"/>
    </w:pPr>
    <w:rPr>
      <w:rFonts w:ascii="宋体" w:eastAsia="宋体" w:hAnsi="Times New Roman" w:cs="Courier New"/>
      <w:kern w:val="2"/>
      <w:sz w:val="21"/>
      <w:szCs w:val="21"/>
      <w:lang w:val="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bidi="ar-SA"/>
    </w:rPr>
  </w:style>
  <w:style w:type="paragraph" w:customStyle="1" w:styleId="1202">
    <w:name w:val="纯文本120"/>
    <w:pPr>
      <w:widowControl w:val="0"/>
      <w:jc w:val="both"/>
    </w:pPr>
    <w:rPr>
      <w:rFonts w:ascii="宋体" w:eastAsia="宋体" w:hAnsi="Times New Roman" w:cs="Courier New"/>
      <w:kern w:val="2"/>
      <w:sz w:val="21"/>
      <w:szCs w:val="21"/>
      <w:lang w:val="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bidi="ar-SA"/>
    </w:rPr>
  </w:style>
  <w:style w:type="paragraph" w:customStyle="1" w:styleId="832">
    <w:name w:val="正文832"/>
    <w:pPr>
      <w:widowControl w:val="0"/>
      <w:jc w:val="both"/>
    </w:pPr>
    <w:rPr>
      <w:rFonts w:ascii="Calibri" w:eastAsia="宋体" w:hAnsi="Calibri" w:cs="Times New Roman"/>
      <w:kern w:val="2"/>
      <w:sz w:val="21"/>
      <w:szCs w:val="24"/>
      <w:lang w:val="en-US" w:bidi="ar-SA"/>
    </w:rPr>
  </w:style>
  <w:style w:type="paragraph" w:customStyle="1" w:styleId="490">
    <w:name w:val="正文490"/>
    <w:pPr>
      <w:widowControl w:val="0"/>
      <w:jc w:val="both"/>
    </w:pPr>
    <w:rPr>
      <w:rFonts w:ascii="Calibri" w:eastAsia="宋体" w:hAnsi="Calibri" w:cs="Times New Roman"/>
      <w:kern w:val="2"/>
      <w:sz w:val="21"/>
      <w:szCs w:val="24"/>
      <w:lang w:val="en-US" w:bidi="ar-SA"/>
    </w:rPr>
  </w:style>
  <w:style w:type="paragraph" w:customStyle="1" w:styleId="36">
    <w:name w:val="纯文本36"/>
    <w:pPr>
      <w:widowControl w:val="0"/>
      <w:jc w:val="both"/>
    </w:pPr>
    <w:rPr>
      <w:rFonts w:ascii="宋体" w:eastAsia="宋体" w:hAnsi="Times New Roman" w:cs="Courier New"/>
      <w:kern w:val="2"/>
      <w:sz w:val="21"/>
      <w:szCs w:val="21"/>
      <w:lang w:val="en-US" w:bidi="ar-SA"/>
    </w:rPr>
  </w:style>
  <w:style w:type="paragraph" w:customStyle="1" w:styleId="168101">
    <w:name w:val="样式 168 10 磅1"/>
    <w:pPr>
      <w:widowControl w:val="0"/>
      <w:jc w:val="both"/>
    </w:pPr>
    <w:rPr>
      <w:rFonts w:ascii="Calibri" w:eastAsia="宋体" w:hAnsi="Calibri" w:cs="Times New Roman"/>
      <w:kern w:val="2"/>
      <w:sz w:val="21"/>
      <w:szCs w:val="28"/>
      <w:lang w:val="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bidi="ar-SA"/>
    </w:rPr>
  </w:style>
  <w:style w:type="paragraph" w:customStyle="1" w:styleId="238">
    <w:name w:val="正文238"/>
    <w:pPr>
      <w:widowControl w:val="0"/>
      <w:jc w:val="both"/>
    </w:pPr>
    <w:rPr>
      <w:rFonts w:ascii="Calibri" w:eastAsia="宋体" w:hAnsi="Calibri" w:cs="Times New Roman"/>
      <w:kern w:val="2"/>
      <w:sz w:val="21"/>
      <w:szCs w:val="24"/>
      <w:lang w:val="en-US" w:bidi="ar-SA"/>
    </w:rPr>
  </w:style>
  <w:style w:type="paragraph" w:customStyle="1" w:styleId="35310">
    <w:name w:val="样式 353 10 磅"/>
    <w:pPr>
      <w:widowControl w:val="0"/>
      <w:jc w:val="both"/>
    </w:pPr>
    <w:rPr>
      <w:rFonts w:ascii="Calibri" w:eastAsia="宋体" w:hAnsi="Calibri" w:cs="Times New Roman"/>
      <w:kern w:val="2"/>
      <w:sz w:val="21"/>
      <w:szCs w:val="22"/>
      <w:lang w:val="en-US" w:bidi="ar-SA"/>
    </w:rPr>
  </w:style>
  <w:style w:type="paragraph" w:customStyle="1" w:styleId="1165">
    <w:name w:val="正文1165"/>
    <w:pPr>
      <w:widowControl w:val="0"/>
      <w:jc w:val="both"/>
    </w:pPr>
    <w:rPr>
      <w:rFonts w:ascii="Calibri" w:eastAsia="方正仿宋_GBK" w:hAnsi="Calibri" w:cs="Times New Roman"/>
      <w:kern w:val="2"/>
      <w:sz w:val="32"/>
      <w:szCs w:val="28"/>
      <w:lang w:val="en-US" w:bidi="ar-SA"/>
    </w:rPr>
  </w:style>
  <w:style w:type="paragraph" w:customStyle="1" w:styleId="393">
    <w:name w:val="正文393"/>
    <w:pPr>
      <w:widowControl w:val="0"/>
      <w:jc w:val="both"/>
    </w:pPr>
    <w:rPr>
      <w:rFonts w:ascii="Calibri" w:eastAsia="宋体" w:hAnsi="Calibri" w:cs="Times New Roman"/>
      <w:kern w:val="2"/>
      <w:sz w:val="21"/>
      <w:szCs w:val="24"/>
      <w:lang w:val="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bidi="ar-SA"/>
    </w:rPr>
  </w:style>
  <w:style w:type="paragraph" w:customStyle="1" w:styleId="1911">
    <w:name w:val="样式 19 11 磅"/>
    <w:rPr>
      <w:rFonts w:ascii="Calibri" w:eastAsia="宋体" w:hAnsi="Calibri" w:cs="Times New Roman"/>
      <w:sz w:val="22"/>
      <w:szCs w:val="22"/>
      <w:lang w:val="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bidi="ar-SA"/>
    </w:rPr>
  </w:style>
  <w:style w:type="paragraph" w:customStyle="1" w:styleId="892">
    <w:name w:val="正文892"/>
    <w:pPr>
      <w:widowControl w:val="0"/>
      <w:jc w:val="both"/>
    </w:pPr>
    <w:rPr>
      <w:rFonts w:ascii="Calibri" w:eastAsia="宋体" w:hAnsi="Calibri" w:cs="Times New Roman"/>
      <w:kern w:val="2"/>
      <w:sz w:val="21"/>
      <w:szCs w:val="22"/>
      <w:lang w:val="en-US" w:bidi="ar-SA"/>
    </w:rPr>
  </w:style>
  <w:style w:type="paragraph" w:customStyle="1" w:styleId="95">
    <w:name w:val="纯文本95"/>
    <w:pPr>
      <w:widowControl w:val="0"/>
      <w:jc w:val="both"/>
    </w:pPr>
    <w:rPr>
      <w:rFonts w:ascii="宋体" w:eastAsia="宋体" w:hAnsi="Times New Roman" w:cs="Courier New"/>
      <w:kern w:val="2"/>
      <w:sz w:val="21"/>
      <w:szCs w:val="21"/>
      <w:lang w:val="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bidi="ar-SA"/>
    </w:rPr>
  </w:style>
  <w:style w:type="paragraph" w:customStyle="1" w:styleId="520">
    <w:name w:val="正文520"/>
    <w:pPr>
      <w:widowControl w:val="0"/>
      <w:jc w:val="both"/>
    </w:pPr>
    <w:rPr>
      <w:rFonts w:ascii="Calibri" w:eastAsia="宋体" w:hAnsi="Calibri" w:cs="Times New Roman"/>
      <w:kern w:val="2"/>
      <w:sz w:val="21"/>
      <w:szCs w:val="24"/>
      <w:lang w:val="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bidi="ar-SA"/>
    </w:rPr>
  </w:style>
  <w:style w:type="paragraph" w:customStyle="1" w:styleId="511">
    <w:name w:val="样式 5 11 磅"/>
    <w:rPr>
      <w:rFonts w:ascii="Calibri" w:eastAsia="宋体" w:hAnsi="Calibri" w:cs="Times New Roman"/>
      <w:sz w:val="22"/>
      <w:szCs w:val="22"/>
      <w:lang w:val="en-US" w:bidi="ar-SA"/>
    </w:rPr>
  </w:style>
  <w:style w:type="paragraph" w:customStyle="1" w:styleId="1034">
    <w:name w:val="正文1034"/>
    <w:rPr>
      <w:rFonts w:ascii="Calibri" w:eastAsia="宋体" w:hAnsi="Calibri" w:cs="Times New Roman"/>
      <w:kern w:val="2"/>
      <w:sz w:val="21"/>
      <w:szCs w:val="21"/>
      <w:lang w:val="en-US"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bidi="ar-SA"/>
    </w:rPr>
  </w:style>
  <w:style w:type="paragraph" w:customStyle="1" w:styleId="298">
    <w:name w:val="正文298"/>
    <w:pPr>
      <w:widowControl w:val="0"/>
      <w:jc w:val="both"/>
    </w:pPr>
    <w:rPr>
      <w:rFonts w:ascii="Calibri" w:eastAsia="宋体" w:hAnsi="Calibri" w:cs="Times New Roman"/>
      <w:kern w:val="2"/>
      <w:sz w:val="21"/>
      <w:szCs w:val="24"/>
      <w:lang w:val="en-US" w:bidi="ar-SA"/>
    </w:rPr>
  </w:style>
  <w:style w:type="paragraph" w:customStyle="1" w:styleId="860">
    <w:name w:val="正文860"/>
    <w:pPr>
      <w:widowControl w:val="0"/>
      <w:jc w:val="both"/>
    </w:pPr>
    <w:rPr>
      <w:rFonts w:ascii="Calibri" w:eastAsia="宋体" w:hAnsi="Calibri" w:cs="Times New Roman"/>
      <w:kern w:val="2"/>
      <w:sz w:val="21"/>
      <w:szCs w:val="22"/>
      <w:lang w:val="en-US" w:bidi="ar-SA"/>
    </w:rPr>
  </w:style>
  <w:style w:type="paragraph" w:customStyle="1" w:styleId="147101">
    <w:name w:val="样式 147 10 磅1"/>
    <w:pPr>
      <w:widowControl w:val="0"/>
      <w:jc w:val="both"/>
    </w:pPr>
    <w:rPr>
      <w:rFonts w:ascii="Calibri" w:eastAsia="宋体" w:hAnsi="Calibri" w:cs="Times New Roman"/>
      <w:kern w:val="2"/>
      <w:sz w:val="21"/>
      <w:szCs w:val="22"/>
      <w:lang w:val="en-US" w:bidi="ar-SA"/>
    </w:rPr>
  </w:style>
  <w:style w:type="paragraph" w:customStyle="1" w:styleId="339">
    <w:name w:val="正文339"/>
    <w:pPr>
      <w:widowControl w:val="0"/>
      <w:jc w:val="both"/>
    </w:pPr>
    <w:rPr>
      <w:rFonts w:ascii="Calibri" w:eastAsia="宋体" w:hAnsi="Calibri" w:cs="Times New Roman"/>
      <w:kern w:val="2"/>
      <w:sz w:val="21"/>
      <w:szCs w:val="24"/>
      <w:lang w:val="en-US" w:bidi="ar-SA"/>
    </w:rPr>
  </w:style>
  <w:style w:type="paragraph" w:customStyle="1" w:styleId="43710">
    <w:name w:val="样式 437 10 磅"/>
    <w:next w:val="12020"/>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bidi="ar-SA"/>
    </w:rPr>
  </w:style>
  <w:style w:type="paragraph" w:customStyle="1" w:styleId="755">
    <w:name w:val="正文755"/>
    <w:pPr>
      <w:widowControl w:val="0"/>
      <w:jc w:val="both"/>
    </w:pPr>
    <w:rPr>
      <w:rFonts w:ascii="Calibri" w:eastAsia="宋体" w:hAnsi="Calibri" w:cs="Times New Roman"/>
      <w:kern w:val="2"/>
      <w:sz w:val="21"/>
      <w:szCs w:val="24"/>
      <w:lang w:val="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bidi="ar-SA"/>
    </w:rPr>
  </w:style>
  <w:style w:type="paragraph" w:customStyle="1" w:styleId="820">
    <w:name w:val="正文82"/>
    <w:pPr>
      <w:widowControl w:val="0"/>
      <w:jc w:val="both"/>
    </w:pPr>
    <w:rPr>
      <w:rFonts w:ascii="Calibri" w:eastAsia="宋体" w:hAnsi="Calibri" w:cs="Times New Roman"/>
      <w:kern w:val="2"/>
      <w:sz w:val="21"/>
      <w:szCs w:val="24"/>
      <w:lang w:val="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bidi="ar-SA"/>
    </w:rPr>
  </w:style>
  <w:style w:type="paragraph" w:customStyle="1" w:styleId="1044">
    <w:name w:val="正文1044"/>
    <w:pPr>
      <w:widowControl w:val="0"/>
      <w:jc w:val="both"/>
    </w:pPr>
    <w:rPr>
      <w:rFonts w:ascii="Calibri" w:eastAsia="宋体" w:hAnsi="Calibri" w:cs="Times New Roman"/>
      <w:kern w:val="2"/>
      <w:sz w:val="21"/>
      <w:szCs w:val="22"/>
      <w:lang w:val="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bidi="ar-SA"/>
    </w:rPr>
  </w:style>
  <w:style w:type="paragraph" w:customStyle="1" w:styleId="213">
    <w:name w:val="批注主题2"/>
    <w:pPr>
      <w:widowControl w:val="0"/>
      <w:jc w:val="both"/>
    </w:pPr>
    <w:rPr>
      <w:rFonts w:ascii="Calibri" w:eastAsia="宋体" w:hAnsi="Calibri" w:cs="Times New Roman"/>
      <w:b/>
      <w:bCs/>
      <w:kern w:val="2"/>
      <w:sz w:val="21"/>
      <w:szCs w:val="22"/>
      <w:lang w:val="en-US" w:bidi="ar-SA"/>
    </w:rPr>
  </w:style>
  <w:style w:type="paragraph" w:customStyle="1" w:styleId="1032">
    <w:name w:val="正文1032"/>
    <w:rPr>
      <w:rFonts w:ascii="Calibri" w:eastAsia="宋体" w:hAnsi="Calibri" w:cs="Times New Roman"/>
      <w:kern w:val="2"/>
      <w:sz w:val="21"/>
      <w:szCs w:val="21"/>
      <w:lang w:val="en-US" w:bidi="ar-SA"/>
    </w:rPr>
  </w:style>
  <w:style w:type="paragraph" w:customStyle="1" w:styleId="668">
    <w:name w:val="正文668"/>
    <w:pPr>
      <w:widowControl w:val="0"/>
      <w:jc w:val="both"/>
    </w:pPr>
    <w:rPr>
      <w:rFonts w:ascii="Calibri" w:eastAsia="宋体" w:hAnsi="Calibri" w:cs="Times New Roman"/>
      <w:kern w:val="2"/>
      <w:sz w:val="21"/>
      <w:szCs w:val="24"/>
      <w:lang w:val="en-US" w:bidi="ar-SA"/>
    </w:rPr>
  </w:style>
  <w:style w:type="paragraph" w:customStyle="1" w:styleId="452">
    <w:name w:val="正文452"/>
    <w:pPr>
      <w:widowControl w:val="0"/>
      <w:jc w:val="both"/>
    </w:pPr>
    <w:rPr>
      <w:rFonts w:ascii="Calibri" w:eastAsia="宋体" w:hAnsi="Calibri" w:cs="Times New Roman"/>
      <w:kern w:val="2"/>
      <w:sz w:val="21"/>
      <w:szCs w:val="24"/>
      <w:lang w:val="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bidi="ar-SA"/>
    </w:rPr>
  </w:style>
  <w:style w:type="paragraph" w:customStyle="1" w:styleId="4510">
    <w:name w:val="正文451"/>
    <w:pPr>
      <w:widowControl w:val="0"/>
      <w:jc w:val="both"/>
    </w:pPr>
    <w:rPr>
      <w:rFonts w:ascii="Calibri" w:eastAsia="宋体" w:hAnsi="Calibri" w:cs="Times New Roman"/>
      <w:kern w:val="2"/>
      <w:sz w:val="21"/>
      <w:szCs w:val="24"/>
      <w:lang w:val="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bidi="ar-SA"/>
    </w:rPr>
  </w:style>
  <w:style w:type="paragraph" w:customStyle="1" w:styleId="1152">
    <w:name w:val="正文1152"/>
    <w:pPr>
      <w:widowControl w:val="0"/>
      <w:jc w:val="both"/>
    </w:pPr>
    <w:rPr>
      <w:rFonts w:ascii="Calibri" w:eastAsia="宋体" w:hAnsi="Calibri" w:cs="Times New Roman"/>
      <w:kern w:val="2"/>
      <w:sz w:val="21"/>
      <w:szCs w:val="24"/>
      <w:lang w:val="en-US" w:bidi="ar-SA"/>
    </w:rPr>
  </w:style>
  <w:style w:type="paragraph" w:customStyle="1" w:styleId="219101">
    <w:name w:val="样式 219 10 磅1"/>
    <w:pPr>
      <w:widowControl w:val="0"/>
      <w:jc w:val="both"/>
    </w:pPr>
    <w:rPr>
      <w:rFonts w:ascii="Calibri" w:eastAsia="宋体" w:hAnsi="Calibri" w:cs="Times New Roman"/>
      <w:kern w:val="2"/>
      <w:sz w:val="21"/>
      <w:szCs w:val="22"/>
      <w:lang w:val="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bidi="ar-SA"/>
    </w:rPr>
  </w:style>
  <w:style w:type="paragraph" w:customStyle="1" w:styleId="352101">
    <w:name w:val="样式 352 10 磅1"/>
    <w:pPr>
      <w:widowControl w:val="0"/>
      <w:jc w:val="both"/>
    </w:pPr>
    <w:rPr>
      <w:rFonts w:ascii="Calibri" w:eastAsia="宋体" w:hAnsi="Calibri" w:cs="Times New Roman"/>
      <w:kern w:val="2"/>
      <w:sz w:val="21"/>
      <w:szCs w:val="22"/>
      <w:lang w:val="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bidi="ar-SA"/>
    </w:rPr>
  </w:style>
  <w:style w:type="paragraph" w:customStyle="1" w:styleId="7110">
    <w:name w:val="正文711"/>
    <w:pPr>
      <w:widowControl w:val="0"/>
      <w:jc w:val="both"/>
    </w:pPr>
    <w:rPr>
      <w:rFonts w:ascii="Calibri" w:eastAsia="宋体" w:hAnsi="Calibri" w:cs="Times New Roman"/>
      <w:kern w:val="2"/>
      <w:sz w:val="21"/>
      <w:szCs w:val="24"/>
      <w:lang w:val="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bidi="ar-SA"/>
    </w:rPr>
  </w:style>
  <w:style w:type="paragraph" w:customStyle="1" w:styleId="302">
    <w:name w:val="正文302"/>
    <w:pPr>
      <w:widowControl w:val="0"/>
      <w:jc w:val="both"/>
    </w:pPr>
    <w:rPr>
      <w:rFonts w:ascii="Calibri" w:eastAsia="宋体" w:hAnsi="Calibri" w:cs="Times New Roman"/>
      <w:kern w:val="2"/>
      <w:sz w:val="21"/>
      <w:szCs w:val="24"/>
      <w:lang w:val="en-US" w:bidi="ar-SA"/>
    </w:rPr>
  </w:style>
  <w:style w:type="paragraph" w:customStyle="1" w:styleId="97">
    <w:name w:val="纯文本97"/>
    <w:pPr>
      <w:widowControl w:val="0"/>
      <w:jc w:val="both"/>
    </w:pPr>
    <w:rPr>
      <w:rFonts w:ascii="宋体" w:eastAsia="宋体" w:hAnsi="Times New Roman" w:cs="Courier New"/>
      <w:kern w:val="2"/>
      <w:sz w:val="21"/>
      <w:szCs w:val="21"/>
      <w:lang w:val="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bidi="ar-SA"/>
    </w:rPr>
  </w:style>
  <w:style w:type="paragraph" w:customStyle="1" w:styleId="258">
    <w:name w:val="正文258"/>
    <w:pPr>
      <w:widowControl w:val="0"/>
      <w:jc w:val="both"/>
    </w:pPr>
    <w:rPr>
      <w:rFonts w:ascii="Calibri" w:eastAsia="宋体" w:hAnsi="Calibri" w:cs="Times New Roman"/>
      <w:kern w:val="2"/>
      <w:sz w:val="21"/>
      <w:szCs w:val="24"/>
      <w:lang w:val="en-US" w:bidi="ar-SA"/>
    </w:rPr>
  </w:style>
  <w:style w:type="paragraph" w:customStyle="1" w:styleId="44210">
    <w:name w:val="样式 442 10 磅"/>
    <w:next w:val="a21"/>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bidi="ar-SA"/>
    </w:rPr>
  </w:style>
  <w:style w:type="paragraph" w:customStyle="1" w:styleId="44910">
    <w:name w:val="样式 449 10 磅"/>
    <w:next w:val="48010"/>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bidi="ar-SA"/>
    </w:rPr>
  </w:style>
  <w:style w:type="paragraph" w:customStyle="1" w:styleId="45510">
    <w:name w:val="样式 455 10 磅"/>
    <w:next w:val="125810"/>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bidi="ar-SA"/>
    </w:rPr>
  </w:style>
  <w:style w:type="paragraph" w:customStyle="1" w:styleId="43510">
    <w:name w:val="样式 435 10 磅"/>
    <w:next w:val="1112"/>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bidi="ar-SA"/>
    </w:rPr>
  </w:style>
  <w:style w:type="paragraph" w:customStyle="1" w:styleId="000">
    <w:name w:val="纯文本_0_0"/>
    <w:pPr>
      <w:widowControl w:val="0"/>
      <w:jc w:val="both"/>
    </w:pPr>
    <w:rPr>
      <w:rFonts w:ascii="宋体" w:eastAsia="方正黑体_GBK" w:hAnsi="宋体" w:cs="Times New Roman"/>
      <w:kern w:val="2"/>
      <w:sz w:val="21"/>
      <w:szCs w:val="21"/>
      <w:lang w:val="en-US" w:bidi="ar-SA"/>
    </w:rPr>
  </w:style>
  <w:style w:type="paragraph" w:customStyle="1" w:styleId="8101">
    <w:name w:val="样式 8 10 磅1"/>
    <w:pPr>
      <w:widowControl w:val="0"/>
      <w:jc w:val="both"/>
    </w:pPr>
    <w:rPr>
      <w:rFonts w:ascii="Calibri" w:eastAsia="宋体" w:hAnsi="Calibri" w:cs="Times New Roman"/>
      <w:kern w:val="2"/>
      <w:sz w:val="21"/>
      <w:szCs w:val="22"/>
      <w:lang w:val="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bidi="ar-SA"/>
    </w:rPr>
  </w:style>
  <w:style w:type="paragraph" w:customStyle="1" w:styleId="629">
    <w:name w:val="正文629"/>
    <w:pPr>
      <w:widowControl w:val="0"/>
      <w:jc w:val="both"/>
    </w:pPr>
    <w:rPr>
      <w:rFonts w:ascii="Calibri" w:eastAsia="宋体" w:hAnsi="Calibri" w:cs="Times New Roman"/>
      <w:kern w:val="2"/>
      <w:sz w:val="21"/>
      <w:szCs w:val="24"/>
      <w:lang w:val="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bidi="ar-SA"/>
    </w:rPr>
  </w:style>
  <w:style w:type="paragraph" w:customStyle="1" w:styleId="880">
    <w:name w:val="正文880"/>
    <w:pPr>
      <w:widowControl w:val="0"/>
      <w:jc w:val="both"/>
    </w:pPr>
    <w:rPr>
      <w:rFonts w:ascii="Calibri" w:eastAsia="宋体" w:hAnsi="Calibri" w:cs="Times New Roman"/>
      <w:kern w:val="2"/>
      <w:sz w:val="21"/>
      <w:szCs w:val="22"/>
      <w:lang w:val="en-US" w:bidi="ar-SA"/>
    </w:rPr>
  </w:style>
  <w:style w:type="paragraph" w:customStyle="1" w:styleId="1211">
    <w:name w:val="样式 12 11 磅"/>
    <w:next w:val="TOC3"/>
    <w:rPr>
      <w:rFonts w:ascii="Calibri" w:eastAsia="宋体" w:hAnsi="Calibri" w:cs="Times New Roman"/>
      <w:sz w:val="22"/>
      <w:szCs w:val="22"/>
      <w:lang w:val="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bidi="ar-SA"/>
    </w:rPr>
  </w:style>
  <w:style w:type="paragraph" w:customStyle="1" w:styleId="280101">
    <w:name w:val="样式 280 10 磅1"/>
    <w:pPr>
      <w:widowControl w:val="0"/>
      <w:jc w:val="both"/>
    </w:pPr>
    <w:rPr>
      <w:rFonts w:ascii="Calibri" w:eastAsia="宋体" w:hAnsi="Calibri" w:cs="Times New Roman"/>
      <w:kern w:val="2"/>
      <w:sz w:val="21"/>
      <w:szCs w:val="22"/>
      <w:lang w:val="en-US" w:bidi="ar-SA"/>
    </w:rPr>
  </w:style>
  <w:style w:type="paragraph" w:customStyle="1" w:styleId="335">
    <w:name w:val="正文335"/>
    <w:pPr>
      <w:widowControl w:val="0"/>
      <w:jc w:val="both"/>
    </w:pPr>
    <w:rPr>
      <w:rFonts w:ascii="Calibri" w:eastAsia="宋体" w:hAnsi="Calibri" w:cs="Times New Roman"/>
      <w:kern w:val="2"/>
      <w:sz w:val="21"/>
      <w:szCs w:val="24"/>
      <w:lang w:val="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bidi="ar-SA"/>
    </w:rPr>
  </w:style>
  <w:style w:type="paragraph" w:customStyle="1" w:styleId="363">
    <w:name w:val="正文363"/>
    <w:pPr>
      <w:widowControl w:val="0"/>
      <w:jc w:val="both"/>
    </w:pPr>
    <w:rPr>
      <w:rFonts w:ascii="Calibri" w:eastAsia="宋体" w:hAnsi="Calibri" w:cs="Times New Roman"/>
      <w:kern w:val="2"/>
      <w:sz w:val="21"/>
      <w:szCs w:val="24"/>
      <w:lang w:val="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bidi="ar-SA"/>
    </w:rPr>
  </w:style>
  <w:style w:type="paragraph" w:customStyle="1" w:styleId="533">
    <w:name w:val="正文533"/>
    <w:pPr>
      <w:widowControl w:val="0"/>
      <w:jc w:val="both"/>
    </w:pPr>
    <w:rPr>
      <w:rFonts w:ascii="Calibri" w:eastAsia="宋体" w:hAnsi="Calibri" w:cs="Times New Roman"/>
      <w:kern w:val="2"/>
      <w:sz w:val="21"/>
      <w:szCs w:val="24"/>
      <w:lang w:val="en-US"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bidi="ar-SA"/>
    </w:rPr>
  </w:style>
  <w:style w:type="paragraph" w:customStyle="1" w:styleId="381">
    <w:name w:val="正文38"/>
    <w:pPr>
      <w:widowControl w:val="0"/>
      <w:jc w:val="both"/>
    </w:pPr>
    <w:rPr>
      <w:rFonts w:ascii="Calibri" w:eastAsia="宋体" w:hAnsi="Calibri" w:cs="Times New Roman"/>
      <w:kern w:val="2"/>
      <w:sz w:val="21"/>
      <w:szCs w:val="22"/>
      <w:lang w:val="en-US" w:bidi="ar-SA"/>
    </w:rPr>
  </w:style>
  <w:style w:type="paragraph" w:customStyle="1" w:styleId="191410">
    <w:name w:val="样式 1914 10 磅"/>
    <w:pPr>
      <w:widowControl w:val="0"/>
      <w:numPr>
        <w:ilvl w:val="0"/>
        <w:numId w:val="24"/>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bidi="ar-SA"/>
    </w:rPr>
  </w:style>
  <w:style w:type="paragraph" w:customStyle="1" w:styleId="38610">
    <w:name w:val="样式 386 10 磅"/>
    <w:pPr>
      <w:widowControl w:val="0"/>
      <w:jc w:val="both"/>
    </w:pPr>
    <w:rPr>
      <w:rFonts w:ascii="Calibri" w:eastAsia="宋体" w:hAnsi="Calibri" w:cs="Times New Roman"/>
      <w:kern w:val="2"/>
      <w:sz w:val="21"/>
      <w:szCs w:val="22"/>
      <w:lang w:val="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bidi="ar-SA"/>
    </w:rPr>
  </w:style>
  <w:style w:type="paragraph" w:customStyle="1" w:styleId="1280">
    <w:name w:val="纯文本128"/>
    <w:pPr>
      <w:widowControl w:val="0"/>
      <w:jc w:val="both"/>
    </w:pPr>
    <w:rPr>
      <w:rFonts w:ascii="宋体" w:eastAsia="宋体" w:hAnsi="Times New Roman" w:cs="Courier New"/>
      <w:kern w:val="2"/>
      <w:sz w:val="21"/>
      <w:szCs w:val="21"/>
      <w:lang w:val="en-US" w:bidi="ar-SA"/>
    </w:rPr>
  </w:style>
  <w:style w:type="paragraph" w:customStyle="1" w:styleId="405">
    <w:name w:val="正文405"/>
    <w:pPr>
      <w:widowControl w:val="0"/>
      <w:jc w:val="both"/>
    </w:pPr>
    <w:rPr>
      <w:rFonts w:ascii="Calibri" w:eastAsia="宋体" w:hAnsi="Calibri" w:cs="Times New Roman"/>
      <w:kern w:val="2"/>
      <w:sz w:val="21"/>
      <w:szCs w:val="24"/>
      <w:lang w:val="en-US" w:bidi="ar-SA"/>
    </w:rPr>
  </w:style>
  <w:style w:type="paragraph" w:customStyle="1" w:styleId="1125">
    <w:name w:val="正文1125"/>
    <w:pPr>
      <w:widowControl w:val="0"/>
      <w:jc w:val="both"/>
    </w:pPr>
    <w:rPr>
      <w:rFonts w:ascii="Calibri" w:eastAsia="宋体" w:hAnsi="Calibri" w:cs="Times New Roman"/>
      <w:kern w:val="2"/>
      <w:sz w:val="21"/>
      <w:szCs w:val="24"/>
      <w:lang w:val="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bidi="ar-SA"/>
    </w:rPr>
  </w:style>
  <w:style w:type="paragraph" w:customStyle="1" w:styleId="1040">
    <w:name w:val="正文1040"/>
    <w:pPr>
      <w:widowControl w:val="0"/>
      <w:jc w:val="both"/>
    </w:pPr>
    <w:rPr>
      <w:rFonts w:ascii="Calibri" w:eastAsia="宋体" w:hAnsi="Calibri" w:cs="Times New Roman"/>
      <w:kern w:val="2"/>
      <w:sz w:val="21"/>
      <w:szCs w:val="22"/>
      <w:lang w:val="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bidi="ar-SA"/>
    </w:rPr>
  </w:style>
  <w:style w:type="paragraph" w:customStyle="1" w:styleId="679">
    <w:name w:val="正文679"/>
    <w:pPr>
      <w:widowControl w:val="0"/>
      <w:jc w:val="both"/>
    </w:pPr>
    <w:rPr>
      <w:rFonts w:ascii="Calibri" w:eastAsia="宋体" w:hAnsi="Calibri" w:cs="Times New Roman"/>
      <w:kern w:val="2"/>
      <w:sz w:val="21"/>
      <w:szCs w:val="24"/>
      <w:lang w:val="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bidi="ar-SA"/>
    </w:rPr>
  </w:style>
  <w:style w:type="paragraph" w:customStyle="1" w:styleId="936">
    <w:name w:val="正文936"/>
    <w:pPr>
      <w:widowControl w:val="0"/>
      <w:jc w:val="both"/>
    </w:pPr>
    <w:rPr>
      <w:rFonts w:ascii="Calibri" w:eastAsia="宋体" w:hAnsi="Calibri" w:cs="Times New Roman"/>
      <w:kern w:val="2"/>
      <w:sz w:val="21"/>
      <w:szCs w:val="24"/>
      <w:lang w:val="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bidi="ar-SA"/>
    </w:rPr>
  </w:style>
  <w:style w:type="paragraph" w:customStyle="1" w:styleId="618">
    <w:name w:val="正文618"/>
    <w:pPr>
      <w:widowControl w:val="0"/>
      <w:jc w:val="both"/>
    </w:pPr>
    <w:rPr>
      <w:rFonts w:ascii="Calibri" w:eastAsia="宋体" w:hAnsi="Calibri" w:cs="Times New Roman"/>
      <w:kern w:val="2"/>
      <w:sz w:val="21"/>
      <w:szCs w:val="24"/>
      <w:lang w:val="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bidi="ar-SA"/>
    </w:rPr>
  </w:style>
  <w:style w:type="paragraph" w:customStyle="1" w:styleId="713">
    <w:name w:val="正文71"/>
    <w:pPr>
      <w:widowControl w:val="0"/>
      <w:jc w:val="both"/>
    </w:pPr>
    <w:rPr>
      <w:rFonts w:ascii="Calibri" w:eastAsia="宋体" w:hAnsi="Calibri" w:cs="Times New Roman"/>
      <w:kern w:val="2"/>
      <w:sz w:val="21"/>
      <w:szCs w:val="24"/>
      <w:lang w:val="en-US" w:bidi="ar-SA"/>
    </w:rPr>
  </w:style>
  <w:style w:type="paragraph" w:customStyle="1" w:styleId="326">
    <w:name w:val="正文326"/>
    <w:pPr>
      <w:widowControl w:val="0"/>
      <w:jc w:val="both"/>
    </w:pPr>
    <w:rPr>
      <w:rFonts w:ascii="Calibri" w:eastAsia="宋体" w:hAnsi="Calibri" w:cs="Times New Roman"/>
      <w:kern w:val="2"/>
      <w:sz w:val="21"/>
      <w:szCs w:val="24"/>
      <w:lang w:val="en-US" w:bidi="ar-SA"/>
    </w:rPr>
  </w:style>
  <w:style w:type="paragraph" w:customStyle="1" w:styleId="1088">
    <w:name w:val="正文1088"/>
    <w:pPr>
      <w:widowControl w:val="0"/>
      <w:jc w:val="both"/>
    </w:pPr>
    <w:rPr>
      <w:rFonts w:ascii="Calibri" w:eastAsia="宋体" w:hAnsi="Calibri" w:cs="Times New Roman"/>
      <w:kern w:val="2"/>
      <w:sz w:val="21"/>
      <w:szCs w:val="22"/>
      <w:lang w:val="en-US" w:bidi="ar-SA"/>
    </w:rPr>
  </w:style>
  <w:style w:type="paragraph" w:customStyle="1" w:styleId="4100">
    <w:name w:val="正文410"/>
    <w:pPr>
      <w:widowControl w:val="0"/>
      <w:jc w:val="both"/>
    </w:pPr>
    <w:rPr>
      <w:rFonts w:ascii="Calibri" w:eastAsia="宋体" w:hAnsi="Calibri" w:cs="Times New Roman"/>
      <w:kern w:val="2"/>
      <w:sz w:val="21"/>
      <w:szCs w:val="24"/>
      <w:lang w:val="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bidi="ar-SA"/>
    </w:rPr>
  </w:style>
  <w:style w:type="paragraph" w:customStyle="1" w:styleId="41510">
    <w:name w:val="样式 415 10 磅"/>
    <w:pPr>
      <w:widowControl w:val="0"/>
      <w:jc w:val="both"/>
    </w:pPr>
    <w:rPr>
      <w:rFonts w:ascii="Calibri" w:eastAsia="宋体" w:hAnsi="Calibri" w:cs="Times New Roman"/>
      <w:kern w:val="2"/>
      <w:sz w:val="21"/>
      <w:szCs w:val="24"/>
      <w:lang w:val="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bidi="ar-SA"/>
    </w:rPr>
  </w:style>
  <w:style w:type="paragraph" w:customStyle="1" w:styleId="696">
    <w:name w:val="正文696"/>
    <w:pPr>
      <w:widowControl w:val="0"/>
      <w:jc w:val="both"/>
    </w:pPr>
    <w:rPr>
      <w:rFonts w:ascii="Calibri" w:eastAsia="宋体" w:hAnsi="Calibri" w:cs="Times New Roman"/>
      <w:kern w:val="2"/>
      <w:sz w:val="21"/>
      <w:szCs w:val="24"/>
      <w:lang w:val="en-US" w:bidi="ar-SA"/>
    </w:rPr>
  </w:style>
  <w:style w:type="paragraph" w:customStyle="1" w:styleId="236">
    <w:name w:val="正文236"/>
    <w:pPr>
      <w:widowControl w:val="0"/>
      <w:jc w:val="both"/>
    </w:pPr>
    <w:rPr>
      <w:rFonts w:ascii="Calibri" w:eastAsia="宋体" w:hAnsi="Calibri" w:cs="Times New Roman"/>
      <w:kern w:val="2"/>
      <w:sz w:val="21"/>
      <w:szCs w:val="24"/>
      <w:lang w:val="en-US"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bidi="ar-SA"/>
    </w:rPr>
  </w:style>
  <w:style w:type="paragraph" w:customStyle="1" w:styleId="686">
    <w:name w:val="正文686"/>
    <w:pPr>
      <w:widowControl w:val="0"/>
      <w:jc w:val="both"/>
    </w:pPr>
    <w:rPr>
      <w:rFonts w:ascii="Calibri" w:eastAsia="宋体" w:hAnsi="Calibri" w:cs="Times New Roman"/>
      <w:kern w:val="2"/>
      <w:sz w:val="21"/>
      <w:szCs w:val="24"/>
      <w:lang w:val="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bidi="ar-SA"/>
    </w:rPr>
  </w:style>
  <w:style w:type="paragraph" w:customStyle="1" w:styleId="1002">
    <w:name w:val="纯文本100"/>
    <w:pPr>
      <w:widowControl w:val="0"/>
      <w:jc w:val="both"/>
    </w:pPr>
    <w:rPr>
      <w:rFonts w:ascii="宋体" w:eastAsia="宋体" w:hAnsi="Times New Roman" w:cs="Courier New"/>
      <w:kern w:val="2"/>
      <w:sz w:val="21"/>
      <w:szCs w:val="21"/>
      <w:lang w:val="en-US" w:bidi="ar-SA"/>
    </w:rPr>
  </w:style>
  <w:style w:type="paragraph" w:customStyle="1" w:styleId="481">
    <w:name w:val="正文481"/>
    <w:pPr>
      <w:widowControl w:val="0"/>
      <w:jc w:val="both"/>
    </w:pPr>
    <w:rPr>
      <w:rFonts w:ascii="Calibri" w:eastAsia="宋体" w:hAnsi="Calibri" w:cs="Times New Roman"/>
      <w:kern w:val="2"/>
      <w:sz w:val="21"/>
      <w:szCs w:val="24"/>
      <w:lang w:val="en-US" w:bidi="ar-SA"/>
    </w:rPr>
  </w:style>
  <w:style w:type="paragraph" w:customStyle="1" w:styleId="653">
    <w:name w:val="正文653"/>
    <w:pPr>
      <w:widowControl w:val="0"/>
      <w:jc w:val="both"/>
    </w:pPr>
    <w:rPr>
      <w:rFonts w:ascii="Calibri" w:eastAsia="宋体" w:hAnsi="Calibri" w:cs="Times New Roman"/>
      <w:kern w:val="2"/>
      <w:sz w:val="21"/>
      <w:szCs w:val="24"/>
      <w:lang w:val="en-US" w:bidi="ar-SA"/>
    </w:rPr>
  </w:style>
  <w:style w:type="paragraph" w:customStyle="1" w:styleId="339101">
    <w:name w:val="样式 339 10 磅1"/>
    <w:pPr>
      <w:widowControl w:val="0"/>
      <w:jc w:val="both"/>
    </w:pPr>
    <w:rPr>
      <w:rFonts w:ascii="Calibri" w:eastAsia="宋体" w:hAnsi="Calibri" w:cs="Times New Roman"/>
      <w:kern w:val="2"/>
      <w:sz w:val="21"/>
      <w:szCs w:val="22"/>
      <w:lang w:val="en-US" w:bidi="ar-SA"/>
    </w:rPr>
  </w:style>
  <w:style w:type="paragraph" w:customStyle="1" w:styleId="UserStyle5">
    <w:name w:val="UserStyle_5"/>
    <w:next w:val="Footer"/>
    <w:rPr>
      <w:rFonts w:ascii="Calibri" w:eastAsia="宋体" w:hAnsi="Calibri" w:cs="Times New Roman"/>
      <w:sz w:val="22"/>
      <w:szCs w:val="22"/>
      <w:lang w:val="en-US" w:bidi="ar-SA"/>
    </w:rPr>
  </w:style>
  <w:style w:type="paragraph" w:customStyle="1" w:styleId="809">
    <w:name w:val="正文809"/>
    <w:pPr>
      <w:widowControl w:val="0"/>
      <w:jc w:val="both"/>
    </w:pPr>
    <w:rPr>
      <w:rFonts w:ascii="Calibri" w:eastAsia="宋体" w:hAnsi="Calibri" w:cs="Times New Roman"/>
      <w:kern w:val="2"/>
      <w:sz w:val="21"/>
      <w:szCs w:val="22"/>
      <w:lang w:val="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bidi="ar-SA"/>
    </w:rPr>
  </w:style>
  <w:style w:type="paragraph" w:customStyle="1" w:styleId="48110">
    <w:name w:val="样式 481 10 磅"/>
    <w:pPr>
      <w:widowControl w:val="0"/>
      <w:jc w:val="both"/>
    </w:pPr>
    <w:rPr>
      <w:rFonts w:ascii="Calibri" w:eastAsia="宋体" w:hAnsi="Calibri" w:cs="Times New Roman"/>
      <w:kern w:val="2"/>
      <w:sz w:val="21"/>
      <w:szCs w:val="24"/>
      <w:lang w:val="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bidi="ar-SA"/>
    </w:rPr>
  </w:style>
  <w:style w:type="paragraph" w:customStyle="1" w:styleId="342">
    <w:name w:val="正文342"/>
    <w:pPr>
      <w:widowControl w:val="0"/>
      <w:jc w:val="both"/>
    </w:pPr>
    <w:rPr>
      <w:rFonts w:ascii="Calibri" w:eastAsia="宋体" w:hAnsi="Calibri" w:cs="Times New Roman"/>
      <w:kern w:val="2"/>
      <w:sz w:val="21"/>
      <w:szCs w:val="24"/>
      <w:lang w:val="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bidi="ar-SA"/>
    </w:rPr>
  </w:style>
  <w:style w:type="paragraph" w:customStyle="1" w:styleId="524">
    <w:name w:val="正文524"/>
    <w:pPr>
      <w:widowControl w:val="0"/>
      <w:jc w:val="both"/>
    </w:pPr>
    <w:rPr>
      <w:rFonts w:ascii="Calibri" w:eastAsia="宋体" w:hAnsi="Calibri" w:cs="Times New Roman"/>
      <w:kern w:val="2"/>
      <w:sz w:val="21"/>
      <w:szCs w:val="24"/>
      <w:lang w:val="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bidi="ar-SA"/>
    </w:rPr>
  </w:style>
  <w:style w:type="paragraph" w:customStyle="1" w:styleId="243">
    <w:name w:val="正文243"/>
    <w:pPr>
      <w:widowControl w:val="0"/>
      <w:jc w:val="both"/>
    </w:pPr>
    <w:rPr>
      <w:rFonts w:ascii="Calibri" w:eastAsia="宋体" w:hAnsi="Calibri" w:cs="Times New Roman"/>
      <w:kern w:val="2"/>
      <w:sz w:val="21"/>
      <w:szCs w:val="24"/>
      <w:lang w:val="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bidi="ar-SA"/>
    </w:rPr>
  </w:style>
  <w:style w:type="paragraph" w:customStyle="1" w:styleId="1077">
    <w:name w:val="正文1077"/>
    <w:pPr>
      <w:widowControl w:val="0"/>
      <w:jc w:val="both"/>
    </w:pPr>
    <w:rPr>
      <w:rFonts w:ascii="Calibri" w:eastAsia="宋体" w:hAnsi="Calibri" w:cs="Times New Roman"/>
      <w:kern w:val="2"/>
      <w:sz w:val="21"/>
      <w:szCs w:val="22"/>
      <w:lang w:val="en-US" w:bidi="ar-SA"/>
    </w:rPr>
  </w:style>
  <w:style w:type="paragraph" w:customStyle="1" w:styleId="970">
    <w:name w:val="正文97"/>
    <w:pPr>
      <w:widowControl w:val="0"/>
      <w:jc w:val="both"/>
    </w:pPr>
    <w:rPr>
      <w:rFonts w:ascii="Calibri" w:eastAsia="宋体" w:hAnsi="Calibri" w:cs="Times New Roman"/>
      <w:kern w:val="2"/>
      <w:sz w:val="21"/>
      <w:szCs w:val="24"/>
      <w:lang w:val="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bidi="ar-SA"/>
    </w:rPr>
  </w:style>
  <w:style w:type="paragraph" w:customStyle="1" w:styleId="786">
    <w:name w:val="正文786"/>
    <w:pPr>
      <w:widowControl w:val="0"/>
      <w:jc w:val="both"/>
    </w:pPr>
    <w:rPr>
      <w:rFonts w:ascii="Calibri" w:eastAsia="宋体" w:hAnsi="Calibri" w:cs="Times New Roman"/>
      <w:kern w:val="2"/>
      <w:sz w:val="21"/>
      <w:szCs w:val="22"/>
      <w:lang w:val="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bidi="ar-SA"/>
    </w:rPr>
  </w:style>
  <w:style w:type="paragraph" w:customStyle="1" w:styleId="171">
    <w:name w:val="正文171"/>
    <w:pPr>
      <w:widowControl w:val="0"/>
      <w:jc w:val="both"/>
    </w:pPr>
    <w:rPr>
      <w:rFonts w:ascii="Calibri" w:eastAsia="宋体" w:hAnsi="Calibri" w:cs="Times New Roman"/>
      <w:kern w:val="2"/>
      <w:sz w:val="21"/>
      <w:szCs w:val="24"/>
      <w:lang w:val="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bidi="ar-SA"/>
    </w:rPr>
  </w:style>
  <w:style w:type="paragraph" w:customStyle="1" w:styleId="1118">
    <w:name w:val="正文1118"/>
    <w:pPr>
      <w:widowControl w:val="0"/>
      <w:jc w:val="both"/>
    </w:pPr>
    <w:rPr>
      <w:rFonts w:ascii="Calibri" w:eastAsia="宋体" w:hAnsi="Calibri" w:cs="Times New Roman"/>
      <w:kern w:val="2"/>
      <w:sz w:val="21"/>
      <w:szCs w:val="22"/>
      <w:lang w:val="en-US" w:bidi="ar-SA"/>
    </w:rPr>
  </w:style>
  <w:style w:type="paragraph" w:customStyle="1" w:styleId="862">
    <w:name w:val="正文86"/>
    <w:pPr>
      <w:widowControl w:val="0"/>
      <w:jc w:val="both"/>
    </w:pPr>
    <w:rPr>
      <w:rFonts w:ascii="Calibri" w:eastAsia="宋体" w:hAnsi="Calibri" w:cs="Times New Roman"/>
      <w:kern w:val="2"/>
      <w:sz w:val="21"/>
      <w:szCs w:val="24"/>
      <w:lang w:val="en-US" w:bidi="ar-SA"/>
    </w:rPr>
  </w:style>
  <w:style w:type="paragraph" w:customStyle="1" w:styleId="41110">
    <w:name w:val="样式 411 10 磅"/>
    <w:pPr>
      <w:widowControl w:val="0"/>
      <w:jc w:val="both"/>
    </w:pPr>
    <w:rPr>
      <w:rFonts w:ascii="Calibri" w:eastAsia="宋体" w:hAnsi="Calibri" w:cs="Times New Roman"/>
      <w:kern w:val="2"/>
      <w:sz w:val="21"/>
      <w:szCs w:val="24"/>
      <w:lang w:val="en-US" w:bidi="ar-SA"/>
    </w:rPr>
  </w:style>
  <w:style w:type="paragraph" w:customStyle="1" w:styleId="41410">
    <w:name w:val="样式 414 10 磅"/>
    <w:pPr>
      <w:widowControl w:val="0"/>
      <w:jc w:val="both"/>
    </w:pPr>
    <w:rPr>
      <w:rFonts w:ascii="宋体" w:eastAsia="宋体" w:hAnsi="Times New Roman" w:cs="Times New Roman"/>
      <w:kern w:val="2"/>
      <w:sz w:val="21"/>
      <w:szCs w:val="21"/>
      <w:lang w:val="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bidi="ar-SA"/>
    </w:rPr>
  </w:style>
  <w:style w:type="paragraph" w:customStyle="1" w:styleId="290">
    <w:name w:val="正文290"/>
    <w:pPr>
      <w:widowControl w:val="0"/>
      <w:jc w:val="both"/>
    </w:pPr>
    <w:rPr>
      <w:rFonts w:ascii="Calibri" w:eastAsia="宋体" w:hAnsi="Calibri" w:cs="Times New Roman"/>
      <w:kern w:val="2"/>
      <w:sz w:val="21"/>
      <w:szCs w:val="24"/>
      <w:lang w:val="en-US" w:bidi="ar-SA"/>
    </w:rPr>
  </w:style>
  <w:style w:type="paragraph" w:customStyle="1" w:styleId="295">
    <w:name w:val="正文295"/>
    <w:pPr>
      <w:widowControl w:val="0"/>
      <w:jc w:val="both"/>
    </w:pPr>
    <w:rPr>
      <w:rFonts w:ascii="Calibri" w:eastAsia="宋体" w:hAnsi="Calibri" w:cs="Times New Roman"/>
      <w:kern w:val="2"/>
      <w:sz w:val="21"/>
      <w:szCs w:val="24"/>
      <w:lang w:val="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bidi="ar-SA"/>
    </w:rPr>
  </w:style>
  <w:style w:type="paragraph" w:customStyle="1" w:styleId="190">
    <w:name w:val="正文19"/>
    <w:pPr>
      <w:widowControl w:val="0"/>
      <w:jc w:val="both"/>
    </w:pPr>
    <w:rPr>
      <w:rFonts w:ascii="Calibri" w:eastAsia="宋体" w:hAnsi="Calibri" w:cs="Times New Roman"/>
      <w:kern w:val="2"/>
      <w:sz w:val="21"/>
      <w:szCs w:val="22"/>
      <w:lang w:val="en-US" w:bidi="ar-SA"/>
    </w:rPr>
  </w:style>
  <w:style w:type="paragraph" w:customStyle="1" w:styleId="1121">
    <w:name w:val="纯文本112"/>
    <w:pPr>
      <w:widowControl w:val="0"/>
      <w:jc w:val="both"/>
    </w:pPr>
    <w:rPr>
      <w:rFonts w:ascii="宋体" w:eastAsia="宋体" w:hAnsi="Times New Roman" w:cs="Courier New"/>
      <w:kern w:val="2"/>
      <w:sz w:val="21"/>
      <w:szCs w:val="21"/>
      <w:lang w:val="en-US" w:bidi="ar-SA"/>
    </w:rPr>
  </w:style>
  <w:style w:type="paragraph" w:customStyle="1" w:styleId="1135">
    <w:name w:val="正文1135"/>
    <w:pPr>
      <w:widowControl w:val="0"/>
      <w:jc w:val="both"/>
    </w:pPr>
    <w:rPr>
      <w:rFonts w:ascii="Calibri" w:eastAsia="宋体" w:hAnsi="Calibri" w:cs="Times New Roman"/>
      <w:kern w:val="2"/>
      <w:sz w:val="21"/>
      <w:szCs w:val="24"/>
      <w:lang w:val="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bidi="ar-SA"/>
    </w:rPr>
  </w:style>
  <w:style w:type="paragraph" w:customStyle="1" w:styleId="922">
    <w:name w:val="正文922"/>
    <w:pPr>
      <w:widowControl w:val="0"/>
      <w:jc w:val="both"/>
    </w:pPr>
    <w:rPr>
      <w:rFonts w:ascii="Calibri" w:eastAsia="宋体" w:hAnsi="Calibri" w:cs="Times New Roman"/>
      <w:kern w:val="2"/>
      <w:sz w:val="21"/>
      <w:szCs w:val="24"/>
      <w:lang w:val="en-US" w:bidi="ar-SA"/>
    </w:rPr>
  </w:style>
  <w:style w:type="paragraph" w:customStyle="1" w:styleId="2011">
    <w:name w:val="正文201"/>
    <w:pPr>
      <w:widowControl w:val="0"/>
      <w:jc w:val="both"/>
    </w:pPr>
    <w:rPr>
      <w:rFonts w:ascii="Calibri" w:eastAsia="宋体" w:hAnsi="Calibri" w:cs="Times New Roman"/>
      <w:kern w:val="2"/>
      <w:sz w:val="21"/>
      <w:szCs w:val="24"/>
      <w:lang w:val="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bidi="ar-SA"/>
    </w:rPr>
  </w:style>
  <w:style w:type="paragraph" w:customStyle="1" w:styleId="309">
    <w:name w:val="正文309"/>
    <w:pPr>
      <w:widowControl w:val="0"/>
      <w:jc w:val="both"/>
    </w:pPr>
    <w:rPr>
      <w:rFonts w:ascii="Calibri" w:eastAsia="宋体" w:hAnsi="Calibri" w:cs="Times New Roman"/>
      <w:kern w:val="2"/>
      <w:sz w:val="21"/>
      <w:szCs w:val="24"/>
      <w:lang w:val="en-US"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bidi="ar-SA"/>
    </w:rPr>
  </w:style>
  <w:style w:type="paragraph" w:customStyle="1" w:styleId="504">
    <w:name w:val="正文504"/>
    <w:pPr>
      <w:widowControl w:val="0"/>
      <w:jc w:val="both"/>
    </w:pPr>
    <w:rPr>
      <w:rFonts w:ascii="Calibri" w:eastAsia="宋体" w:hAnsi="Calibri" w:cs="Times New Roman"/>
      <w:kern w:val="2"/>
      <w:sz w:val="21"/>
      <w:szCs w:val="24"/>
      <w:lang w:val="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bidi="ar-SA"/>
    </w:rPr>
  </w:style>
  <w:style w:type="paragraph" w:customStyle="1" w:styleId="800">
    <w:name w:val="正文80"/>
    <w:pPr>
      <w:widowControl w:val="0"/>
      <w:jc w:val="both"/>
    </w:pPr>
    <w:rPr>
      <w:rFonts w:ascii="Calibri" w:eastAsia="宋体" w:hAnsi="Calibri" w:cs="Times New Roman"/>
      <w:kern w:val="2"/>
      <w:sz w:val="21"/>
      <w:szCs w:val="24"/>
      <w:lang w:val="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bidi="ar-SA"/>
    </w:rPr>
  </w:style>
  <w:style w:type="paragraph" w:customStyle="1" w:styleId="1053">
    <w:name w:val="正文1053"/>
    <w:rPr>
      <w:rFonts w:ascii="Calibri" w:eastAsia="宋体" w:hAnsi="Calibri" w:cs="Times New Roman"/>
      <w:kern w:val="2"/>
      <w:sz w:val="21"/>
      <w:szCs w:val="21"/>
      <w:lang w:val="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bidi="ar-SA"/>
    </w:rPr>
  </w:style>
  <w:style w:type="paragraph" w:customStyle="1" w:styleId="133">
    <w:name w:val="无间隔1"/>
    <w:pPr>
      <w:spacing w:line="360" w:lineRule="auto"/>
    </w:pPr>
    <w:rPr>
      <w:rFonts w:ascii="Calibri" w:eastAsia="宋体" w:hAnsi="Calibri" w:cs="Times New Roman"/>
      <w:kern w:val="2"/>
      <w:sz w:val="22"/>
      <w:szCs w:val="28"/>
      <w:lang w:val="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bidi="ar-SA"/>
    </w:rPr>
  </w:style>
  <w:style w:type="paragraph" w:customStyle="1" w:styleId="1136">
    <w:name w:val="正文1136"/>
    <w:pPr>
      <w:widowControl w:val="0"/>
      <w:jc w:val="both"/>
    </w:pPr>
    <w:rPr>
      <w:rFonts w:ascii="Calibri" w:eastAsia="宋体" w:hAnsi="Calibri" w:cs="Times New Roman"/>
      <w:kern w:val="2"/>
      <w:sz w:val="21"/>
      <w:szCs w:val="24"/>
      <w:lang w:val="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bidi="ar-SA"/>
    </w:rPr>
  </w:style>
  <w:style w:type="paragraph" w:customStyle="1" w:styleId="739">
    <w:name w:val="正文739"/>
    <w:pPr>
      <w:widowControl w:val="0"/>
      <w:jc w:val="both"/>
    </w:pPr>
    <w:rPr>
      <w:rFonts w:ascii="Calibri" w:eastAsia="宋体" w:hAnsi="Calibri" w:cs="Times New Roman"/>
      <w:kern w:val="2"/>
      <w:sz w:val="21"/>
      <w:szCs w:val="24"/>
      <w:lang w:val="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bidi="ar-SA"/>
    </w:rPr>
  </w:style>
  <w:style w:type="paragraph" w:customStyle="1" w:styleId="617">
    <w:name w:val="正文617"/>
    <w:pPr>
      <w:widowControl w:val="0"/>
      <w:jc w:val="both"/>
    </w:pPr>
    <w:rPr>
      <w:rFonts w:ascii="Calibri" w:eastAsia="宋体" w:hAnsi="Calibri" w:cs="Times New Roman"/>
      <w:kern w:val="2"/>
      <w:sz w:val="21"/>
      <w:szCs w:val="24"/>
      <w:lang w:val="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bidi="ar-SA"/>
    </w:rPr>
  </w:style>
  <w:style w:type="paragraph" w:customStyle="1" w:styleId="30510">
    <w:name w:val="样式 305 10 磅"/>
    <w:pPr>
      <w:widowControl w:val="0"/>
      <w:jc w:val="both"/>
    </w:pPr>
    <w:rPr>
      <w:rFonts w:ascii="Calibri" w:eastAsia="宋体" w:hAnsi="Calibri" w:cs="Times New Roman"/>
      <w:kern w:val="2"/>
      <w:sz w:val="21"/>
      <w:szCs w:val="22"/>
      <w:lang w:val="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bidi="ar-SA"/>
    </w:rPr>
  </w:style>
  <w:style w:type="paragraph" w:customStyle="1" w:styleId="1172">
    <w:name w:val="正文1172"/>
    <w:pPr>
      <w:widowControl w:val="0"/>
      <w:jc w:val="both"/>
    </w:pPr>
    <w:rPr>
      <w:rFonts w:ascii="Calibri" w:eastAsia="宋体" w:hAnsi="Calibri" w:cs="Times New Roman"/>
      <w:kern w:val="2"/>
      <w:sz w:val="21"/>
      <w:szCs w:val="24"/>
      <w:lang w:val="en-US" w:bidi="ar-SA"/>
    </w:rPr>
  </w:style>
  <w:style w:type="paragraph" w:customStyle="1" w:styleId="27710">
    <w:name w:val="样式 277 10 磅"/>
    <w:pPr>
      <w:widowControl w:val="0"/>
      <w:jc w:val="both"/>
    </w:pPr>
    <w:rPr>
      <w:rFonts w:ascii="Calibri" w:eastAsia="宋体" w:hAnsi="Calibri" w:cs="Times New Roman"/>
      <w:kern w:val="2"/>
      <w:sz w:val="21"/>
      <w:szCs w:val="22"/>
      <w:lang w:val="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bidi="ar-SA"/>
    </w:rPr>
  </w:style>
  <w:style w:type="paragraph" w:customStyle="1" w:styleId="Char1CharCharChar">
    <w:name w:val="Char1 Char Char Char"/>
    <w:basedOn w:val="Normal"/>
    <w:pPr>
      <w:numPr>
        <w:ilvl w:val="0"/>
        <w:numId w:val="25"/>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1110">
    <w:name w:val="正文1111"/>
    <w:pPr>
      <w:widowControl w:val="0"/>
      <w:jc w:val="both"/>
    </w:pPr>
    <w:rPr>
      <w:rFonts w:ascii="Calibri" w:eastAsia="宋体" w:hAnsi="Calibri" w:cs="Times New Roman"/>
      <w:kern w:val="2"/>
      <w:sz w:val="21"/>
      <w:szCs w:val="24"/>
      <w:lang w:val="en-US" w:bidi="ar-SA"/>
    </w:rPr>
  </w:style>
  <w:style w:type="paragraph" w:customStyle="1" w:styleId="513">
    <w:name w:val="批注主题5"/>
    <w:pPr>
      <w:widowControl w:val="0"/>
      <w:jc w:val="both"/>
    </w:pPr>
    <w:rPr>
      <w:rFonts w:ascii="Calibri" w:eastAsia="宋体" w:hAnsi="Calibri" w:cs="Times New Roman"/>
      <w:b/>
      <w:bCs/>
      <w:kern w:val="2"/>
      <w:sz w:val="21"/>
      <w:szCs w:val="22"/>
      <w:lang w:val="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bidi="ar-SA"/>
    </w:rPr>
  </w:style>
  <w:style w:type="paragraph" w:customStyle="1" w:styleId="4320">
    <w:name w:val="正文432"/>
    <w:pPr>
      <w:widowControl w:val="0"/>
      <w:jc w:val="both"/>
    </w:pPr>
    <w:rPr>
      <w:rFonts w:ascii="Calibri" w:eastAsia="宋体" w:hAnsi="Calibri" w:cs="Times New Roman"/>
      <w:kern w:val="2"/>
      <w:sz w:val="21"/>
      <w:szCs w:val="24"/>
      <w:lang w:val="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bidi="ar-SA"/>
    </w:rPr>
  </w:style>
  <w:style w:type="paragraph" w:customStyle="1" w:styleId="572">
    <w:name w:val="正文572"/>
    <w:pPr>
      <w:widowControl w:val="0"/>
      <w:jc w:val="both"/>
    </w:pPr>
    <w:rPr>
      <w:rFonts w:ascii="Calibri" w:eastAsia="宋体" w:hAnsi="Calibri" w:cs="Times New Roman"/>
      <w:kern w:val="2"/>
      <w:sz w:val="21"/>
      <w:szCs w:val="24"/>
      <w:lang w:val="en-US" w:bidi="ar-SA"/>
    </w:rPr>
  </w:style>
  <w:style w:type="paragraph" w:customStyle="1" w:styleId="787">
    <w:name w:val="正文787"/>
    <w:pPr>
      <w:widowControl w:val="0"/>
      <w:jc w:val="both"/>
    </w:pPr>
    <w:rPr>
      <w:rFonts w:ascii="Calibri" w:eastAsia="宋体" w:hAnsi="Calibri" w:cs="Times New Roman"/>
      <w:kern w:val="2"/>
      <w:sz w:val="21"/>
      <w:szCs w:val="22"/>
      <w:lang w:val="en-US" w:bidi="ar-SA"/>
    </w:rPr>
  </w:style>
  <w:style w:type="paragraph" w:customStyle="1" w:styleId="622">
    <w:name w:val="正文622"/>
    <w:pPr>
      <w:widowControl w:val="0"/>
      <w:jc w:val="both"/>
    </w:pPr>
    <w:rPr>
      <w:rFonts w:ascii="Calibri" w:eastAsia="宋体" w:hAnsi="Calibri" w:cs="Times New Roman"/>
      <w:kern w:val="2"/>
      <w:sz w:val="21"/>
      <w:szCs w:val="24"/>
      <w:lang w:val="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4130">
    <w:name w:val="正文413"/>
    <w:pPr>
      <w:widowControl w:val="0"/>
      <w:jc w:val="both"/>
    </w:pPr>
    <w:rPr>
      <w:rFonts w:ascii="Calibri" w:eastAsia="宋体" w:hAnsi="Calibri" w:cs="Times New Roman"/>
      <w:kern w:val="2"/>
      <w:sz w:val="21"/>
      <w:szCs w:val="24"/>
      <w:lang w:val="en-US" w:bidi="ar-SA"/>
    </w:rPr>
  </w:style>
  <w:style w:type="paragraph" w:customStyle="1" w:styleId="4551">
    <w:name w:val="正文455"/>
    <w:pPr>
      <w:widowControl w:val="0"/>
      <w:jc w:val="both"/>
    </w:pPr>
    <w:rPr>
      <w:rFonts w:ascii="Calibri" w:eastAsia="宋体" w:hAnsi="Calibri" w:cs="Times New Roman"/>
      <w:kern w:val="2"/>
      <w:sz w:val="21"/>
      <w:szCs w:val="24"/>
      <w:lang w:val="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23">
    <w:name w:val="正文523"/>
    <w:pPr>
      <w:widowControl w:val="0"/>
      <w:jc w:val="both"/>
    </w:pPr>
    <w:rPr>
      <w:rFonts w:ascii="Calibri" w:eastAsia="宋体" w:hAnsi="Calibri" w:cs="Times New Roman"/>
      <w:kern w:val="2"/>
      <w:sz w:val="21"/>
      <w:szCs w:val="24"/>
      <w:lang w:val="en-US" w:bidi="ar-SA"/>
    </w:rPr>
  </w:style>
  <w:style w:type="paragraph" w:customStyle="1" w:styleId="349">
    <w:name w:val="正文349"/>
    <w:pPr>
      <w:widowControl w:val="0"/>
      <w:jc w:val="both"/>
    </w:pPr>
    <w:rPr>
      <w:rFonts w:ascii="Calibri" w:eastAsia="宋体" w:hAnsi="Calibri" w:cs="Times New Roman"/>
      <w:kern w:val="2"/>
      <w:sz w:val="21"/>
      <w:szCs w:val="24"/>
      <w:lang w:val="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bidi="ar-SA"/>
    </w:rPr>
  </w:style>
  <w:style w:type="paragraph" w:customStyle="1" w:styleId="926">
    <w:name w:val="正文926"/>
    <w:pPr>
      <w:widowControl w:val="0"/>
      <w:jc w:val="both"/>
    </w:pPr>
    <w:rPr>
      <w:rFonts w:ascii="Calibri" w:eastAsia="宋体" w:hAnsi="Calibri" w:cs="Times New Roman"/>
      <w:kern w:val="2"/>
      <w:sz w:val="21"/>
      <w:szCs w:val="24"/>
      <w:lang w:val="en-US" w:bidi="ar-SA"/>
    </w:rPr>
  </w:style>
  <w:style w:type="paragraph" w:customStyle="1" w:styleId="30910">
    <w:name w:val="样式 309 10 磅"/>
    <w:pPr>
      <w:widowControl w:val="0"/>
      <w:jc w:val="both"/>
    </w:pPr>
    <w:rPr>
      <w:rFonts w:ascii="Calibri" w:eastAsia="宋体" w:hAnsi="Calibri" w:cs="Times New Roman"/>
      <w:kern w:val="2"/>
      <w:sz w:val="21"/>
      <w:szCs w:val="22"/>
      <w:lang w:val="en-US" w:bidi="ar-SA"/>
    </w:rPr>
  </w:style>
  <w:style w:type="paragraph" w:customStyle="1" w:styleId="489">
    <w:name w:val="正文489"/>
    <w:pPr>
      <w:widowControl w:val="0"/>
      <w:jc w:val="both"/>
    </w:pPr>
    <w:rPr>
      <w:rFonts w:ascii="Calibri" w:eastAsia="宋体" w:hAnsi="Calibri" w:cs="Times New Roman"/>
      <w:kern w:val="2"/>
      <w:sz w:val="21"/>
      <w:szCs w:val="24"/>
      <w:lang w:val="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bidi="ar-SA"/>
    </w:rPr>
  </w:style>
  <w:style w:type="paragraph" w:customStyle="1" w:styleId="591">
    <w:name w:val="正文59"/>
    <w:pPr>
      <w:widowControl w:val="0"/>
      <w:jc w:val="both"/>
    </w:pPr>
    <w:rPr>
      <w:rFonts w:ascii="Calibri" w:eastAsia="宋体" w:hAnsi="Calibri" w:cs="Times New Roman"/>
      <w:kern w:val="2"/>
      <w:sz w:val="21"/>
      <w:szCs w:val="24"/>
      <w:lang w:val="en-US" w:bidi="ar-SA"/>
    </w:rPr>
  </w:style>
  <w:style w:type="paragraph" w:customStyle="1" w:styleId="23310">
    <w:name w:val="样式 233 10 磅"/>
    <w:pPr>
      <w:widowControl w:val="0"/>
      <w:jc w:val="both"/>
    </w:pPr>
    <w:rPr>
      <w:rFonts w:ascii="Calibri" w:eastAsia="宋体" w:hAnsi="Calibri" w:cs="Times New Roman"/>
      <w:kern w:val="2"/>
      <w:sz w:val="21"/>
      <w:szCs w:val="22"/>
      <w:lang w:val="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bidi="ar-SA"/>
    </w:rPr>
  </w:style>
  <w:style w:type="paragraph" w:customStyle="1" w:styleId="235">
    <w:name w:val="正文235"/>
    <w:pPr>
      <w:widowControl w:val="0"/>
      <w:jc w:val="both"/>
    </w:pPr>
    <w:rPr>
      <w:rFonts w:ascii="Calibri" w:eastAsia="宋体" w:hAnsi="Calibri" w:cs="Times New Roman"/>
      <w:kern w:val="2"/>
      <w:sz w:val="21"/>
      <w:szCs w:val="24"/>
      <w:lang w:val="en-US" w:bidi="ar-SA"/>
    </w:rPr>
  </w:style>
  <w:style w:type="paragraph" w:customStyle="1" w:styleId="814">
    <w:name w:val="正文814"/>
    <w:pPr>
      <w:widowControl w:val="0"/>
      <w:jc w:val="both"/>
    </w:pPr>
    <w:rPr>
      <w:rFonts w:ascii="Calibri" w:eastAsia="宋体" w:hAnsi="Calibri" w:cs="Times New Roman"/>
      <w:kern w:val="2"/>
      <w:sz w:val="21"/>
      <w:szCs w:val="22"/>
      <w:lang w:val="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bidi="ar-SA"/>
    </w:rPr>
  </w:style>
  <w:style w:type="paragraph" w:customStyle="1" w:styleId="621">
    <w:name w:val="正文621"/>
    <w:pPr>
      <w:widowControl w:val="0"/>
      <w:jc w:val="both"/>
    </w:pPr>
    <w:rPr>
      <w:rFonts w:ascii="Calibri" w:eastAsia="宋体" w:hAnsi="Calibri" w:cs="Times New Roman"/>
      <w:kern w:val="2"/>
      <w:sz w:val="21"/>
      <w:szCs w:val="24"/>
      <w:lang w:val="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bidi="ar-SA"/>
    </w:rPr>
  </w:style>
  <w:style w:type="paragraph" w:customStyle="1" w:styleId="143101">
    <w:name w:val="样式 143 10 磅1"/>
    <w:pPr>
      <w:widowControl w:val="0"/>
      <w:jc w:val="both"/>
    </w:pPr>
    <w:rPr>
      <w:rFonts w:ascii="Calibri" w:eastAsia="宋体" w:hAnsi="Calibri" w:cs="Times New Roman"/>
      <w:kern w:val="2"/>
      <w:sz w:val="21"/>
      <w:szCs w:val="24"/>
      <w:lang w:val="en-US" w:bidi="ar-SA"/>
    </w:rPr>
  </w:style>
  <w:style w:type="paragraph" w:customStyle="1" w:styleId="853">
    <w:name w:val="正文853"/>
    <w:pPr>
      <w:widowControl w:val="0"/>
      <w:jc w:val="both"/>
    </w:pPr>
    <w:rPr>
      <w:rFonts w:ascii="Calibri" w:eastAsia="宋体" w:hAnsi="Calibri" w:cs="Times New Roman"/>
      <w:kern w:val="2"/>
      <w:sz w:val="21"/>
      <w:szCs w:val="22"/>
      <w:lang w:val="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944">
    <w:name w:val="正文944"/>
    <w:pPr>
      <w:widowControl w:val="0"/>
      <w:jc w:val="both"/>
    </w:pPr>
    <w:rPr>
      <w:rFonts w:ascii="Calibri" w:eastAsia="宋体" w:hAnsi="Calibri" w:cs="Times New Roman"/>
      <w:kern w:val="2"/>
      <w:sz w:val="21"/>
      <w:szCs w:val="24"/>
      <w:lang w:val="en-US" w:bidi="ar-SA"/>
    </w:rPr>
  </w:style>
  <w:style w:type="paragraph" w:customStyle="1" w:styleId="356">
    <w:name w:val="正文356"/>
    <w:pPr>
      <w:widowControl w:val="0"/>
      <w:jc w:val="both"/>
    </w:pPr>
    <w:rPr>
      <w:rFonts w:ascii="Calibri" w:eastAsia="宋体" w:hAnsi="Calibri" w:cs="Times New Roman"/>
      <w:kern w:val="2"/>
      <w:sz w:val="21"/>
      <w:szCs w:val="24"/>
      <w:lang w:val="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bidi="ar-SA"/>
    </w:rPr>
  </w:style>
  <w:style w:type="paragraph" w:customStyle="1" w:styleId="5010">
    <w:name w:val="正文501"/>
    <w:pPr>
      <w:widowControl w:val="0"/>
      <w:jc w:val="both"/>
    </w:pPr>
    <w:rPr>
      <w:rFonts w:ascii="Calibri" w:eastAsia="宋体" w:hAnsi="Calibri" w:cs="Times New Roman"/>
      <w:kern w:val="2"/>
      <w:sz w:val="21"/>
      <w:szCs w:val="24"/>
      <w:lang w:val="en-US" w:bidi="ar-SA"/>
    </w:rPr>
  </w:style>
  <w:style w:type="paragraph" w:customStyle="1" w:styleId="5130">
    <w:name w:val="正文513"/>
    <w:pPr>
      <w:widowControl w:val="0"/>
      <w:jc w:val="both"/>
    </w:pPr>
    <w:rPr>
      <w:rFonts w:ascii="Calibri" w:eastAsia="宋体" w:hAnsi="Calibri" w:cs="Times New Roman"/>
      <w:kern w:val="2"/>
      <w:sz w:val="21"/>
      <w:szCs w:val="24"/>
      <w:lang w:val="en-US" w:bidi="ar-SA"/>
    </w:rPr>
  </w:style>
  <w:style w:type="paragraph" w:customStyle="1" w:styleId="688">
    <w:name w:val="正文688"/>
    <w:pPr>
      <w:widowControl w:val="0"/>
      <w:jc w:val="both"/>
    </w:pPr>
    <w:rPr>
      <w:rFonts w:ascii="Calibri" w:eastAsia="宋体" w:hAnsi="Calibri" w:cs="Times New Roman"/>
      <w:kern w:val="2"/>
      <w:sz w:val="21"/>
      <w:szCs w:val="24"/>
      <w:lang w:val="en-US" w:bidi="ar-SA"/>
    </w:rPr>
  </w:style>
  <w:style w:type="paragraph" w:customStyle="1" w:styleId="1061">
    <w:name w:val="正文1061"/>
    <w:pPr>
      <w:widowControl w:val="0"/>
      <w:jc w:val="both"/>
    </w:pPr>
    <w:rPr>
      <w:rFonts w:ascii="Calibri" w:eastAsia="宋体" w:hAnsi="Calibri" w:cs="Times New Roman"/>
      <w:kern w:val="2"/>
      <w:sz w:val="21"/>
      <w:szCs w:val="24"/>
      <w:lang w:val="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bidi="ar-SA"/>
    </w:rPr>
  </w:style>
  <w:style w:type="paragraph" w:customStyle="1" w:styleId="273">
    <w:name w:val="纯文本27"/>
    <w:pPr>
      <w:widowControl w:val="0"/>
      <w:jc w:val="both"/>
    </w:pPr>
    <w:rPr>
      <w:rFonts w:ascii="宋体" w:eastAsia="宋体" w:hAnsi="Times New Roman" w:cs="Courier New"/>
      <w:kern w:val="2"/>
      <w:sz w:val="21"/>
      <w:szCs w:val="21"/>
      <w:lang w:val="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bidi="ar-SA"/>
    </w:rPr>
  </w:style>
  <w:style w:type="paragraph" w:customStyle="1" w:styleId="1038">
    <w:name w:val="正文1038"/>
    <w:rPr>
      <w:rFonts w:ascii="Calibri" w:eastAsia="宋体" w:hAnsi="Calibri" w:cs="Times New Roman"/>
      <w:kern w:val="2"/>
      <w:sz w:val="21"/>
      <w:szCs w:val="21"/>
      <w:lang w:val="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bidi="ar-SA"/>
    </w:rPr>
  </w:style>
  <w:style w:type="paragraph" w:customStyle="1" w:styleId="741">
    <w:name w:val="正文741"/>
    <w:pPr>
      <w:widowControl w:val="0"/>
      <w:jc w:val="both"/>
    </w:pPr>
    <w:rPr>
      <w:rFonts w:ascii="Calibri" w:eastAsia="宋体" w:hAnsi="Calibri" w:cs="Times New Roman"/>
      <w:kern w:val="2"/>
      <w:sz w:val="21"/>
      <w:szCs w:val="24"/>
      <w:lang w:val="en-US" w:bidi="ar-SA"/>
    </w:rPr>
  </w:style>
  <w:style w:type="paragraph" w:customStyle="1" w:styleId="1009">
    <w:name w:val="正文1009"/>
    <w:pPr>
      <w:widowControl w:val="0"/>
      <w:jc w:val="both"/>
    </w:pPr>
    <w:rPr>
      <w:rFonts w:ascii="Calibri" w:eastAsia="宋体" w:hAnsi="Calibri" w:cs="Times New Roman"/>
      <w:kern w:val="2"/>
      <w:sz w:val="21"/>
      <w:szCs w:val="22"/>
      <w:lang w:val="en-US" w:bidi="ar-SA"/>
    </w:rPr>
  </w:style>
  <w:style w:type="paragraph" w:customStyle="1" w:styleId="897">
    <w:name w:val="正文897"/>
    <w:pPr>
      <w:widowControl w:val="0"/>
      <w:jc w:val="both"/>
    </w:pPr>
    <w:rPr>
      <w:rFonts w:ascii="Calibri" w:eastAsia="宋体" w:hAnsi="Calibri" w:cs="Times New Roman"/>
      <w:kern w:val="2"/>
      <w:sz w:val="21"/>
      <w:szCs w:val="22"/>
      <w:lang w:val="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846">
    <w:name w:val="正文846"/>
    <w:pPr>
      <w:widowControl w:val="0"/>
      <w:jc w:val="both"/>
    </w:pPr>
    <w:rPr>
      <w:rFonts w:ascii="Calibri" w:eastAsia="宋体" w:hAnsi="Calibri" w:cs="Times New Roman"/>
      <w:kern w:val="2"/>
      <w:sz w:val="21"/>
      <w:szCs w:val="22"/>
      <w:lang w:val="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bidi="ar-SA"/>
    </w:rPr>
  </w:style>
  <w:style w:type="paragraph" w:customStyle="1" w:styleId="951">
    <w:name w:val="正文951"/>
    <w:pPr>
      <w:widowControl w:val="0"/>
      <w:jc w:val="both"/>
    </w:pPr>
    <w:rPr>
      <w:rFonts w:ascii="Calibri" w:eastAsia="宋体" w:hAnsi="Calibri" w:cs="Times New Roman"/>
      <w:kern w:val="2"/>
      <w:sz w:val="21"/>
      <w:szCs w:val="22"/>
      <w:lang w:val="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bidi="ar-SA"/>
    </w:rPr>
  </w:style>
  <w:style w:type="paragraph" w:customStyle="1" w:styleId="514">
    <w:name w:val="纯文本51"/>
    <w:pPr>
      <w:widowControl w:val="0"/>
      <w:jc w:val="both"/>
    </w:pPr>
    <w:rPr>
      <w:rFonts w:ascii="宋体" w:eastAsia="宋体" w:hAnsi="Times New Roman" w:cs="Courier New"/>
      <w:kern w:val="2"/>
      <w:sz w:val="21"/>
      <w:szCs w:val="21"/>
      <w:lang w:val="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bidi="ar-SA"/>
    </w:rPr>
  </w:style>
  <w:style w:type="paragraph" w:customStyle="1" w:styleId="1176">
    <w:name w:val="正文1176"/>
    <w:pPr>
      <w:widowControl w:val="0"/>
      <w:jc w:val="both"/>
    </w:pPr>
    <w:rPr>
      <w:rFonts w:ascii="Calibri" w:eastAsia="宋体" w:hAnsi="Calibri" w:cs="Times New Roman"/>
      <w:kern w:val="2"/>
      <w:sz w:val="21"/>
      <w:szCs w:val="24"/>
      <w:lang w:val="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bidi="ar-SA"/>
    </w:rPr>
  </w:style>
  <w:style w:type="paragraph" w:customStyle="1" w:styleId="31610">
    <w:name w:val="样式 316 10 磅"/>
    <w:pPr>
      <w:widowControl w:val="0"/>
      <w:jc w:val="both"/>
    </w:pPr>
    <w:rPr>
      <w:rFonts w:ascii="Calibri" w:eastAsia="宋体" w:hAnsi="Calibri" w:cs="Times New Roman"/>
      <w:kern w:val="2"/>
      <w:sz w:val="21"/>
      <w:szCs w:val="22"/>
      <w:lang w:val="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062">
    <w:name w:val="正文106"/>
    <w:pPr>
      <w:widowControl w:val="0"/>
      <w:jc w:val="both"/>
    </w:pPr>
    <w:rPr>
      <w:rFonts w:ascii="Calibri" w:eastAsia="宋体" w:hAnsi="Calibri" w:cs="Times New Roman"/>
      <w:kern w:val="2"/>
      <w:sz w:val="21"/>
      <w:szCs w:val="24"/>
      <w:lang w:val="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bidi="ar-SA"/>
    </w:rPr>
  </w:style>
  <w:style w:type="paragraph" w:customStyle="1" w:styleId="325">
    <w:name w:val="纯文本32"/>
    <w:pPr>
      <w:widowControl w:val="0"/>
      <w:jc w:val="both"/>
    </w:pPr>
    <w:rPr>
      <w:rFonts w:ascii="宋体" w:eastAsia="宋体" w:hAnsi="Times New Roman" w:cs="Courier New"/>
      <w:kern w:val="2"/>
      <w:sz w:val="21"/>
      <w:szCs w:val="21"/>
      <w:lang w:val="en-US" w:bidi="ar-SA"/>
    </w:rPr>
  </w:style>
  <w:style w:type="paragraph" w:customStyle="1" w:styleId="1183">
    <w:name w:val="正文118"/>
    <w:pPr>
      <w:widowControl w:val="0"/>
      <w:jc w:val="both"/>
    </w:pPr>
    <w:rPr>
      <w:rFonts w:ascii="Calibri" w:eastAsia="宋体" w:hAnsi="Calibri" w:cs="Times New Roman"/>
      <w:kern w:val="2"/>
      <w:sz w:val="21"/>
      <w:szCs w:val="24"/>
      <w:lang w:val="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bidi="ar-SA"/>
    </w:rPr>
  </w:style>
  <w:style w:type="paragraph" w:customStyle="1" w:styleId="3240">
    <w:name w:val="正文324"/>
    <w:pPr>
      <w:widowControl w:val="0"/>
      <w:jc w:val="both"/>
    </w:pPr>
    <w:rPr>
      <w:rFonts w:ascii="Calibri" w:eastAsia="宋体" w:hAnsi="Calibri" w:cs="Times New Roman"/>
      <w:kern w:val="2"/>
      <w:sz w:val="21"/>
      <w:szCs w:val="24"/>
      <w:lang w:val="en-US" w:bidi="ar-SA"/>
    </w:rPr>
  </w:style>
  <w:style w:type="paragraph" w:customStyle="1" w:styleId="36910">
    <w:name w:val="样式 369 10 磅"/>
    <w:pPr>
      <w:widowControl w:val="0"/>
      <w:jc w:val="both"/>
    </w:pPr>
    <w:rPr>
      <w:rFonts w:ascii="Calibri" w:eastAsia="宋体" w:hAnsi="Calibri" w:cs="Times New Roman"/>
      <w:kern w:val="2"/>
      <w:sz w:val="21"/>
      <w:szCs w:val="22"/>
      <w:lang w:val="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bidi="ar-SA"/>
    </w:rPr>
  </w:style>
  <w:style w:type="paragraph" w:customStyle="1" w:styleId="8200">
    <w:name w:val="正文820"/>
    <w:pPr>
      <w:widowControl w:val="0"/>
      <w:jc w:val="both"/>
    </w:pPr>
    <w:rPr>
      <w:rFonts w:ascii="Calibri" w:eastAsia="宋体" w:hAnsi="Calibri" w:cs="Times New Roman"/>
      <w:kern w:val="2"/>
      <w:sz w:val="21"/>
      <w:szCs w:val="22"/>
      <w:lang w:val="en-US" w:bidi="ar-SA"/>
    </w:rPr>
  </w:style>
  <w:style w:type="paragraph" w:customStyle="1" w:styleId="562">
    <w:name w:val="正文562"/>
    <w:pPr>
      <w:widowControl w:val="0"/>
      <w:jc w:val="both"/>
    </w:pPr>
    <w:rPr>
      <w:rFonts w:ascii="Calibri" w:eastAsia="宋体" w:hAnsi="Calibri" w:cs="Times New Roman"/>
      <w:kern w:val="2"/>
      <w:sz w:val="21"/>
      <w:szCs w:val="24"/>
      <w:lang w:val="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bidi="ar-SA"/>
    </w:rPr>
  </w:style>
  <w:style w:type="paragraph" w:customStyle="1" w:styleId="193">
    <w:name w:val="正文193"/>
    <w:pPr>
      <w:widowControl w:val="0"/>
      <w:jc w:val="both"/>
    </w:pPr>
    <w:rPr>
      <w:rFonts w:ascii="Calibri" w:eastAsia="宋体" w:hAnsi="Calibri" w:cs="Times New Roman"/>
      <w:kern w:val="2"/>
      <w:sz w:val="21"/>
      <w:szCs w:val="24"/>
      <w:lang w:val="en-US" w:bidi="ar-SA"/>
    </w:rPr>
  </w:style>
  <w:style w:type="paragraph" w:customStyle="1" w:styleId="a25">
    <w:name w:val="公式样式 变量"/>
    <w:rPr>
      <w:rFonts w:ascii="Calibri" w:eastAsia="宋体" w:hAnsi="Calibri" w:cs="Times New Roman"/>
      <w:i/>
      <w:iCs/>
      <w:kern w:val="2"/>
      <w:sz w:val="20"/>
      <w:szCs w:val="28"/>
      <w:lang w:val="en-US"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bidi="ar-SA"/>
    </w:rPr>
  </w:style>
  <w:style w:type="paragraph" w:customStyle="1" w:styleId="475">
    <w:name w:val="正文475"/>
    <w:pPr>
      <w:widowControl w:val="0"/>
      <w:jc w:val="both"/>
    </w:pPr>
    <w:rPr>
      <w:rFonts w:ascii="Calibri" w:eastAsia="宋体" w:hAnsi="Calibri" w:cs="Times New Roman"/>
      <w:kern w:val="2"/>
      <w:sz w:val="21"/>
      <w:szCs w:val="24"/>
      <w:lang w:val="en-US" w:bidi="ar-SA"/>
    </w:rPr>
  </w:style>
  <w:style w:type="paragraph" w:customStyle="1" w:styleId="2120">
    <w:name w:val="正文212"/>
    <w:pPr>
      <w:widowControl w:val="0"/>
      <w:jc w:val="both"/>
    </w:pPr>
    <w:rPr>
      <w:rFonts w:ascii="Calibri" w:eastAsia="宋体" w:hAnsi="Calibri" w:cs="Times New Roman"/>
      <w:kern w:val="2"/>
      <w:sz w:val="21"/>
      <w:szCs w:val="24"/>
      <w:lang w:val="en-US" w:bidi="ar-SA"/>
    </w:rPr>
  </w:style>
  <w:style w:type="paragraph" w:customStyle="1" w:styleId="38310">
    <w:name w:val="样式 383 10 磅"/>
    <w:pPr>
      <w:widowControl w:val="0"/>
      <w:jc w:val="both"/>
    </w:pPr>
    <w:rPr>
      <w:rFonts w:ascii="Calibri" w:eastAsia="宋体" w:hAnsi="Calibri" w:cs="Times New Roman"/>
      <w:kern w:val="2"/>
      <w:sz w:val="21"/>
      <w:szCs w:val="22"/>
      <w:lang w:val="en-US" w:bidi="ar-SA"/>
    </w:rPr>
  </w:style>
  <w:style w:type="paragraph" w:customStyle="1" w:styleId="6030">
    <w:name w:val="正文603"/>
    <w:pPr>
      <w:widowControl w:val="0"/>
      <w:jc w:val="both"/>
    </w:pPr>
    <w:rPr>
      <w:rFonts w:ascii="Calibri" w:eastAsia="宋体" w:hAnsi="Calibri" w:cs="Times New Roman"/>
      <w:kern w:val="2"/>
      <w:sz w:val="21"/>
      <w:szCs w:val="24"/>
      <w:lang w:val="en-US" w:bidi="ar-SA"/>
    </w:rPr>
  </w:style>
  <w:style w:type="paragraph" w:customStyle="1" w:styleId="974">
    <w:name w:val="正文974"/>
    <w:pPr>
      <w:widowControl w:val="0"/>
      <w:jc w:val="both"/>
    </w:pPr>
    <w:rPr>
      <w:rFonts w:ascii="Calibri" w:eastAsia="宋体" w:hAnsi="Calibri" w:cs="Times New Roman"/>
      <w:kern w:val="2"/>
      <w:sz w:val="21"/>
      <w:szCs w:val="22"/>
      <w:lang w:val="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bidi="ar-SA"/>
    </w:rPr>
  </w:style>
  <w:style w:type="paragraph" w:customStyle="1" w:styleId="301">
    <w:name w:val="目录 3_0"/>
    <w:next w:val="3"/>
    <w:pPr>
      <w:widowControl w:val="0"/>
      <w:numPr>
        <w:ilvl w:val="0"/>
        <w:numId w:val="26"/>
      </w:numPr>
      <w:tabs>
        <w:tab w:val="left" w:pos="2040"/>
      </w:tabs>
      <w:adjustRightInd w:val="0"/>
      <w:spacing w:line="360" w:lineRule="atLeast"/>
      <w:ind w:left="240" w:firstLine="0"/>
    </w:pPr>
    <w:rPr>
      <w:rFonts w:ascii="Times New Roman" w:eastAsia="宋体" w:hAnsi="Times New Roman" w:cs="Times New Roman"/>
      <w:kern w:val="2"/>
      <w:sz w:val="20"/>
      <w:szCs w:val="28"/>
      <w:lang w:val="en-US" w:bidi="ar-SA"/>
    </w:rPr>
  </w:style>
  <w:style w:type="paragraph" w:customStyle="1" w:styleId="957">
    <w:name w:val="正文957"/>
    <w:pPr>
      <w:widowControl w:val="0"/>
      <w:jc w:val="both"/>
    </w:pPr>
    <w:rPr>
      <w:rFonts w:ascii="Calibri" w:eastAsia="宋体" w:hAnsi="Calibri" w:cs="Times New Roman"/>
      <w:kern w:val="2"/>
      <w:sz w:val="21"/>
      <w:szCs w:val="22"/>
      <w:lang w:val="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bidi="ar-SA"/>
    </w:rPr>
  </w:style>
  <w:style w:type="paragraph" w:customStyle="1" w:styleId="169">
    <w:name w:val="正文169"/>
    <w:pPr>
      <w:widowControl w:val="0"/>
      <w:jc w:val="both"/>
    </w:pPr>
    <w:rPr>
      <w:rFonts w:ascii="Calibri" w:eastAsia="宋体" w:hAnsi="Calibri" w:cs="Times New Roman"/>
      <w:kern w:val="2"/>
      <w:sz w:val="21"/>
      <w:szCs w:val="24"/>
      <w:lang w:val="en-US" w:bidi="ar-SA"/>
    </w:rPr>
  </w:style>
  <w:style w:type="paragraph" w:customStyle="1" w:styleId="654">
    <w:name w:val="正文654"/>
    <w:pPr>
      <w:widowControl w:val="0"/>
      <w:jc w:val="both"/>
    </w:pPr>
    <w:rPr>
      <w:rFonts w:ascii="Calibri" w:eastAsia="宋体" w:hAnsi="Calibri" w:cs="Times New Roman"/>
      <w:kern w:val="2"/>
      <w:sz w:val="21"/>
      <w:szCs w:val="24"/>
      <w:lang w:val="en-US" w:bidi="ar-SA"/>
    </w:rPr>
  </w:style>
  <w:style w:type="paragraph" w:customStyle="1" w:styleId="734">
    <w:name w:val="正文734"/>
    <w:pPr>
      <w:widowControl w:val="0"/>
      <w:jc w:val="both"/>
    </w:pPr>
    <w:rPr>
      <w:rFonts w:ascii="Calibri" w:eastAsia="宋体" w:hAnsi="Calibri" w:cs="Times New Roman"/>
      <w:kern w:val="2"/>
      <w:sz w:val="21"/>
      <w:szCs w:val="24"/>
      <w:lang w:val="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bidi="ar-SA"/>
    </w:rPr>
  </w:style>
  <w:style w:type="paragraph" w:customStyle="1" w:styleId="671">
    <w:name w:val="正文671"/>
    <w:pPr>
      <w:widowControl w:val="0"/>
      <w:jc w:val="both"/>
    </w:pPr>
    <w:rPr>
      <w:rFonts w:ascii="Calibri" w:eastAsia="宋体" w:hAnsi="Calibri" w:cs="Times New Roman"/>
      <w:kern w:val="2"/>
      <w:sz w:val="21"/>
      <w:szCs w:val="24"/>
      <w:lang w:val="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bidi="ar-SA"/>
    </w:rPr>
  </w:style>
  <w:style w:type="paragraph" w:customStyle="1" w:styleId="813">
    <w:name w:val="正文813"/>
    <w:pPr>
      <w:widowControl w:val="0"/>
      <w:jc w:val="both"/>
    </w:pPr>
    <w:rPr>
      <w:rFonts w:ascii="Calibri" w:eastAsia="宋体" w:hAnsi="Calibri" w:cs="Times New Roman"/>
      <w:kern w:val="2"/>
      <w:sz w:val="21"/>
      <w:szCs w:val="22"/>
      <w:lang w:val="en-US" w:bidi="ar-SA"/>
    </w:rPr>
  </w:style>
  <w:style w:type="paragraph" w:customStyle="1" w:styleId="30110">
    <w:name w:val="样式 301 10 磅"/>
    <w:pPr>
      <w:widowControl w:val="0"/>
      <w:jc w:val="both"/>
    </w:pPr>
    <w:rPr>
      <w:rFonts w:ascii="Calibri" w:eastAsia="宋体" w:hAnsi="Calibri" w:cs="Times New Roman"/>
      <w:kern w:val="2"/>
      <w:sz w:val="21"/>
      <w:szCs w:val="22"/>
      <w:lang w:val="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08">
    <w:name w:val="正文508"/>
    <w:pPr>
      <w:widowControl w:val="0"/>
      <w:jc w:val="both"/>
    </w:pPr>
    <w:rPr>
      <w:rFonts w:ascii="Calibri" w:eastAsia="宋体" w:hAnsi="Calibri" w:cs="Times New Roman"/>
      <w:kern w:val="2"/>
      <w:sz w:val="21"/>
      <w:szCs w:val="24"/>
      <w:lang w:val="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bidi="ar-SA"/>
    </w:rPr>
  </w:style>
  <w:style w:type="paragraph" w:customStyle="1" w:styleId="373">
    <w:name w:val="正文373"/>
    <w:pPr>
      <w:widowControl w:val="0"/>
      <w:jc w:val="both"/>
    </w:pPr>
    <w:rPr>
      <w:rFonts w:ascii="Calibri" w:eastAsia="宋体" w:hAnsi="Calibri" w:cs="Times New Roman"/>
      <w:kern w:val="2"/>
      <w:sz w:val="21"/>
      <w:szCs w:val="24"/>
      <w:lang w:val="en-US" w:bidi="ar-SA"/>
    </w:rPr>
  </w:style>
  <w:style w:type="paragraph" w:customStyle="1" w:styleId="44710">
    <w:name w:val="样式 447 10 磅"/>
    <w:next w:val="604"/>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bidi="ar-SA"/>
    </w:rPr>
  </w:style>
  <w:style w:type="paragraph" w:customStyle="1" w:styleId="763">
    <w:name w:val="正文763"/>
    <w:pPr>
      <w:widowControl w:val="0"/>
      <w:jc w:val="both"/>
    </w:pPr>
    <w:rPr>
      <w:rFonts w:ascii="Calibri" w:eastAsia="宋体" w:hAnsi="Calibri" w:cs="Times New Roman"/>
      <w:kern w:val="2"/>
      <w:sz w:val="21"/>
      <w:szCs w:val="24"/>
      <w:lang w:val="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bidi="ar-SA"/>
    </w:rPr>
  </w:style>
  <w:style w:type="paragraph" w:customStyle="1" w:styleId="239">
    <w:name w:val="正文239"/>
    <w:pPr>
      <w:widowControl w:val="0"/>
      <w:jc w:val="both"/>
    </w:pPr>
    <w:rPr>
      <w:rFonts w:ascii="Calibri" w:eastAsia="宋体" w:hAnsi="Calibri" w:cs="Times New Roman"/>
      <w:kern w:val="2"/>
      <w:sz w:val="21"/>
      <w:szCs w:val="24"/>
      <w:lang w:val="en-US" w:bidi="ar-SA"/>
    </w:rPr>
  </w:style>
  <w:style w:type="paragraph" w:customStyle="1" w:styleId="960">
    <w:name w:val="纯文本96"/>
    <w:pPr>
      <w:widowControl w:val="0"/>
      <w:jc w:val="both"/>
    </w:pPr>
    <w:rPr>
      <w:rFonts w:ascii="宋体" w:eastAsia="宋体" w:hAnsi="Times New Roman" w:cs="Courier New"/>
      <w:kern w:val="2"/>
      <w:sz w:val="21"/>
      <w:szCs w:val="21"/>
      <w:lang w:val="en-US" w:bidi="ar-SA"/>
    </w:rPr>
  </w:style>
  <w:style w:type="paragraph" w:customStyle="1" w:styleId="498">
    <w:name w:val="正文498"/>
    <w:pPr>
      <w:widowControl w:val="0"/>
      <w:jc w:val="both"/>
    </w:pPr>
    <w:rPr>
      <w:rFonts w:ascii="Calibri" w:eastAsia="宋体" w:hAnsi="Calibri" w:cs="Times New Roman"/>
      <w:kern w:val="2"/>
      <w:sz w:val="21"/>
      <w:szCs w:val="24"/>
      <w:lang w:val="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bidi="ar-SA"/>
    </w:rPr>
  </w:style>
  <w:style w:type="paragraph" w:customStyle="1" w:styleId="241">
    <w:name w:val="正文241"/>
    <w:pPr>
      <w:widowControl w:val="0"/>
      <w:jc w:val="both"/>
    </w:pPr>
    <w:rPr>
      <w:rFonts w:ascii="Calibri" w:eastAsia="宋体" w:hAnsi="Calibri" w:cs="Times New Roman"/>
      <w:kern w:val="2"/>
      <w:sz w:val="21"/>
      <w:szCs w:val="24"/>
      <w:lang w:val="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bidi="ar-SA"/>
    </w:rPr>
  </w:style>
  <w:style w:type="paragraph" w:customStyle="1" w:styleId="36010">
    <w:name w:val="样式 360 10 磅"/>
    <w:pPr>
      <w:widowControl w:val="0"/>
      <w:jc w:val="both"/>
    </w:pPr>
    <w:rPr>
      <w:rFonts w:ascii="Calibri" w:eastAsia="宋体" w:hAnsi="Calibri" w:cs="Times New Roman"/>
      <w:kern w:val="2"/>
      <w:sz w:val="21"/>
      <w:szCs w:val="24"/>
      <w:lang w:val="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bidi="ar-SA"/>
    </w:rPr>
  </w:style>
  <w:style w:type="paragraph" w:customStyle="1" w:styleId="1171">
    <w:name w:val="纯文本117"/>
    <w:pPr>
      <w:widowControl w:val="0"/>
      <w:jc w:val="both"/>
    </w:pPr>
    <w:rPr>
      <w:rFonts w:ascii="宋体" w:eastAsia="宋体" w:hAnsi="Times New Roman" w:cs="Courier New"/>
      <w:kern w:val="2"/>
      <w:sz w:val="21"/>
      <w:szCs w:val="21"/>
      <w:lang w:val="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bidi="ar-SA"/>
    </w:rPr>
  </w:style>
  <w:style w:type="paragraph" w:customStyle="1" w:styleId="871">
    <w:name w:val="正文871"/>
    <w:pPr>
      <w:widowControl w:val="0"/>
      <w:jc w:val="both"/>
    </w:pPr>
    <w:rPr>
      <w:rFonts w:ascii="Calibri" w:eastAsia="宋体" w:hAnsi="Calibri" w:cs="Times New Roman"/>
      <w:kern w:val="2"/>
      <w:sz w:val="21"/>
      <w:szCs w:val="22"/>
      <w:lang w:val="en-US" w:bidi="ar-SA"/>
    </w:rPr>
  </w:style>
  <w:style w:type="paragraph" w:customStyle="1" w:styleId="914">
    <w:name w:val="正文914"/>
    <w:pPr>
      <w:widowControl w:val="0"/>
      <w:jc w:val="both"/>
    </w:pPr>
    <w:rPr>
      <w:rFonts w:ascii="Calibri" w:eastAsia="宋体" w:hAnsi="Calibri" w:cs="Times New Roman"/>
      <w:kern w:val="2"/>
      <w:sz w:val="21"/>
      <w:szCs w:val="24"/>
      <w:lang w:val="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bidi="ar-SA"/>
    </w:rPr>
  </w:style>
  <w:style w:type="paragraph" w:customStyle="1" w:styleId="6110">
    <w:name w:val="样式 6 11 磅"/>
    <w:rPr>
      <w:rFonts w:ascii="Calibri" w:eastAsia="宋体" w:hAnsi="Calibri" w:cs="Times New Roman"/>
      <w:sz w:val="22"/>
      <w:szCs w:val="22"/>
      <w:lang w:val="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bidi="ar-SA"/>
    </w:rPr>
  </w:style>
  <w:style w:type="paragraph" w:customStyle="1" w:styleId="672">
    <w:name w:val="正文67"/>
    <w:pPr>
      <w:widowControl w:val="0"/>
      <w:jc w:val="both"/>
    </w:pPr>
    <w:rPr>
      <w:rFonts w:ascii="Calibri" w:eastAsia="宋体" w:hAnsi="Calibri" w:cs="Times New Roman"/>
      <w:kern w:val="2"/>
      <w:sz w:val="21"/>
      <w:szCs w:val="24"/>
      <w:lang w:val="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25"/>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bidi="ar-SA"/>
    </w:rPr>
  </w:style>
  <w:style w:type="paragraph" w:customStyle="1" w:styleId="564">
    <w:name w:val="正文564"/>
    <w:pPr>
      <w:widowControl w:val="0"/>
      <w:jc w:val="both"/>
    </w:pPr>
    <w:rPr>
      <w:rFonts w:ascii="Calibri" w:eastAsia="宋体" w:hAnsi="Calibri" w:cs="Times New Roman"/>
      <w:kern w:val="2"/>
      <w:sz w:val="21"/>
      <w:szCs w:val="24"/>
      <w:lang w:val="en-US" w:bidi="ar-SA"/>
    </w:rPr>
  </w:style>
  <w:style w:type="paragraph" w:customStyle="1" w:styleId="1107">
    <w:name w:val="正文1107"/>
    <w:pPr>
      <w:widowControl w:val="0"/>
      <w:jc w:val="both"/>
    </w:pPr>
    <w:rPr>
      <w:rFonts w:ascii="Calibri" w:eastAsia="宋体" w:hAnsi="Calibri" w:cs="Times New Roman"/>
      <w:kern w:val="2"/>
      <w:sz w:val="21"/>
      <w:szCs w:val="24"/>
      <w:lang w:val="en-US" w:bidi="ar-SA"/>
    </w:rPr>
  </w:style>
  <w:style w:type="paragraph" w:customStyle="1" w:styleId="692">
    <w:name w:val="正文692"/>
    <w:pPr>
      <w:widowControl w:val="0"/>
      <w:jc w:val="both"/>
    </w:pPr>
    <w:rPr>
      <w:rFonts w:ascii="Calibri" w:eastAsia="宋体" w:hAnsi="Calibri" w:cs="Times New Roman"/>
      <w:kern w:val="2"/>
      <w:sz w:val="21"/>
      <w:szCs w:val="24"/>
      <w:lang w:val="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bidi="ar-SA"/>
    </w:rPr>
  </w:style>
  <w:style w:type="paragraph" w:customStyle="1" w:styleId="1109">
    <w:name w:val="正文1109"/>
    <w:pPr>
      <w:widowControl w:val="0"/>
      <w:jc w:val="both"/>
    </w:pPr>
    <w:rPr>
      <w:rFonts w:ascii="Calibri" w:eastAsia="宋体" w:hAnsi="Calibri" w:cs="Times New Roman"/>
      <w:kern w:val="2"/>
      <w:sz w:val="21"/>
      <w:szCs w:val="24"/>
      <w:lang w:val="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bidi="ar-SA"/>
    </w:rPr>
  </w:style>
  <w:style w:type="paragraph" w:customStyle="1" w:styleId="477">
    <w:name w:val="正文477"/>
    <w:pPr>
      <w:widowControl w:val="0"/>
      <w:jc w:val="both"/>
    </w:pPr>
    <w:rPr>
      <w:rFonts w:ascii="Calibri" w:eastAsia="宋体" w:hAnsi="Calibri" w:cs="Times New Roman"/>
      <w:kern w:val="2"/>
      <w:sz w:val="21"/>
      <w:szCs w:val="24"/>
      <w:lang w:val="en-US" w:bidi="ar-SA"/>
    </w:rPr>
  </w:style>
  <w:style w:type="paragraph" w:customStyle="1" w:styleId="31110">
    <w:name w:val="样式 311 10 磅"/>
    <w:pPr>
      <w:widowControl w:val="0"/>
      <w:jc w:val="both"/>
    </w:pPr>
    <w:rPr>
      <w:rFonts w:ascii="Calibri" w:eastAsia="宋体" w:hAnsi="Calibri" w:cs="Times New Roman"/>
      <w:kern w:val="2"/>
      <w:sz w:val="21"/>
      <w:szCs w:val="22"/>
      <w:lang w:val="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bidi="ar-SA"/>
    </w:rPr>
  </w:style>
  <w:style w:type="paragraph" w:customStyle="1" w:styleId="277">
    <w:name w:val="正文277"/>
    <w:pPr>
      <w:widowControl w:val="0"/>
      <w:jc w:val="both"/>
    </w:pPr>
    <w:rPr>
      <w:rFonts w:ascii="Calibri" w:eastAsia="宋体" w:hAnsi="Calibri" w:cs="Times New Roman"/>
      <w:kern w:val="2"/>
      <w:sz w:val="21"/>
      <w:szCs w:val="24"/>
      <w:lang w:val="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bidi="ar-SA"/>
    </w:rPr>
  </w:style>
  <w:style w:type="paragraph" w:customStyle="1" w:styleId="406">
    <w:name w:val="正文406"/>
    <w:pPr>
      <w:widowControl w:val="0"/>
      <w:jc w:val="both"/>
    </w:pPr>
    <w:rPr>
      <w:rFonts w:ascii="Calibri" w:eastAsia="宋体" w:hAnsi="Calibri" w:cs="Times New Roman"/>
      <w:kern w:val="2"/>
      <w:sz w:val="21"/>
      <w:szCs w:val="24"/>
      <w:lang w:val="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709">
    <w:name w:val="正文709"/>
    <w:pPr>
      <w:widowControl w:val="0"/>
      <w:jc w:val="both"/>
    </w:pPr>
    <w:rPr>
      <w:rFonts w:ascii="Calibri" w:eastAsia="宋体" w:hAnsi="Calibri" w:cs="Times New Roman"/>
      <w:kern w:val="2"/>
      <w:sz w:val="21"/>
      <w:szCs w:val="24"/>
      <w:lang w:val="en-US" w:bidi="ar-SA"/>
    </w:rPr>
  </w:style>
  <w:style w:type="paragraph" w:customStyle="1" w:styleId="1114">
    <w:name w:val="纯文本111"/>
    <w:pPr>
      <w:widowControl w:val="0"/>
      <w:jc w:val="both"/>
    </w:pPr>
    <w:rPr>
      <w:rFonts w:ascii="宋体" w:eastAsia="宋体" w:hAnsi="Times New Roman" w:cs="Courier New"/>
      <w:kern w:val="2"/>
      <w:sz w:val="21"/>
      <w:szCs w:val="21"/>
      <w:lang w:val="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bidi="ar-SA"/>
    </w:rPr>
  </w:style>
  <w:style w:type="paragraph" w:customStyle="1" w:styleId="233">
    <w:name w:val="正文23"/>
    <w:pPr>
      <w:widowControl w:val="0"/>
      <w:jc w:val="both"/>
    </w:pPr>
    <w:rPr>
      <w:rFonts w:ascii="Calibri" w:eastAsia="宋体" w:hAnsi="Calibri" w:cs="Times New Roman"/>
      <w:kern w:val="2"/>
      <w:sz w:val="21"/>
      <w:szCs w:val="24"/>
      <w:lang w:val="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bidi="ar-SA"/>
    </w:rPr>
  </w:style>
  <w:style w:type="paragraph" w:customStyle="1" w:styleId="637">
    <w:name w:val="正文637"/>
    <w:pPr>
      <w:widowControl w:val="0"/>
      <w:jc w:val="both"/>
    </w:pPr>
    <w:rPr>
      <w:rFonts w:ascii="Calibri" w:eastAsia="宋体" w:hAnsi="Calibri" w:cs="Times New Roman"/>
      <w:kern w:val="2"/>
      <w:sz w:val="21"/>
      <w:szCs w:val="24"/>
      <w:lang w:val="en-US" w:bidi="ar-SA"/>
    </w:rPr>
  </w:style>
  <w:style w:type="paragraph" w:customStyle="1" w:styleId="191310">
    <w:name w:val="样式 1913 10 磅"/>
    <w:pPr>
      <w:widowControl w:val="0"/>
      <w:numPr>
        <w:ilvl w:val="0"/>
        <w:numId w:val="24"/>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bidi="ar-SA"/>
    </w:rPr>
  </w:style>
  <w:style w:type="paragraph" w:customStyle="1" w:styleId="4400">
    <w:name w:val="正文440"/>
    <w:pPr>
      <w:widowControl w:val="0"/>
      <w:jc w:val="both"/>
    </w:pPr>
    <w:rPr>
      <w:rFonts w:ascii="Calibri" w:eastAsia="宋体" w:hAnsi="Calibri" w:cs="Times New Roman"/>
      <w:kern w:val="2"/>
      <w:sz w:val="21"/>
      <w:szCs w:val="24"/>
      <w:lang w:val="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bidi="ar-SA"/>
    </w:rPr>
  </w:style>
  <w:style w:type="paragraph" w:customStyle="1" w:styleId="505">
    <w:name w:val="纯文本50"/>
    <w:pPr>
      <w:widowControl w:val="0"/>
      <w:jc w:val="both"/>
    </w:pPr>
    <w:rPr>
      <w:rFonts w:ascii="宋体" w:eastAsia="宋体" w:hAnsi="Times New Roman" w:cs="Courier New"/>
      <w:kern w:val="2"/>
      <w:sz w:val="21"/>
      <w:szCs w:val="21"/>
      <w:lang w:val="en-US" w:bidi="ar-SA"/>
    </w:rPr>
  </w:style>
  <w:style w:type="paragraph" w:customStyle="1" w:styleId="192">
    <w:name w:val="纯文本19"/>
    <w:pPr>
      <w:widowControl w:val="0"/>
      <w:jc w:val="both"/>
    </w:pPr>
    <w:rPr>
      <w:rFonts w:ascii="宋体" w:eastAsia="宋体" w:hAnsi="Times New Roman" w:cs="Courier New"/>
      <w:kern w:val="2"/>
      <w:sz w:val="21"/>
      <w:szCs w:val="21"/>
      <w:lang w:val="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bidi="ar-SA"/>
    </w:rPr>
  </w:style>
  <w:style w:type="paragraph" w:customStyle="1" w:styleId="884">
    <w:name w:val="正文884"/>
    <w:pPr>
      <w:widowControl w:val="0"/>
      <w:jc w:val="both"/>
    </w:pPr>
    <w:rPr>
      <w:rFonts w:ascii="Calibri" w:eastAsia="宋体" w:hAnsi="Calibri" w:cs="Times New Roman"/>
      <w:kern w:val="2"/>
      <w:sz w:val="21"/>
      <w:szCs w:val="22"/>
      <w:lang w:val="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bidi="ar-SA"/>
    </w:rPr>
  </w:style>
  <w:style w:type="paragraph" w:customStyle="1" w:styleId="416">
    <w:name w:val="正文4"/>
    <w:pPr>
      <w:widowControl w:val="0"/>
      <w:jc w:val="both"/>
    </w:pPr>
    <w:rPr>
      <w:rFonts w:ascii="Calibri" w:eastAsia="宋体" w:hAnsi="Calibri" w:cs="Times New Roman"/>
      <w:kern w:val="2"/>
      <w:sz w:val="21"/>
      <w:szCs w:val="22"/>
      <w:lang w:val="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bidi="ar-SA"/>
    </w:rPr>
  </w:style>
  <w:style w:type="paragraph" w:customStyle="1" w:styleId="10100">
    <w:name w:val="正文1010"/>
    <w:pPr>
      <w:widowControl w:val="0"/>
      <w:jc w:val="both"/>
    </w:pPr>
    <w:rPr>
      <w:rFonts w:ascii="Calibri" w:eastAsia="宋体" w:hAnsi="Calibri" w:cs="Times New Roman"/>
      <w:kern w:val="2"/>
      <w:sz w:val="21"/>
      <w:szCs w:val="22"/>
      <w:lang w:val="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bidi="ar-SA"/>
    </w:rPr>
  </w:style>
  <w:style w:type="paragraph" w:customStyle="1" w:styleId="743">
    <w:name w:val="正文74"/>
    <w:pPr>
      <w:widowControl w:val="0"/>
      <w:jc w:val="both"/>
    </w:pPr>
    <w:rPr>
      <w:rFonts w:ascii="Calibri" w:eastAsia="宋体" w:hAnsi="Calibri" w:cs="Times New Roman"/>
      <w:kern w:val="2"/>
      <w:sz w:val="21"/>
      <w:szCs w:val="24"/>
      <w:lang w:val="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bidi="ar-SA"/>
    </w:rPr>
  </w:style>
  <w:style w:type="paragraph" w:customStyle="1" w:styleId="1411">
    <w:name w:val="正文141"/>
    <w:pPr>
      <w:widowControl w:val="0"/>
      <w:jc w:val="both"/>
    </w:pPr>
    <w:rPr>
      <w:rFonts w:ascii="Calibri" w:eastAsia="宋体" w:hAnsi="Calibri" w:cs="Times New Roman"/>
      <w:kern w:val="2"/>
      <w:sz w:val="21"/>
      <w:szCs w:val="24"/>
      <w:lang w:val="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bidi="ar-SA"/>
    </w:rPr>
  </w:style>
  <w:style w:type="paragraph" w:customStyle="1" w:styleId="1140">
    <w:name w:val="纯文本114"/>
    <w:pPr>
      <w:widowControl w:val="0"/>
      <w:jc w:val="both"/>
    </w:pPr>
    <w:rPr>
      <w:rFonts w:ascii="宋体" w:eastAsia="宋体" w:hAnsi="Times New Roman" w:cs="Courier New"/>
      <w:kern w:val="2"/>
      <w:sz w:val="21"/>
      <w:szCs w:val="21"/>
      <w:lang w:val="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810">
    <w:name w:val="样式 298 10 磅"/>
    <w:pPr>
      <w:widowControl w:val="0"/>
      <w:jc w:val="both"/>
    </w:pPr>
    <w:rPr>
      <w:rFonts w:ascii="Calibri" w:eastAsia="宋体" w:hAnsi="Calibri" w:cs="Times New Roman"/>
      <w:kern w:val="2"/>
      <w:sz w:val="21"/>
      <w:szCs w:val="22"/>
      <w:lang w:val="en-US"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bidi="ar-SA"/>
    </w:rPr>
  </w:style>
  <w:style w:type="paragraph" w:customStyle="1" w:styleId="162">
    <w:name w:val="表格1"/>
    <w:pPr>
      <w:widowControl w:val="0"/>
      <w:jc w:val="center"/>
    </w:pPr>
    <w:rPr>
      <w:rFonts w:ascii="Calibri" w:eastAsia="宋体" w:hAnsi="Calibri" w:cs="Times New Roman"/>
      <w:kern w:val="2"/>
      <w:sz w:val="24"/>
      <w:szCs w:val="28"/>
      <w:lang w:val="en-US" w:bidi="ar-SA"/>
    </w:rPr>
  </w:style>
  <w:style w:type="paragraph" w:customStyle="1" w:styleId="666">
    <w:name w:val="正文666"/>
    <w:pPr>
      <w:widowControl w:val="0"/>
      <w:jc w:val="both"/>
    </w:pPr>
    <w:rPr>
      <w:rFonts w:ascii="Calibri" w:eastAsia="宋体" w:hAnsi="Calibri" w:cs="Times New Roman"/>
      <w:kern w:val="2"/>
      <w:sz w:val="21"/>
      <w:szCs w:val="24"/>
      <w:lang w:val="en-US" w:bidi="ar-SA"/>
    </w:rPr>
  </w:style>
  <w:style w:type="paragraph" w:customStyle="1" w:styleId="932">
    <w:name w:val="正文932"/>
    <w:pPr>
      <w:widowControl w:val="0"/>
      <w:jc w:val="both"/>
    </w:pPr>
    <w:rPr>
      <w:rFonts w:ascii="Calibri" w:eastAsia="宋体" w:hAnsi="Calibri" w:cs="Times New Roman"/>
      <w:kern w:val="2"/>
      <w:sz w:val="21"/>
      <w:szCs w:val="24"/>
      <w:lang w:val="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bidi="ar-SA"/>
    </w:rPr>
  </w:style>
  <w:style w:type="paragraph" w:customStyle="1" w:styleId="981">
    <w:name w:val="正文981"/>
    <w:pPr>
      <w:widowControl w:val="0"/>
      <w:jc w:val="both"/>
    </w:pPr>
    <w:rPr>
      <w:rFonts w:ascii="Calibri" w:eastAsia="宋体" w:hAnsi="Calibri" w:cs="Times New Roman"/>
      <w:kern w:val="2"/>
      <w:sz w:val="21"/>
      <w:szCs w:val="22"/>
      <w:lang w:val="en-US" w:bidi="ar-SA"/>
    </w:rPr>
  </w:style>
  <w:style w:type="paragraph" w:customStyle="1" w:styleId="4120">
    <w:name w:val="正文412"/>
    <w:pPr>
      <w:widowControl w:val="0"/>
      <w:jc w:val="both"/>
    </w:pPr>
    <w:rPr>
      <w:rFonts w:ascii="Calibri" w:eastAsia="宋体" w:hAnsi="Calibri" w:cs="Times New Roman"/>
      <w:kern w:val="2"/>
      <w:sz w:val="21"/>
      <w:szCs w:val="24"/>
      <w:lang w:val="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bidi="ar-SA"/>
    </w:rPr>
  </w:style>
  <w:style w:type="paragraph" w:customStyle="1" w:styleId="1080">
    <w:name w:val="纯文本108"/>
    <w:pPr>
      <w:widowControl w:val="0"/>
      <w:jc w:val="both"/>
    </w:pPr>
    <w:rPr>
      <w:rFonts w:ascii="宋体" w:eastAsia="宋体" w:hAnsi="Times New Roman" w:cs="Courier New"/>
      <w:kern w:val="2"/>
      <w:sz w:val="21"/>
      <w:szCs w:val="21"/>
      <w:lang w:val="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bidi="ar-SA"/>
    </w:rPr>
  </w:style>
  <w:style w:type="paragraph" w:customStyle="1" w:styleId="676">
    <w:name w:val="正文676"/>
    <w:pPr>
      <w:widowControl w:val="0"/>
      <w:jc w:val="both"/>
    </w:pPr>
    <w:rPr>
      <w:rFonts w:ascii="Calibri" w:eastAsia="宋体" w:hAnsi="Calibri" w:cs="Times New Roman"/>
      <w:kern w:val="2"/>
      <w:sz w:val="21"/>
      <w:szCs w:val="24"/>
      <w:lang w:val="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bidi="ar-SA"/>
    </w:rPr>
  </w:style>
  <w:style w:type="paragraph" w:customStyle="1" w:styleId="174">
    <w:name w:val="正文17"/>
    <w:pPr>
      <w:widowControl w:val="0"/>
      <w:jc w:val="both"/>
    </w:pPr>
    <w:rPr>
      <w:rFonts w:ascii="Calibri" w:eastAsia="宋体" w:hAnsi="Calibri" w:cs="Times New Roman"/>
      <w:kern w:val="2"/>
      <w:sz w:val="21"/>
      <w:szCs w:val="22"/>
      <w:lang w:val="en-US" w:bidi="ar-SA"/>
    </w:rPr>
  </w:style>
  <w:style w:type="paragraph" w:customStyle="1" w:styleId="720">
    <w:name w:val="纯文本72"/>
    <w:pPr>
      <w:widowControl w:val="0"/>
      <w:jc w:val="both"/>
    </w:pPr>
    <w:rPr>
      <w:rFonts w:ascii="宋体" w:eastAsia="宋体" w:hAnsi="Times New Roman" w:cs="Courier New"/>
      <w:kern w:val="2"/>
      <w:sz w:val="21"/>
      <w:szCs w:val="21"/>
      <w:lang w:val="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bidi="ar-SA"/>
    </w:rPr>
  </w:style>
  <w:style w:type="paragraph" w:customStyle="1" w:styleId="1155">
    <w:name w:val="正文1155"/>
    <w:pPr>
      <w:widowControl w:val="0"/>
      <w:jc w:val="both"/>
    </w:pPr>
    <w:rPr>
      <w:rFonts w:ascii="Calibri" w:eastAsia="方正仿宋_GBK" w:hAnsi="Calibri" w:cs="Times New Roman"/>
      <w:kern w:val="2"/>
      <w:sz w:val="32"/>
      <w:szCs w:val="28"/>
      <w:lang w:val="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bidi="ar-SA"/>
    </w:rPr>
  </w:style>
  <w:style w:type="paragraph" w:customStyle="1" w:styleId="242">
    <w:name w:val="正文242"/>
    <w:pPr>
      <w:widowControl w:val="0"/>
      <w:jc w:val="both"/>
    </w:pPr>
    <w:rPr>
      <w:rFonts w:ascii="Calibri" w:eastAsia="宋体" w:hAnsi="Calibri" w:cs="Times New Roman"/>
      <w:kern w:val="2"/>
      <w:sz w:val="21"/>
      <w:szCs w:val="24"/>
      <w:lang w:val="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bidi="ar-SA"/>
    </w:rPr>
  </w:style>
  <w:style w:type="paragraph" w:customStyle="1" w:styleId="722">
    <w:name w:val="正文722"/>
    <w:pPr>
      <w:widowControl w:val="0"/>
      <w:jc w:val="both"/>
    </w:pPr>
    <w:rPr>
      <w:rFonts w:ascii="Calibri" w:eastAsia="宋体" w:hAnsi="Calibri" w:cs="Times New Roman"/>
      <w:kern w:val="2"/>
      <w:sz w:val="21"/>
      <w:szCs w:val="24"/>
      <w:lang w:val="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bidi="ar-SA"/>
    </w:rPr>
  </w:style>
  <w:style w:type="paragraph" w:customStyle="1" w:styleId="3200">
    <w:name w:val="正文320"/>
    <w:pPr>
      <w:widowControl w:val="0"/>
      <w:jc w:val="both"/>
    </w:pPr>
    <w:rPr>
      <w:rFonts w:ascii="Calibri" w:eastAsia="宋体" w:hAnsi="Calibri" w:cs="Times New Roman"/>
      <w:kern w:val="2"/>
      <w:sz w:val="21"/>
      <w:szCs w:val="24"/>
      <w:lang w:val="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bidi="ar-SA"/>
    </w:rPr>
  </w:style>
  <w:style w:type="paragraph" w:customStyle="1" w:styleId="269">
    <w:name w:val="正文269"/>
    <w:pPr>
      <w:widowControl w:val="0"/>
      <w:jc w:val="both"/>
    </w:pPr>
    <w:rPr>
      <w:rFonts w:ascii="Calibri" w:eastAsia="宋体" w:hAnsi="Calibri" w:cs="Times New Roman"/>
      <w:kern w:val="2"/>
      <w:sz w:val="21"/>
      <w:szCs w:val="24"/>
      <w:lang w:val="en-US" w:bidi="ar-SA"/>
    </w:rPr>
  </w:style>
  <w:style w:type="paragraph" w:customStyle="1" w:styleId="657">
    <w:name w:val="正文657"/>
    <w:pPr>
      <w:widowControl w:val="0"/>
      <w:jc w:val="both"/>
    </w:pPr>
    <w:rPr>
      <w:rFonts w:ascii="Calibri" w:eastAsia="宋体" w:hAnsi="Calibri" w:cs="Times New Roman"/>
      <w:kern w:val="2"/>
      <w:sz w:val="21"/>
      <w:szCs w:val="24"/>
      <w:lang w:val="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bidi="ar-SA"/>
    </w:rPr>
  </w:style>
  <w:style w:type="paragraph" w:customStyle="1" w:styleId="195101">
    <w:name w:val="样式 195 10 磅1"/>
    <w:pPr>
      <w:widowControl w:val="0"/>
      <w:jc w:val="both"/>
    </w:pPr>
    <w:rPr>
      <w:rFonts w:ascii="Calibri" w:eastAsia="宋体" w:hAnsi="Calibri" w:cs="Times New Roman"/>
      <w:kern w:val="2"/>
      <w:sz w:val="21"/>
      <w:szCs w:val="22"/>
      <w:lang w:val="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443">
    <w:name w:val="纯文本44"/>
    <w:pPr>
      <w:widowControl w:val="0"/>
      <w:jc w:val="both"/>
    </w:pPr>
    <w:rPr>
      <w:rFonts w:ascii="宋体" w:eastAsia="宋体" w:hAnsi="Times New Roman" w:cs="Courier New"/>
      <w:kern w:val="2"/>
      <w:sz w:val="21"/>
      <w:szCs w:val="21"/>
      <w:lang w:val="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bidi="ar-SA"/>
    </w:rPr>
  </w:style>
  <w:style w:type="paragraph" w:customStyle="1" w:styleId="829">
    <w:name w:val="正文829"/>
    <w:pPr>
      <w:widowControl w:val="0"/>
      <w:jc w:val="both"/>
    </w:pPr>
    <w:rPr>
      <w:rFonts w:ascii="Calibri" w:eastAsia="宋体" w:hAnsi="Calibri" w:cs="Times New Roman"/>
      <w:kern w:val="2"/>
      <w:sz w:val="21"/>
      <w:szCs w:val="22"/>
      <w:lang w:val="en-US" w:bidi="ar-SA"/>
    </w:rPr>
  </w:style>
  <w:style w:type="paragraph" w:customStyle="1" w:styleId="466">
    <w:name w:val="正文466"/>
    <w:pPr>
      <w:widowControl w:val="0"/>
      <w:jc w:val="both"/>
    </w:pPr>
    <w:rPr>
      <w:rFonts w:ascii="Calibri" w:eastAsia="宋体" w:hAnsi="Calibri" w:cs="Times New Roman"/>
      <w:kern w:val="2"/>
      <w:sz w:val="21"/>
      <w:szCs w:val="24"/>
      <w:lang w:val="en-US" w:bidi="ar-SA"/>
    </w:rPr>
  </w:style>
  <w:style w:type="paragraph" w:customStyle="1" w:styleId="607">
    <w:name w:val="正文607"/>
    <w:pPr>
      <w:widowControl w:val="0"/>
      <w:jc w:val="both"/>
    </w:pPr>
    <w:rPr>
      <w:rFonts w:ascii="Calibri" w:eastAsia="宋体" w:hAnsi="Calibri" w:cs="Times New Roman"/>
      <w:kern w:val="2"/>
      <w:sz w:val="21"/>
      <w:szCs w:val="24"/>
      <w:lang w:val="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bidi="ar-SA"/>
    </w:rPr>
  </w:style>
  <w:style w:type="paragraph" w:customStyle="1" w:styleId="728">
    <w:name w:val="正文728"/>
    <w:pPr>
      <w:widowControl w:val="0"/>
      <w:jc w:val="both"/>
    </w:pPr>
    <w:rPr>
      <w:rFonts w:ascii="Calibri" w:eastAsia="宋体" w:hAnsi="Calibri" w:cs="Times New Roman"/>
      <w:kern w:val="2"/>
      <w:sz w:val="21"/>
      <w:szCs w:val="24"/>
      <w:lang w:val="en-US" w:bidi="ar-SA"/>
    </w:rPr>
  </w:style>
  <w:style w:type="paragraph" w:customStyle="1" w:styleId="1146">
    <w:name w:val="正文1146"/>
    <w:pPr>
      <w:widowControl w:val="0"/>
      <w:jc w:val="both"/>
    </w:pPr>
    <w:rPr>
      <w:rFonts w:ascii="Calibri" w:eastAsia="宋体" w:hAnsi="Calibri" w:cs="Times New Roman"/>
      <w:kern w:val="2"/>
      <w:sz w:val="21"/>
      <w:szCs w:val="24"/>
      <w:lang w:val="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bidi="ar-SA"/>
    </w:rPr>
  </w:style>
  <w:style w:type="paragraph" w:customStyle="1" w:styleId="220">
    <w:name w:val="纯文本22"/>
    <w:pPr>
      <w:widowControl w:val="0"/>
      <w:jc w:val="both"/>
    </w:pPr>
    <w:rPr>
      <w:rFonts w:ascii="宋体" w:eastAsia="宋体" w:hAnsi="Times New Roman" w:cs="Courier New"/>
      <w:kern w:val="2"/>
      <w:sz w:val="21"/>
      <w:szCs w:val="21"/>
      <w:lang w:val="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bidi="ar-SA"/>
    </w:rPr>
  </w:style>
  <w:style w:type="paragraph" w:customStyle="1" w:styleId="164">
    <w:name w:val="页码1"/>
    <w:rPr>
      <w:rFonts w:ascii="Calibri" w:eastAsia="微软雅黑" w:hAnsi="Calibri" w:cs="Times New Roman"/>
      <w:kern w:val="2"/>
      <w:sz w:val="20"/>
      <w:szCs w:val="28"/>
      <w:lang w:val="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bidi="ar-SA"/>
    </w:rPr>
  </w:style>
  <w:style w:type="paragraph" w:customStyle="1" w:styleId="1065">
    <w:name w:val="正文1065"/>
    <w:pPr>
      <w:widowControl w:val="0"/>
      <w:jc w:val="both"/>
    </w:pPr>
    <w:rPr>
      <w:rFonts w:ascii="Calibri" w:eastAsia="宋体" w:hAnsi="Calibri" w:cs="Times New Roman"/>
      <w:kern w:val="2"/>
      <w:sz w:val="21"/>
      <w:szCs w:val="22"/>
      <w:lang w:val="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53">
    <w:name w:val="正文953"/>
    <w:pPr>
      <w:widowControl w:val="0"/>
      <w:jc w:val="both"/>
    </w:pPr>
    <w:rPr>
      <w:rFonts w:ascii="Calibri" w:eastAsia="宋体" w:hAnsi="Calibri" w:cs="Times New Roman"/>
      <w:kern w:val="2"/>
      <w:sz w:val="21"/>
      <w:szCs w:val="22"/>
      <w:lang w:val="en-US"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bidi="ar-SA"/>
    </w:rPr>
  </w:style>
  <w:style w:type="paragraph" w:customStyle="1" w:styleId="63100">
    <w:name w:val="6310"/>
    <w:next w:val="TOC6"/>
    <w:pPr>
      <w:jc w:val="both"/>
    </w:pPr>
    <w:rPr>
      <w:rFonts w:ascii="Calibri" w:eastAsia="宋体" w:hAnsi="Calibri" w:cs="Times New Roman"/>
      <w:kern w:val="2"/>
      <w:sz w:val="21"/>
      <w:szCs w:val="21"/>
      <w:lang w:val="en-US" w:bidi="ar-SA"/>
    </w:rPr>
  </w:style>
  <w:style w:type="paragraph" w:customStyle="1" w:styleId="595">
    <w:name w:val="正文595"/>
    <w:pPr>
      <w:widowControl w:val="0"/>
      <w:jc w:val="both"/>
    </w:pPr>
    <w:rPr>
      <w:rFonts w:ascii="Calibri" w:eastAsia="宋体" w:hAnsi="Calibri" w:cs="Times New Roman"/>
      <w:kern w:val="2"/>
      <w:sz w:val="21"/>
      <w:szCs w:val="24"/>
      <w:lang w:val="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bidi="ar-SA"/>
    </w:rPr>
  </w:style>
  <w:style w:type="paragraph" w:customStyle="1" w:styleId="764">
    <w:name w:val="正文764"/>
    <w:pPr>
      <w:widowControl w:val="0"/>
      <w:jc w:val="both"/>
    </w:pPr>
    <w:rPr>
      <w:rFonts w:ascii="Calibri" w:eastAsia="宋体" w:hAnsi="Calibri" w:cs="Times New Roman"/>
      <w:kern w:val="2"/>
      <w:sz w:val="21"/>
      <w:szCs w:val="24"/>
      <w:lang w:val="en-US" w:bidi="ar-SA"/>
    </w:rPr>
  </w:style>
  <w:style w:type="paragraph" w:customStyle="1" w:styleId="1153">
    <w:name w:val="纯文本115"/>
    <w:pPr>
      <w:widowControl w:val="0"/>
      <w:jc w:val="both"/>
    </w:pPr>
    <w:rPr>
      <w:rFonts w:ascii="宋体" w:eastAsia="宋体" w:hAnsi="Times New Roman" w:cs="Courier New"/>
      <w:kern w:val="2"/>
      <w:sz w:val="21"/>
      <w:szCs w:val="21"/>
      <w:lang w:val="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bidi="ar-SA"/>
    </w:rPr>
  </w:style>
  <w:style w:type="paragraph" w:customStyle="1" w:styleId="1144">
    <w:name w:val="正文1144"/>
    <w:pPr>
      <w:widowControl w:val="0"/>
      <w:jc w:val="both"/>
    </w:pPr>
    <w:rPr>
      <w:rFonts w:ascii="Calibri" w:eastAsia="宋体" w:hAnsi="Calibri" w:cs="Times New Roman"/>
      <w:kern w:val="2"/>
      <w:sz w:val="21"/>
      <w:szCs w:val="24"/>
      <w:lang w:val="en-US"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82">
    <w:name w:val="纯文本38"/>
    <w:pPr>
      <w:widowControl w:val="0"/>
      <w:jc w:val="both"/>
    </w:pPr>
    <w:rPr>
      <w:rFonts w:ascii="宋体" w:eastAsia="宋体" w:hAnsi="Times New Roman" w:cs="Courier New"/>
      <w:kern w:val="2"/>
      <w:sz w:val="21"/>
      <w:szCs w:val="21"/>
      <w:lang w:val="en-US" w:bidi="ar-SA"/>
    </w:rPr>
  </w:style>
  <w:style w:type="paragraph" w:customStyle="1" w:styleId="899">
    <w:name w:val="正文899"/>
    <w:pPr>
      <w:widowControl w:val="0"/>
      <w:jc w:val="both"/>
    </w:pPr>
    <w:rPr>
      <w:rFonts w:ascii="Calibri" w:eastAsia="宋体" w:hAnsi="Calibri" w:cs="Times New Roman"/>
      <w:kern w:val="2"/>
      <w:sz w:val="21"/>
      <w:szCs w:val="22"/>
      <w:lang w:val="en-US" w:bidi="ar-SA"/>
    </w:rPr>
  </w:style>
  <w:style w:type="paragraph" w:customStyle="1" w:styleId="28510">
    <w:name w:val="样式 285 10 磅"/>
    <w:pPr>
      <w:widowControl w:val="0"/>
      <w:jc w:val="both"/>
    </w:pPr>
    <w:rPr>
      <w:rFonts w:ascii="Calibri" w:eastAsia="宋体" w:hAnsi="Calibri" w:cs="Times New Roman"/>
      <w:kern w:val="2"/>
      <w:sz w:val="21"/>
      <w:szCs w:val="22"/>
      <w:lang w:val="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bidi="ar-SA"/>
    </w:rPr>
  </w:style>
  <w:style w:type="paragraph" w:customStyle="1" w:styleId="371">
    <w:name w:val="正文371"/>
    <w:pPr>
      <w:widowControl w:val="0"/>
      <w:jc w:val="both"/>
    </w:pPr>
    <w:rPr>
      <w:rFonts w:ascii="Calibri" w:eastAsia="宋体" w:hAnsi="Calibri" w:cs="Times New Roman"/>
      <w:kern w:val="2"/>
      <w:sz w:val="21"/>
      <w:szCs w:val="24"/>
      <w:lang w:val="en-US" w:bidi="ar-SA"/>
    </w:rPr>
  </w:style>
  <w:style w:type="paragraph" w:customStyle="1" w:styleId="1043">
    <w:name w:val="正文1043"/>
    <w:pPr>
      <w:widowControl w:val="0"/>
      <w:jc w:val="both"/>
    </w:pPr>
    <w:rPr>
      <w:rFonts w:ascii="Calibri" w:eastAsia="宋体" w:hAnsi="Calibri" w:cs="Times New Roman"/>
      <w:kern w:val="2"/>
      <w:sz w:val="21"/>
      <w:szCs w:val="24"/>
      <w:lang w:val="en-US" w:bidi="ar-SA"/>
    </w:rPr>
  </w:style>
  <w:style w:type="paragraph" w:customStyle="1" w:styleId="965">
    <w:name w:val="正文96"/>
    <w:pPr>
      <w:widowControl w:val="0"/>
      <w:jc w:val="both"/>
    </w:pPr>
    <w:rPr>
      <w:rFonts w:ascii="Calibri" w:eastAsia="宋体" w:hAnsi="Calibri" w:cs="Times New Roman"/>
      <w:kern w:val="2"/>
      <w:sz w:val="21"/>
      <w:szCs w:val="24"/>
      <w:lang w:val="en-US" w:bidi="ar-SA"/>
    </w:rPr>
  </w:style>
  <w:style w:type="paragraph" w:customStyle="1" w:styleId="673">
    <w:name w:val="纯文本67"/>
    <w:pPr>
      <w:widowControl w:val="0"/>
      <w:jc w:val="both"/>
    </w:pPr>
    <w:rPr>
      <w:rFonts w:ascii="宋体" w:eastAsia="宋体" w:hAnsi="Times New Roman" w:cs="Courier New"/>
      <w:kern w:val="2"/>
      <w:sz w:val="21"/>
      <w:szCs w:val="21"/>
      <w:lang w:val="en-US" w:bidi="ar-SA"/>
    </w:rPr>
  </w:style>
  <w:style w:type="paragraph" w:customStyle="1" w:styleId="948">
    <w:name w:val="正文948"/>
    <w:pPr>
      <w:widowControl w:val="0"/>
      <w:jc w:val="both"/>
    </w:pPr>
    <w:rPr>
      <w:rFonts w:ascii="Calibri" w:eastAsia="宋体" w:hAnsi="Calibri" w:cs="Times New Roman"/>
      <w:kern w:val="2"/>
      <w:sz w:val="21"/>
      <w:szCs w:val="22"/>
      <w:lang w:val="en-US" w:bidi="ar-SA"/>
    </w:rPr>
  </w:style>
  <w:style w:type="paragraph" w:customStyle="1" w:styleId="876">
    <w:name w:val="正文876"/>
    <w:pPr>
      <w:widowControl w:val="0"/>
      <w:jc w:val="both"/>
    </w:pPr>
    <w:rPr>
      <w:rFonts w:ascii="Calibri" w:eastAsia="宋体" w:hAnsi="Calibri" w:cs="Times New Roman"/>
      <w:kern w:val="2"/>
      <w:sz w:val="21"/>
      <w:szCs w:val="22"/>
      <w:lang w:val="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bidi="ar-SA"/>
    </w:rPr>
  </w:style>
  <w:style w:type="paragraph" w:customStyle="1" w:styleId="849">
    <w:name w:val="正文849"/>
    <w:pPr>
      <w:widowControl w:val="0"/>
      <w:jc w:val="both"/>
    </w:pPr>
    <w:rPr>
      <w:rFonts w:ascii="Calibri" w:eastAsia="宋体" w:hAnsi="Calibri" w:cs="Times New Roman"/>
      <w:kern w:val="2"/>
      <w:sz w:val="21"/>
      <w:szCs w:val="22"/>
      <w:lang w:val="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bidi="ar-SA"/>
    </w:rPr>
  </w:style>
  <w:style w:type="paragraph" w:customStyle="1" w:styleId="425">
    <w:name w:val="正文425"/>
    <w:pPr>
      <w:widowControl w:val="0"/>
      <w:jc w:val="both"/>
    </w:pPr>
    <w:rPr>
      <w:rFonts w:ascii="Calibri" w:eastAsia="宋体" w:hAnsi="Calibri" w:cs="Times New Roman"/>
      <w:kern w:val="2"/>
      <w:sz w:val="21"/>
      <w:szCs w:val="24"/>
      <w:lang w:val="en-US" w:bidi="ar-SA"/>
    </w:rPr>
  </w:style>
  <w:style w:type="paragraph" w:customStyle="1" w:styleId="726">
    <w:name w:val="正文726"/>
    <w:pPr>
      <w:widowControl w:val="0"/>
      <w:jc w:val="both"/>
    </w:pPr>
    <w:rPr>
      <w:rFonts w:ascii="Calibri" w:eastAsia="宋体" w:hAnsi="Calibri" w:cs="Times New Roman"/>
      <w:kern w:val="2"/>
      <w:sz w:val="21"/>
      <w:szCs w:val="24"/>
      <w:lang w:val="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bidi="ar-SA"/>
    </w:rPr>
  </w:style>
  <w:style w:type="paragraph" w:customStyle="1" w:styleId="556">
    <w:name w:val="正文556"/>
    <w:pPr>
      <w:widowControl w:val="0"/>
      <w:jc w:val="both"/>
    </w:pPr>
    <w:rPr>
      <w:rFonts w:ascii="Calibri" w:eastAsia="宋体" w:hAnsi="Calibri" w:cs="Times New Roman"/>
      <w:kern w:val="2"/>
      <w:sz w:val="21"/>
      <w:szCs w:val="24"/>
      <w:lang w:val="en-US" w:bidi="ar-SA"/>
    </w:rPr>
  </w:style>
  <w:style w:type="paragraph" w:customStyle="1" w:styleId="10800">
    <w:name w:val="正文1080"/>
    <w:pPr>
      <w:widowControl w:val="0"/>
      <w:jc w:val="both"/>
    </w:pPr>
    <w:rPr>
      <w:rFonts w:ascii="Calibri" w:eastAsia="宋体" w:hAnsi="Calibri" w:cs="Times New Roman"/>
      <w:kern w:val="2"/>
      <w:sz w:val="21"/>
      <w:szCs w:val="22"/>
      <w:lang w:val="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bidi="ar-SA"/>
    </w:rPr>
  </w:style>
  <w:style w:type="paragraph" w:customStyle="1" w:styleId="26101">
    <w:name w:val="样式 26 10 磅1"/>
    <w:pPr>
      <w:widowControl w:val="0"/>
      <w:jc w:val="both"/>
    </w:pPr>
    <w:rPr>
      <w:rFonts w:ascii="Calibri" w:eastAsia="宋体" w:hAnsi="Calibri" w:cs="Times New Roman"/>
      <w:kern w:val="2"/>
      <w:sz w:val="21"/>
      <w:szCs w:val="22"/>
      <w:lang w:val="en-US" w:bidi="ar-SA"/>
    </w:rPr>
  </w:style>
  <w:style w:type="paragraph" w:customStyle="1" w:styleId="990">
    <w:name w:val="正文990"/>
    <w:pPr>
      <w:widowControl w:val="0"/>
      <w:jc w:val="both"/>
    </w:pPr>
    <w:rPr>
      <w:rFonts w:ascii="Calibri" w:eastAsia="宋体" w:hAnsi="Calibri" w:cs="Times New Roman"/>
      <w:kern w:val="2"/>
      <w:sz w:val="21"/>
      <w:szCs w:val="22"/>
      <w:lang w:val="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bidi="ar-SA"/>
    </w:rPr>
  </w:style>
  <w:style w:type="paragraph" w:customStyle="1" w:styleId="870">
    <w:name w:val="正文870"/>
    <w:pPr>
      <w:widowControl w:val="0"/>
      <w:jc w:val="both"/>
    </w:pPr>
    <w:rPr>
      <w:rFonts w:ascii="Calibri" w:eastAsia="宋体" w:hAnsi="Calibri" w:cs="Times New Roman"/>
      <w:kern w:val="2"/>
      <w:sz w:val="21"/>
      <w:szCs w:val="22"/>
      <w:lang w:val="en-US" w:bidi="ar-SA"/>
    </w:rPr>
  </w:style>
  <w:style w:type="paragraph" w:customStyle="1" w:styleId="1026">
    <w:name w:val="正文1026"/>
    <w:pPr>
      <w:widowControl w:val="0"/>
      <w:jc w:val="both"/>
    </w:pPr>
    <w:rPr>
      <w:rFonts w:ascii="Calibri" w:eastAsia="宋体" w:hAnsi="Calibri" w:cs="Times New Roman"/>
      <w:kern w:val="2"/>
      <w:sz w:val="21"/>
      <w:szCs w:val="24"/>
      <w:lang w:val="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bidi="ar-SA"/>
    </w:rPr>
  </w:style>
  <w:style w:type="paragraph" w:customStyle="1" w:styleId="868">
    <w:name w:val="正文868"/>
    <w:pPr>
      <w:widowControl w:val="0"/>
      <w:jc w:val="both"/>
    </w:pPr>
    <w:rPr>
      <w:rFonts w:ascii="Calibri" w:eastAsia="宋体" w:hAnsi="Calibri" w:cs="Times New Roman"/>
      <w:kern w:val="2"/>
      <w:sz w:val="21"/>
      <w:szCs w:val="22"/>
      <w:lang w:val="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bidi="ar-SA"/>
    </w:rPr>
  </w:style>
  <w:style w:type="paragraph" w:customStyle="1" w:styleId="11530">
    <w:name w:val="正文1153"/>
    <w:pPr>
      <w:widowControl w:val="0"/>
      <w:jc w:val="both"/>
    </w:pPr>
    <w:rPr>
      <w:rFonts w:ascii="Calibri" w:eastAsia="宋体" w:hAnsi="Calibri" w:cs="Times New Roman"/>
      <w:kern w:val="2"/>
      <w:sz w:val="21"/>
      <w:szCs w:val="24"/>
      <w:lang w:val="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bidi="ar-SA"/>
    </w:rPr>
  </w:style>
  <w:style w:type="paragraph" w:customStyle="1" w:styleId="4150">
    <w:name w:val="正文415"/>
    <w:pPr>
      <w:widowControl w:val="0"/>
      <w:jc w:val="both"/>
    </w:pPr>
    <w:rPr>
      <w:rFonts w:ascii="Calibri" w:eastAsia="宋体" w:hAnsi="Calibri" w:cs="Times New Roman"/>
      <w:kern w:val="2"/>
      <w:sz w:val="21"/>
      <w:szCs w:val="24"/>
      <w:lang w:val="en-US" w:bidi="ar-SA"/>
    </w:rPr>
  </w:style>
  <w:style w:type="paragraph" w:customStyle="1" w:styleId="804">
    <w:name w:val="正文804"/>
    <w:pPr>
      <w:widowControl w:val="0"/>
      <w:jc w:val="both"/>
    </w:pPr>
    <w:rPr>
      <w:rFonts w:ascii="Calibri" w:eastAsia="宋体" w:hAnsi="Calibri" w:cs="Times New Roman"/>
      <w:kern w:val="2"/>
      <w:sz w:val="21"/>
      <w:szCs w:val="22"/>
      <w:lang w:val="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bidi="ar-SA"/>
    </w:rPr>
  </w:style>
  <w:style w:type="paragraph" w:customStyle="1" w:styleId="1090">
    <w:name w:val="纯文本109"/>
    <w:pPr>
      <w:widowControl w:val="0"/>
      <w:jc w:val="both"/>
    </w:pPr>
    <w:rPr>
      <w:rFonts w:ascii="宋体" w:eastAsia="宋体" w:hAnsi="Times New Roman" w:cs="Courier New"/>
      <w:kern w:val="2"/>
      <w:sz w:val="21"/>
      <w:szCs w:val="21"/>
      <w:lang w:val="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bidi="ar-SA"/>
    </w:rPr>
  </w:style>
  <w:style w:type="paragraph" w:customStyle="1" w:styleId="616">
    <w:name w:val="样式 标题 6 + (西文) 宋体"/>
    <w:pPr>
      <w:keepNext/>
      <w:keepLines/>
      <w:widowControl w:val="0"/>
      <w:numPr>
        <w:ilvl w:val="5"/>
        <w:numId w:val="27"/>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bidi="ar-SA"/>
    </w:rPr>
  </w:style>
  <w:style w:type="paragraph" w:customStyle="1" w:styleId="705">
    <w:name w:val="正文705"/>
    <w:pPr>
      <w:widowControl w:val="0"/>
      <w:jc w:val="both"/>
    </w:pPr>
    <w:rPr>
      <w:rFonts w:ascii="Calibri" w:eastAsia="宋体" w:hAnsi="Calibri" w:cs="Times New Roman"/>
      <w:kern w:val="2"/>
      <w:sz w:val="21"/>
      <w:szCs w:val="24"/>
      <w:lang w:val="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bidi="ar-SA"/>
    </w:rPr>
  </w:style>
  <w:style w:type="paragraph" w:customStyle="1" w:styleId="221">
    <w:name w:val="正文文本2"/>
    <w:pPr>
      <w:widowControl w:val="0"/>
      <w:jc w:val="both"/>
    </w:pPr>
    <w:rPr>
      <w:rFonts w:ascii="Calibri" w:eastAsia="宋体" w:hAnsi="Calibri" w:cs="Times New Roman"/>
      <w:kern w:val="2"/>
      <w:sz w:val="28"/>
      <w:szCs w:val="22"/>
      <w:lang w:val="en-US" w:bidi="ar-SA"/>
    </w:rPr>
  </w:style>
  <w:style w:type="paragraph" w:customStyle="1" w:styleId="532">
    <w:name w:val="正文532"/>
    <w:pPr>
      <w:widowControl w:val="0"/>
      <w:jc w:val="both"/>
    </w:pPr>
    <w:rPr>
      <w:rFonts w:ascii="Calibri" w:eastAsia="宋体" w:hAnsi="Calibri" w:cs="Times New Roman"/>
      <w:kern w:val="2"/>
      <w:sz w:val="21"/>
      <w:szCs w:val="24"/>
      <w:lang w:val="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bidi="ar-SA"/>
    </w:rPr>
  </w:style>
  <w:style w:type="paragraph" w:customStyle="1" w:styleId="224">
    <w:name w:val="正文224"/>
    <w:pPr>
      <w:widowControl w:val="0"/>
      <w:jc w:val="both"/>
    </w:pPr>
    <w:rPr>
      <w:rFonts w:ascii="Calibri" w:eastAsia="宋体" w:hAnsi="Calibri" w:cs="Times New Roman"/>
      <w:kern w:val="2"/>
      <w:sz w:val="21"/>
      <w:szCs w:val="24"/>
      <w:lang w:val="en-US" w:bidi="ar-SA"/>
    </w:rPr>
  </w:style>
  <w:style w:type="paragraph" w:customStyle="1" w:styleId="396">
    <w:name w:val="正文396"/>
    <w:pPr>
      <w:widowControl w:val="0"/>
      <w:jc w:val="both"/>
    </w:pPr>
    <w:rPr>
      <w:rFonts w:ascii="Calibri" w:eastAsia="宋体" w:hAnsi="Calibri" w:cs="Times New Roman"/>
      <w:kern w:val="2"/>
      <w:sz w:val="21"/>
      <w:szCs w:val="24"/>
      <w:lang w:val="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bidi="ar-SA"/>
    </w:rPr>
  </w:style>
  <w:style w:type="paragraph" w:customStyle="1" w:styleId="837">
    <w:name w:val="正文837"/>
    <w:pPr>
      <w:widowControl w:val="0"/>
      <w:jc w:val="both"/>
    </w:pPr>
    <w:rPr>
      <w:rFonts w:ascii="Calibri" w:eastAsia="宋体" w:hAnsi="Calibri" w:cs="Times New Roman"/>
      <w:kern w:val="2"/>
      <w:sz w:val="21"/>
      <w:szCs w:val="22"/>
      <w:lang w:val="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bidi="ar-SA"/>
    </w:rPr>
  </w:style>
  <w:style w:type="paragraph" w:customStyle="1" w:styleId="377">
    <w:name w:val="正文377"/>
    <w:pPr>
      <w:widowControl w:val="0"/>
      <w:jc w:val="both"/>
    </w:pPr>
    <w:rPr>
      <w:rFonts w:ascii="Calibri" w:eastAsia="宋体" w:hAnsi="Calibri" w:cs="Times New Roman"/>
      <w:kern w:val="2"/>
      <w:sz w:val="21"/>
      <w:szCs w:val="24"/>
      <w:lang w:val="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bidi="ar-SA"/>
    </w:rPr>
  </w:style>
  <w:style w:type="paragraph" w:customStyle="1" w:styleId="1800">
    <w:name w:val="正文180"/>
    <w:pPr>
      <w:widowControl w:val="0"/>
      <w:jc w:val="both"/>
    </w:pPr>
    <w:rPr>
      <w:rFonts w:ascii="Calibri" w:eastAsia="宋体" w:hAnsi="Calibri" w:cs="Times New Roman"/>
      <w:kern w:val="2"/>
      <w:sz w:val="21"/>
      <w:szCs w:val="24"/>
      <w:lang w:val="en-US" w:bidi="ar-SA"/>
    </w:rPr>
  </w:style>
  <w:style w:type="paragraph" w:customStyle="1" w:styleId="882">
    <w:name w:val="正文882"/>
    <w:pPr>
      <w:widowControl w:val="0"/>
      <w:jc w:val="both"/>
    </w:pPr>
    <w:rPr>
      <w:rFonts w:ascii="Calibri" w:eastAsia="宋体" w:hAnsi="Calibri" w:cs="Times New Roman"/>
      <w:kern w:val="2"/>
      <w:sz w:val="21"/>
      <w:szCs w:val="22"/>
      <w:lang w:val="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bidi="ar-SA"/>
    </w:rPr>
  </w:style>
  <w:style w:type="paragraph" w:customStyle="1" w:styleId="4910">
    <w:name w:val="正文491"/>
    <w:pPr>
      <w:widowControl w:val="0"/>
      <w:jc w:val="both"/>
    </w:pPr>
    <w:rPr>
      <w:rFonts w:ascii="Calibri" w:eastAsia="宋体" w:hAnsi="Calibri" w:cs="Times New Roman"/>
      <w:kern w:val="2"/>
      <w:sz w:val="21"/>
      <w:szCs w:val="24"/>
      <w:lang w:val="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bidi="ar-SA"/>
    </w:rPr>
  </w:style>
  <w:style w:type="paragraph" w:customStyle="1" w:styleId="759">
    <w:name w:val="正文759"/>
    <w:pPr>
      <w:widowControl w:val="0"/>
      <w:jc w:val="both"/>
    </w:pPr>
    <w:rPr>
      <w:rFonts w:ascii="Calibri" w:eastAsia="宋体" w:hAnsi="Calibri" w:cs="Times New Roman"/>
      <w:kern w:val="2"/>
      <w:sz w:val="21"/>
      <w:szCs w:val="24"/>
      <w:lang w:val="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bidi="ar-SA"/>
    </w:rPr>
  </w:style>
  <w:style w:type="paragraph" w:customStyle="1" w:styleId="5630">
    <w:name w:val="正文563"/>
    <w:pPr>
      <w:widowControl w:val="0"/>
      <w:jc w:val="both"/>
    </w:pPr>
    <w:rPr>
      <w:rFonts w:ascii="Calibri" w:eastAsia="宋体" w:hAnsi="Calibri" w:cs="Times New Roman"/>
      <w:kern w:val="2"/>
      <w:sz w:val="21"/>
      <w:szCs w:val="24"/>
      <w:lang w:val="en-US" w:bidi="ar-SA"/>
    </w:rPr>
  </w:style>
  <w:style w:type="paragraph" w:customStyle="1" w:styleId="14111">
    <w:name w:val="样式 14 11 磅"/>
    <w:next w:val="Char"/>
    <w:rPr>
      <w:rFonts w:ascii="Calibri" w:eastAsia="宋体" w:hAnsi="Calibri" w:cs="Times New Roman"/>
      <w:sz w:val="22"/>
      <w:szCs w:val="22"/>
      <w:lang w:val="en-US"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bidi="ar-SA"/>
    </w:rPr>
  </w:style>
  <w:style w:type="paragraph" w:customStyle="1" w:styleId="6600">
    <w:name w:val="正文660"/>
    <w:pPr>
      <w:widowControl w:val="0"/>
      <w:jc w:val="both"/>
    </w:pPr>
    <w:rPr>
      <w:rFonts w:ascii="Calibri" w:eastAsia="宋体" w:hAnsi="Calibri" w:cs="Times New Roman"/>
      <w:kern w:val="2"/>
      <w:sz w:val="21"/>
      <w:szCs w:val="24"/>
      <w:lang w:val="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bidi="ar-SA"/>
    </w:rPr>
  </w:style>
  <w:style w:type="paragraph" w:customStyle="1" w:styleId="765">
    <w:name w:val="正文765"/>
    <w:pPr>
      <w:widowControl w:val="0"/>
      <w:jc w:val="both"/>
    </w:pPr>
    <w:rPr>
      <w:rFonts w:ascii="Calibri" w:eastAsia="宋体" w:hAnsi="Calibri" w:cs="Times New Roman"/>
      <w:kern w:val="2"/>
      <w:sz w:val="21"/>
      <w:szCs w:val="24"/>
      <w:lang w:val="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0300">
    <w:name w:val="正文1030"/>
    <w:rPr>
      <w:rFonts w:ascii="Calibri" w:eastAsia="宋体" w:hAnsi="Calibri" w:cs="Times New Roman"/>
      <w:kern w:val="2"/>
      <w:sz w:val="21"/>
      <w:szCs w:val="21"/>
      <w:lang w:val="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bidi="ar-SA"/>
    </w:rPr>
  </w:style>
  <w:style w:type="paragraph" w:customStyle="1" w:styleId="689">
    <w:name w:val="正文689"/>
    <w:pPr>
      <w:widowControl w:val="0"/>
      <w:jc w:val="both"/>
    </w:pPr>
    <w:rPr>
      <w:rFonts w:ascii="Calibri" w:eastAsia="宋体" w:hAnsi="Calibri" w:cs="Times New Roman"/>
      <w:kern w:val="2"/>
      <w:sz w:val="21"/>
      <w:szCs w:val="24"/>
      <w:lang w:val="en-US" w:bidi="ar-SA"/>
    </w:rPr>
  </w:style>
  <w:style w:type="paragraph" w:customStyle="1" w:styleId="3250">
    <w:name w:val="正文325"/>
    <w:pPr>
      <w:widowControl w:val="0"/>
      <w:jc w:val="both"/>
    </w:pPr>
    <w:rPr>
      <w:rFonts w:ascii="Calibri" w:eastAsia="宋体" w:hAnsi="Calibri" w:cs="Times New Roman"/>
      <w:kern w:val="2"/>
      <w:sz w:val="21"/>
      <w:szCs w:val="24"/>
      <w:lang w:val="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bidi="ar-SA"/>
    </w:rPr>
  </w:style>
  <w:style w:type="paragraph" w:customStyle="1" w:styleId="878">
    <w:name w:val="正文878"/>
    <w:pPr>
      <w:widowControl w:val="0"/>
      <w:jc w:val="both"/>
    </w:pPr>
    <w:rPr>
      <w:rFonts w:ascii="Calibri" w:eastAsia="宋体" w:hAnsi="Calibri" w:cs="Times New Roman"/>
      <w:kern w:val="2"/>
      <w:sz w:val="21"/>
      <w:szCs w:val="22"/>
      <w:lang w:val="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bidi="ar-SA"/>
    </w:rPr>
  </w:style>
  <w:style w:type="paragraph" w:customStyle="1" w:styleId="1104">
    <w:name w:val="正文1104"/>
    <w:pPr>
      <w:widowControl w:val="0"/>
      <w:jc w:val="both"/>
    </w:pPr>
    <w:rPr>
      <w:rFonts w:ascii="Calibri" w:eastAsia="宋体" w:hAnsi="Calibri" w:cs="Times New Roman"/>
      <w:kern w:val="2"/>
      <w:sz w:val="21"/>
      <w:szCs w:val="24"/>
      <w:lang w:val="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bidi="ar-SA"/>
    </w:rPr>
  </w:style>
  <w:style w:type="paragraph" w:customStyle="1" w:styleId="154101">
    <w:name w:val="样式 154 10 磅1"/>
    <w:pPr>
      <w:widowControl w:val="0"/>
      <w:jc w:val="both"/>
    </w:pPr>
    <w:rPr>
      <w:rFonts w:ascii="Calibri" w:eastAsia="宋体" w:hAnsi="Calibri" w:cs="Times New Roman"/>
      <w:kern w:val="2"/>
      <w:sz w:val="21"/>
      <w:szCs w:val="22"/>
      <w:lang w:val="en-US" w:bidi="ar-SA"/>
    </w:rPr>
  </w:style>
  <w:style w:type="paragraph" w:customStyle="1" w:styleId="731">
    <w:name w:val="正文731"/>
    <w:pPr>
      <w:widowControl w:val="0"/>
      <w:jc w:val="both"/>
    </w:pPr>
    <w:rPr>
      <w:rFonts w:ascii="Calibri" w:eastAsia="宋体" w:hAnsi="Calibri" w:cs="Times New Roman"/>
      <w:kern w:val="2"/>
      <w:sz w:val="21"/>
      <w:szCs w:val="24"/>
      <w:lang w:val="en-US" w:bidi="ar-SA"/>
    </w:rPr>
  </w:style>
  <w:style w:type="paragraph" w:customStyle="1" w:styleId="539">
    <w:name w:val="正文539"/>
    <w:pPr>
      <w:widowControl w:val="0"/>
      <w:jc w:val="both"/>
    </w:pPr>
    <w:rPr>
      <w:rFonts w:ascii="Calibri" w:eastAsia="宋体" w:hAnsi="Calibri" w:cs="Times New Roman"/>
      <w:kern w:val="2"/>
      <w:sz w:val="21"/>
      <w:szCs w:val="24"/>
      <w:lang w:val="en-US" w:bidi="ar-SA"/>
    </w:rPr>
  </w:style>
  <w:style w:type="paragraph" w:customStyle="1" w:styleId="994">
    <w:name w:val="正文994"/>
    <w:pPr>
      <w:widowControl w:val="0"/>
      <w:jc w:val="both"/>
    </w:pPr>
    <w:rPr>
      <w:rFonts w:ascii="Calibri" w:eastAsia="宋体" w:hAnsi="Calibri" w:cs="Times New Roman"/>
      <w:kern w:val="2"/>
      <w:sz w:val="21"/>
      <w:szCs w:val="24"/>
      <w:lang w:val="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806">
    <w:name w:val="正文806"/>
    <w:pPr>
      <w:widowControl w:val="0"/>
      <w:jc w:val="both"/>
    </w:pPr>
    <w:rPr>
      <w:rFonts w:ascii="Calibri" w:eastAsia="宋体" w:hAnsi="Calibri" w:cs="Times New Roman"/>
      <w:kern w:val="2"/>
      <w:sz w:val="21"/>
      <w:szCs w:val="22"/>
      <w:lang w:val="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bidi="ar-SA"/>
    </w:rPr>
  </w:style>
  <w:style w:type="paragraph" w:customStyle="1" w:styleId="845">
    <w:name w:val="正文845"/>
    <w:pPr>
      <w:widowControl w:val="0"/>
      <w:jc w:val="both"/>
    </w:pPr>
    <w:rPr>
      <w:rFonts w:ascii="Calibri" w:eastAsia="宋体" w:hAnsi="Calibri" w:cs="Times New Roman"/>
      <w:kern w:val="2"/>
      <w:sz w:val="21"/>
      <w:szCs w:val="22"/>
      <w:lang w:val="en-US" w:bidi="ar-SA"/>
    </w:rPr>
  </w:style>
  <w:style w:type="paragraph" w:customStyle="1" w:styleId="4112">
    <w:name w:val="正文411"/>
    <w:pPr>
      <w:widowControl w:val="0"/>
      <w:jc w:val="both"/>
    </w:pPr>
    <w:rPr>
      <w:rFonts w:ascii="Calibri" w:eastAsia="宋体" w:hAnsi="Calibri" w:cs="Times New Roman"/>
      <w:kern w:val="2"/>
      <w:sz w:val="21"/>
      <w:szCs w:val="24"/>
      <w:lang w:val="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bidi="ar-SA"/>
    </w:rPr>
  </w:style>
  <w:style w:type="paragraph" w:customStyle="1" w:styleId="444">
    <w:name w:val="正文444"/>
    <w:pPr>
      <w:widowControl w:val="0"/>
      <w:jc w:val="both"/>
    </w:pPr>
    <w:rPr>
      <w:rFonts w:ascii="Calibri" w:eastAsia="宋体" w:hAnsi="Calibri" w:cs="Times New Roman"/>
      <w:kern w:val="2"/>
      <w:sz w:val="21"/>
      <w:szCs w:val="24"/>
      <w:lang w:val="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bidi="ar-SA"/>
    </w:rPr>
  </w:style>
  <w:style w:type="paragraph" w:customStyle="1" w:styleId="458">
    <w:name w:val="正文458"/>
    <w:pPr>
      <w:widowControl w:val="0"/>
      <w:jc w:val="both"/>
    </w:pPr>
    <w:rPr>
      <w:rFonts w:ascii="Calibri" w:eastAsia="宋体" w:hAnsi="Calibri" w:cs="Times New Roman"/>
      <w:kern w:val="2"/>
      <w:sz w:val="21"/>
      <w:szCs w:val="24"/>
      <w:lang w:val="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bidi="ar-SA"/>
    </w:rPr>
  </w:style>
  <w:style w:type="paragraph" w:customStyle="1" w:styleId="557">
    <w:name w:val="正文557"/>
    <w:pPr>
      <w:widowControl w:val="0"/>
      <w:jc w:val="both"/>
    </w:pPr>
    <w:rPr>
      <w:rFonts w:ascii="Calibri" w:eastAsia="宋体" w:hAnsi="Calibri" w:cs="Times New Roman"/>
      <w:kern w:val="2"/>
      <w:sz w:val="21"/>
      <w:szCs w:val="24"/>
      <w:lang w:val="en-US" w:bidi="ar-SA"/>
    </w:rPr>
  </w:style>
  <w:style w:type="paragraph" w:customStyle="1" w:styleId="725">
    <w:name w:val="正文725"/>
    <w:pPr>
      <w:widowControl w:val="0"/>
      <w:jc w:val="both"/>
    </w:pPr>
    <w:rPr>
      <w:rFonts w:ascii="Calibri" w:eastAsia="宋体" w:hAnsi="Calibri" w:cs="Times New Roman"/>
      <w:kern w:val="2"/>
      <w:sz w:val="21"/>
      <w:szCs w:val="24"/>
      <w:lang w:val="en-US"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bidi="ar-SA"/>
    </w:rPr>
  </w:style>
  <w:style w:type="paragraph" w:customStyle="1" w:styleId="10900">
    <w:name w:val="正文1090"/>
    <w:pPr>
      <w:widowControl w:val="0"/>
      <w:jc w:val="both"/>
    </w:pPr>
    <w:rPr>
      <w:rFonts w:ascii="Calibri" w:eastAsia="宋体" w:hAnsi="Calibri" w:cs="Times New Roman"/>
      <w:kern w:val="2"/>
      <w:sz w:val="21"/>
      <w:szCs w:val="22"/>
      <w:lang w:val="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bidi="ar-SA"/>
    </w:rPr>
  </w:style>
  <w:style w:type="paragraph" w:customStyle="1" w:styleId="1174">
    <w:name w:val="正文1174"/>
    <w:pPr>
      <w:widowControl w:val="0"/>
      <w:jc w:val="both"/>
    </w:pPr>
    <w:rPr>
      <w:rFonts w:ascii="Calibri" w:eastAsia="宋体" w:hAnsi="Calibri" w:cs="Times New Roman"/>
      <w:kern w:val="2"/>
      <w:sz w:val="21"/>
      <w:szCs w:val="22"/>
      <w:lang w:val="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bidi="ar-SA"/>
    </w:rPr>
  </w:style>
  <w:style w:type="paragraph" w:customStyle="1" w:styleId="37110">
    <w:name w:val="样式 371 10 磅"/>
    <w:rPr>
      <w:rFonts w:ascii="Calibri" w:eastAsia="宋体" w:hAnsi="Calibri" w:cs="Times New Roman"/>
      <w:kern w:val="2"/>
      <w:sz w:val="21"/>
      <w:szCs w:val="22"/>
      <w:lang w:val="en-US" w:bidi="ar-SA"/>
    </w:rPr>
  </w:style>
  <w:style w:type="paragraph" w:customStyle="1" w:styleId="1460">
    <w:name w:val="正文146"/>
    <w:pPr>
      <w:widowControl w:val="0"/>
      <w:jc w:val="both"/>
    </w:pPr>
    <w:rPr>
      <w:rFonts w:ascii="Calibri" w:eastAsia="宋体" w:hAnsi="Calibri" w:cs="Times New Roman"/>
      <w:kern w:val="2"/>
      <w:sz w:val="21"/>
      <w:szCs w:val="24"/>
      <w:lang w:val="en-US" w:bidi="ar-SA"/>
    </w:rPr>
  </w:style>
  <w:style w:type="paragraph" w:customStyle="1" w:styleId="141101">
    <w:name w:val="样式 141 10 磅1"/>
    <w:pPr>
      <w:widowControl w:val="0"/>
      <w:jc w:val="both"/>
    </w:pPr>
    <w:rPr>
      <w:rFonts w:ascii="Calibri" w:eastAsia="宋体" w:hAnsi="Calibri" w:cs="Times New Roman"/>
      <w:kern w:val="2"/>
      <w:sz w:val="21"/>
      <w:szCs w:val="22"/>
      <w:lang w:val="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bidi="ar-SA"/>
    </w:rPr>
  </w:style>
  <w:style w:type="paragraph" w:customStyle="1" w:styleId="834">
    <w:name w:val="正文834"/>
    <w:pPr>
      <w:widowControl w:val="0"/>
      <w:jc w:val="both"/>
    </w:pPr>
    <w:rPr>
      <w:rFonts w:ascii="Calibri" w:eastAsia="宋体" w:hAnsi="Calibri" w:cs="Times New Roman"/>
      <w:kern w:val="2"/>
      <w:sz w:val="21"/>
      <w:szCs w:val="22"/>
      <w:lang w:val="en-US" w:bidi="ar-SA"/>
    </w:rPr>
  </w:style>
  <w:style w:type="paragraph" w:customStyle="1" w:styleId="18610">
    <w:name w:val="样式 186 10 磅"/>
    <w:pPr>
      <w:widowControl w:val="0"/>
      <w:jc w:val="both"/>
    </w:pPr>
    <w:rPr>
      <w:rFonts w:ascii="Calibri" w:eastAsia="宋体" w:hAnsi="Calibri" w:cs="Times New Roman"/>
      <w:kern w:val="2"/>
      <w:sz w:val="21"/>
      <w:szCs w:val="22"/>
      <w:lang w:val="en-US" w:bidi="ar-SA"/>
    </w:rPr>
  </w:style>
  <w:style w:type="paragraph" w:customStyle="1" w:styleId="1071">
    <w:name w:val="正文1071"/>
    <w:pPr>
      <w:widowControl w:val="0"/>
      <w:jc w:val="both"/>
    </w:pPr>
    <w:rPr>
      <w:rFonts w:ascii="Calibri" w:eastAsia="宋体" w:hAnsi="Calibri" w:cs="Times New Roman"/>
      <w:kern w:val="2"/>
      <w:sz w:val="21"/>
      <w:szCs w:val="22"/>
      <w:lang w:val="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bidi="ar-SA"/>
    </w:rPr>
  </w:style>
  <w:style w:type="paragraph" w:customStyle="1" w:styleId="872">
    <w:name w:val="正文872"/>
    <w:pPr>
      <w:widowControl w:val="0"/>
      <w:jc w:val="both"/>
    </w:pPr>
    <w:rPr>
      <w:rFonts w:ascii="Calibri" w:eastAsia="宋体" w:hAnsi="Calibri" w:cs="Times New Roman"/>
      <w:kern w:val="2"/>
      <w:sz w:val="21"/>
      <w:szCs w:val="22"/>
      <w:lang w:val="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bidi="ar-SA"/>
    </w:rPr>
  </w:style>
  <w:style w:type="paragraph" w:customStyle="1" w:styleId="1027">
    <w:name w:val="正文1027"/>
    <w:rPr>
      <w:rFonts w:ascii="Calibri" w:eastAsia="宋体" w:hAnsi="Calibri" w:cs="Times New Roman"/>
      <w:kern w:val="2"/>
      <w:sz w:val="21"/>
      <w:szCs w:val="21"/>
      <w:lang w:val="en-US" w:bidi="ar-SA"/>
    </w:rPr>
  </w:style>
  <w:style w:type="paragraph" w:customStyle="1" w:styleId="3340">
    <w:name w:val="正文334"/>
    <w:pPr>
      <w:widowControl w:val="0"/>
      <w:jc w:val="both"/>
    </w:pPr>
    <w:rPr>
      <w:rFonts w:ascii="Calibri" w:eastAsia="宋体" w:hAnsi="Calibri" w:cs="Times New Roman"/>
      <w:kern w:val="2"/>
      <w:sz w:val="21"/>
      <w:szCs w:val="24"/>
      <w:lang w:val="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bidi="ar-SA"/>
    </w:rPr>
  </w:style>
  <w:style w:type="paragraph" w:customStyle="1" w:styleId="833">
    <w:name w:val="正文833"/>
    <w:pPr>
      <w:widowControl w:val="0"/>
      <w:jc w:val="both"/>
    </w:pPr>
    <w:rPr>
      <w:rFonts w:ascii="Calibri" w:eastAsia="宋体" w:hAnsi="Calibri" w:cs="Times New Roman"/>
      <w:kern w:val="2"/>
      <w:sz w:val="21"/>
      <w:szCs w:val="22"/>
      <w:lang w:val="en-US" w:bidi="ar-SA"/>
    </w:rPr>
  </w:style>
  <w:style w:type="paragraph" w:customStyle="1" w:styleId="874">
    <w:name w:val="正文87"/>
    <w:pPr>
      <w:widowControl w:val="0"/>
      <w:jc w:val="both"/>
    </w:pPr>
    <w:rPr>
      <w:rFonts w:ascii="Calibri" w:eastAsia="宋体" w:hAnsi="Calibri" w:cs="Times New Roman"/>
      <w:kern w:val="2"/>
      <w:sz w:val="21"/>
      <w:szCs w:val="24"/>
      <w:lang w:val="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bidi="ar-SA"/>
    </w:rPr>
  </w:style>
  <w:style w:type="paragraph" w:customStyle="1" w:styleId="1920">
    <w:name w:val="正文192"/>
    <w:pPr>
      <w:widowControl w:val="0"/>
      <w:jc w:val="both"/>
    </w:pPr>
    <w:rPr>
      <w:rFonts w:ascii="Calibri" w:eastAsia="宋体" w:hAnsi="Calibri" w:cs="Times New Roman"/>
      <w:kern w:val="2"/>
      <w:sz w:val="21"/>
      <w:szCs w:val="24"/>
      <w:lang w:val="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bidi="ar-SA"/>
    </w:rPr>
  </w:style>
  <w:style w:type="paragraph" w:customStyle="1" w:styleId="1149">
    <w:name w:val="正文1149"/>
    <w:pPr>
      <w:widowControl w:val="0"/>
      <w:jc w:val="both"/>
    </w:pPr>
    <w:rPr>
      <w:rFonts w:ascii="Calibri" w:eastAsia="宋体" w:hAnsi="Calibri" w:cs="Times New Roman"/>
      <w:kern w:val="2"/>
      <w:sz w:val="21"/>
      <w:szCs w:val="24"/>
      <w:lang w:val="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bidi="ar-SA"/>
    </w:rPr>
  </w:style>
  <w:style w:type="paragraph" w:customStyle="1" w:styleId="445">
    <w:name w:val="正文445"/>
    <w:pPr>
      <w:widowControl w:val="0"/>
      <w:jc w:val="both"/>
    </w:pPr>
    <w:rPr>
      <w:rFonts w:ascii="Calibri" w:eastAsia="宋体" w:hAnsi="Calibri" w:cs="Times New Roman"/>
      <w:kern w:val="2"/>
      <w:sz w:val="21"/>
      <w:szCs w:val="24"/>
      <w:lang w:val="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bidi="ar-SA"/>
    </w:rPr>
  </w:style>
  <w:style w:type="paragraph" w:customStyle="1" w:styleId="31410">
    <w:name w:val="样式 314 10 磅"/>
    <w:pPr>
      <w:widowControl w:val="0"/>
      <w:jc w:val="both"/>
    </w:pPr>
    <w:rPr>
      <w:rFonts w:ascii="Calibri" w:eastAsia="宋体" w:hAnsi="Calibri" w:cs="Times New Roman"/>
      <w:kern w:val="2"/>
      <w:sz w:val="21"/>
      <w:szCs w:val="22"/>
      <w:lang w:val="en-US" w:bidi="ar-SA"/>
    </w:rPr>
  </w:style>
  <w:style w:type="paragraph" w:customStyle="1" w:styleId="1051">
    <w:name w:val="正文1051"/>
    <w:rPr>
      <w:rFonts w:ascii="Calibri" w:eastAsia="宋体" w:hAnsi="Calibri" w:cs="Times New Roman"/>
      <w:kern w:val="2"/>
      <w:sz w:val="21"/>
      <w:szCs w:val="21"/>
      <w:lang w:val="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bidi="ar-SA"/>
    </w:rPr>
  </w:style>
  <w:style w:type="paragraph" w:customStyle="1" w:styleId="294">
    <w:name w:val="纯文本29"/>
    <w:pPr>
      <w:widowControl w:val="0"/>
      <w:jc w:val="both"/>
    </w:pPr>
    <w:rPr>
      <w:rFonts w:ascii="宋体" w:eastAsia="宋体" w:hAnsi="Times New Roman" w:cs="Courier New"/>
      <w:kern w:val="2"/>
      <w:sz w:val="21"/>
      <w:szCs w:val="21"/>
      <w:lang w:val="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bidi="ar-SA"/>
    </w:rPr>
  </w:style>
  <w:style w:type="paragraph" w:customStyle="1" w:styleId="190910">
    <w:name w:val="样式 1909 10 磅"/>
    <w:pPr>
      <w:widowControl w:val="0"/>
      <w:jc w:val="both"/>
    </w:pPr>
    <w:rPr>
      <w:rFonts w:ascii="Calibri" w:eastAsia="宋体" w:hAnsi="Calibri" w:cs="Times New Roman"/>
      <w:kern w:val="2"/>
      <w:sz w:val="21"/>
      <w:szCs w:val="24"/>
      <w:lang w:val="en-US"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bidi="ar-SA"/>
    </w:rPr>
  </w:style>
  <w:style w:type="paragraph" w:customStyle="1" w:styleId="596">
    <w:name w:val="正文596"/>
    <w:pPr>
      <w:widowControl w:val="0"/>
      <w:jc w:val="both"/>
    </w:pPr>
    <w:rPr>
      <w:rFonts w:ascii="Calibri" w:eastAsia="宋体" w:hAnsi="Calibri" w:cs="Times New Roman"/>
      <w:kern w:val="2"/>
      <w:sz w:val="21"/>
      <w:szCs w:val="24"/>
      <w:lang w:val="en-US" w:bidi="ar-SA"/>
    </w:rPr>
  </w:style>
  <w:style w:type="paragraph" w:customStyle="1" w:styleId="206">
    <w:name w:val="正文206"/>
    <w:pPr>
      <w:widowControl w:val="0"/>
      <w:jc w:val="both"/>
    </w:pPr>
    <w:rPr>
      <w:rFonts w:ascii="Calibri" w:eastAsia="宋体" w:hAnsi="Calibri" w:cs="Times New Roman"/>
      <w:kern w:val="2"/>
      <w:sz w:val="21"/>
      <w:szCs w:val="24"/>
      <w:lang w:val="en-US" w:bidi="ar-SA"/>
    </w:rPr>
  </w:style>
  <w:style w:type="paragraph" w:customStyle="1" w:styleId="39010">
    <w:name w:val="样式 390 10 磅"/>
    <w:pPr>
      <w:widowControl w:val="0"/>
      <w:jc w:val="both"/>
    </w:pPr>
    <w:rPr>
      <w:rFonts w:ascii="Calibri" w:eastAsia="宋体" w:hAnsi="Calibri" w:cs="Times New Roman"/>
      <w:kern w:val="2"/>
      <w:sz w:val="21"/>
      <w:szCs w:val="24"/>
      <w:lang w:val="en-US" w:bidi="ar-SA"/>
    </w:rPr>
  </w:style>
  <w:style w:type="paragraph" w:customStyle="1" w:styleId="5410">
    <w:name w:val="正文541"/>
    <w:pPr>
      <w:widowControl w:val="0"/>
      <w:jc w:val="both"/>
    </w:pPr>
    <w:rPr>
      <w:rFonts w:ascii="Calibri" w:eastAsia="宋体" w:hAnsi="Calibri" w:cs="Times New Roman"/>
      <w:kern w:val="2"/>
      <w:sz w:val="21"/>
      <w:szCs w:val="24"/>
      <w:lang w:val="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bidi="ar-SA"/>
    </w:rPr>
  </w:style>
  <w:style w:type="paragraph" w:customStyle="1" w:styleId="1024">
    <w:name w:val="纯文本10"/>
    <w:pPr>
      <w:widowControl w:val="0"/>
      <w:jc w:val="both"/>
    </w:pPr>
    <w:rPr>
      <w:rFonts w:ascii="宋体" w:eastAsia="宋体" w:hAnsi="Times New Roman" w:cs="Courier New"/>
      <w:kern w:val="2"/>
      <w:sz w:val="21"/>
      <w:szCs w:val="21"/>
      <w:lang w:val="en-US" w:bidi="ar-SA"/>
    </w:rPr>
  </w:style>
  <w:style w:type="paragraph" w:customStyle="1" w:styleId="454">
    <w:name w:val="正文454"/>
    <w:pPr>
      <w:widowControl w:val="0"/>
      <w:jc w:val="both"/>
    </w:pPr>
    <w:rPr>
      <w:rFonts w:ascii="Calibri" w:eastAsia="宋体" w:hAnsi="Calibri" w:cs="Times New Roman"/>
      <w:kern w:val="2"/>
      <w:sz w:val="21"/>
      <w:szCs w:val="24"/>
      <w:lang w:val="en-US" w:bidi="ar-SA"/>
    </w:rPr>
  </w:style>
  <w:style w:type="paragraph" w:customStyle="1" w:styleId="768">
    <w:name w:val="正文768"/>
    <w:pPr>
      <w:widowControl w:val="0"/>
      <w:jc w:val="both"/>
    </w:pPr>
    <w:rPr>
      <w:rFonts w:ascii="Calibri" w:eastAsia="宋体" w:hAnsi="Calibri" w:cs="Times New Roman"/>
      <w:kern w:val="2"/>
      <w:sz w:val="21"/>
      <w:szCs w:val="24"/>
      <w:lang w:val="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bidi="ar-SA"/>
    </w:rPr>
  </w:style>
  <w:style w:type="paragraph" w:customStyle="1" w:styleId="263">
    <w:name w:val="正文263"/>
    <w:pPr>
      <w:widowControl w:val="0"/>
      <w:jc w:val="both"/>
    </w:pPr>
    <w:rPr>
      <w:rFonts w:ascii="Calibri" w:eastAsia="宋体" w:hAnsi="Calibri" w:cs="Times New Roman"/>
      <w:kern w:val="2"/>
      <w:sz w:val="21"/>
      <w:szCs w:val="24"/>
      <w:lang w:val="en-US" w:bidi="ar-SA"/>
    </w:rPr>
  </w:style>
  <w:style w:type="paragraph" w:customStyle="1" w:styleId="998">
    <w:name w:val="正文998"/>
    <w:pPr>
      <w:widowControl w:val="0"/>
      <w:jc w:val="both"/>
    </w:pPr>
    <w:rPr>
      <w:rFonts w:ascii="Calibri" w:eastAsia="宋体" w:hAnsi="Calibri" w:cs="Times New Roman"/>
      <w:kern w:val="2"/>
      <w:sz w:val="21"/>
      <w:szCs w:val="24"/>
      <w:lang w:val="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bidi="ar-SA"/>
    </w:rPr>
  </w:style>
  <w:style w:type="paragraph" w:customStyle="1" w:styleId="11210">
    <w:name w:val="正文1121"/>
    <w:pPr>
      <w:widowControl w:val="0"/>
      <w:jc w:val="both"/>
    </w:pPr>
    <w:rPr>
      <w:rFonts w:ascii="Calibri" w:eastAsia="宋体" w:hAnsi="Calibri" w:cs="Times New Roman"/>
      <w:kern w:val="2"/>
      <w:sz w:val="21"/>
      <w:szCs w:val="24"/>
      <w:lang w:val="en-US" w:bidi="ar-SA"/>
    </w:rPr>
  </w:style>
  <w:style w:type="paragraph" w:customStyle="1" w:styleId="1089">
    <w:name w:val="正文1089"/>
    <w:pPr>
      <w:widowControl w:val="0"/>
      <w:jc w:val="both"/>
    </w:pPr>
    <w:rPr>
      <w:rFonts w:ascii="Calibri" w:eastAsia="宋体" w:hAnsi="Calibri" w:cs="Times New Roman"/>
      <w:kern w:val="2"/>
      <w:sz w:val="21"/>
      <w:szCs w:val="22"/>
      <w:lang w:val="en-US" w:bidi="ar-SA"/>
    </w:rPr>
  </w:style>
  <w:style w:type="paragraph" w:customStyle="1" w:styleId="307">
    <w:name w:val="正文307"/>
    <w:pPr>
      <w:widowControl w:val="0"/>
      <w:jc w:val="both"/>
    </w:pPr>
    <w:rPr>
      <w:rFonts w:ascii="Calibri" w:eastAsia="宋体" w:hAnsi="Calibri" w:cs="Times New Roman"/>
      <w:kern w:val="2"/>
      <w:sz w:val="21"/>
      <w:szCs w:val="24"/>
      <w:lang w:val="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bidi="ar-SA"/>
    </w:rPr>
  </w:style>
  <w:style w:type="paragraph" w:customStyle="1" w:styleId="661">
    <w:name w:val="正文661"/>
    <w:pPr>
      <w:widowControl w:val="0"/>
      <w:jc w:val="both"/>
    </w:pPr>
    <w:rPr>
      <w:rFonts w:ascii="Calibri" w:eastAsia="宋体" w:hAnsi="Calibri" w:cs="Times New Roman"/>
      <w:kern w:val="2"/>
      <w:sz w:val="21"/>
      <w:szCs w:val="24"/>
      <w:lang w:val="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bidi="ar-SA"/>
    </w:rPr>
  </w:style>
  <w:style w:type="paragraph" w:customStyle="1" w:styleId="41710">
    <w:name w:val="样式 417 10 磅"/>
    <w:pPr>
      <w:widowControl w:val="0"/>
      <w:jc w:val="both"/>
    </w:pPr>
    <w:rPr>
      <w:rFonts w:ascii="Calibri" w:eastAsia="宋体" w:hAnsi="Calibri" w:cs="Times New Roman"/>
      <w:kern w:val="2"/>
      <w:sz w:val="21"/>
      <w:szCs w:val="24"/>
      <w:lang w:val="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bidi="ar-SA"/>
    </w:rPr>
  </w:style>
  <w:style w:type="paragraph" w:customStyle="1" w:styleId="47010">
    <w:name w:val="样式 470 10 磅"/>
    <w:pPr>
      <w:widowControl w:val="0"/>
      <w:jc w:val="both"/>
    </w:pPr>
    <w:rPr>
      <w:rFonts w:ascii="等线" w:eastAsia="等线" w:hAnsi="Times New Roman" w:cs="Arial"/>
      <w:kern w:val="2"/>
      <w:sz w:val="21"/>
      <w:szCs w:val="22"/>
      <w:lang w:val="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bidi="ar-SA"/>
    </w:rPr>
  </w:style>
  <w:style w:type="paragraph" w:customStyle="1" w:styleId="1084">
    <w:name w:val="正文1084"/>
    <w:pPr>
      <w:widowControl w:val="0"/>
      <w:jc w:val="both"/>
    </w:pPr>
    <w:rPr>
      <w:rFonts w:ascii="Calibri" w:eastAsia="宋体" w:hAnsi="Calibri" w:cs="Times New Roman"/>
      <w:kern w:val="2"/>
      <w:sz w:val="21"/>
      <w:szCs w:val="22"/>
      <w:lang w:val="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bidi="ar-SA"/>
    </w:rPr>
  </w:style>
  <w:style w:type="paragraph" w:customStyle="1" w:styleId="1520">
    <w:name w:val="正文152"/>
    <w:pPr>
      <w:widowControl w:val="0"/>
      <w:jc w:val="both"/>
    </w:pPr>
    <w:rPr>
      <w:rFonts w:ascii="Calibri" w:eastAsia="宋体" w:hAnsi="Calibri" w:cs="Times New Roman"/>
      <w:kern w:val="2"/>
      <w:sz w:val="21"/>
      <w:szCs w:val="24"/>
      <w:lang w:val="en-US" w:bidi="ar-SA"/>
    </w:rPr>
  </w:style>
  <w:style w:type="paragraph" w:customStyle="1" w:styleId="867">
    <w:name w:val="正文867"/>
    <w:pPr>
      <w:widowControl w:val="0"/>
      <w:jc w:val="both"/>
    </w:pPr>
    <w:rPr>
      <w:rFonts w:ascii="Calibri" w:eastAsia="宋体" w:hAnsi="Calibri" w:cs="Times New Roman"/>
      <w:kern w:val="2"/>
      <w:sz w:val="21"/>
      <w:szCs w:val="22"/>
      <w:lang w:val="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bidi="ar-SA"/>
    </w:rPr>
  </w:style>
  <w:style w:type="paragraph" w:customStyle="1" w:styleId="30710">
    <w:name w:val="样式 307 10 磅"/>
    <w:pPr>
      <w:widowControl w:val="0"/>
      <w:jc w:val="both"/>
    </w:pPr>
    <w:rPr>
      <w:rFonts w:ascii="Calibri" w:eastAsia="宋体" w:hAnsi="Calibri" w:cs="Times New Roman"/>
      <w:kern w:val="2"/>
      <w:sz w:val="21"/>
      <w:szCs w:val="22"/>
      <w:lang w:val="en-US" w:bidi="ar-SA"/>
    </w:rPr>
  </w:style>
  <w:style w:type="paragraph" w:customStyle="1" w:styleId="902">
    <w:name w:val="正文902"/>
    <w:pPr>
      <w:widowControl w:val="0"/>
      <w:jc w:val="both"/>
    </w:pPr>
    <w:rPr>
      <w:rFonts w:ascii="Calibri" w:eastAsia="宋体" w:hAnsi="Calibri" w:cs="Times New Roman"/>
      <w:kern w:val="2"/>
      <w:sz w:val="21"/>
      <w:szCs w:val="22"/>
      <w:lang w:val="en-US"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bidi="ar-SA"/>
    </w:rPr>
  </w:style>
  <w:style w:type="paragraph" w:customStyle="1" w:styleId="698">
    <w:name w:val="正文698"/>
    <w:pPr>
      <w:widowControl w:val="0"/>
      <w:jc w:val="both"/>
    </w:pPr>
    <w:rPr>
      <w:rFonts w:ascii="Calibri" w:eastAsia="宋体" w:hAnsi="Calibri" w:cs="Times New Roman"/>
      <w:kern w:val="2"/>
      <w:sz w:val="21"/>
      <w:szCs w:val="24"/>
      <w:lang w:val="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bidi="ar-SA"/>
    </w:rPr>
  </w:style>
  <w:style w:type="paragraph" w:customStyle="1" w:styleId="11140">
    <w:name w:val="正文1114"/>
    <w:pPr>
      <w:widowControl w:val="0"/>
      <w:jc w:val="both"/>
    </w:pPr>
    <w:rPr>
      <w:rFonts w:ascii="Calibri" w:eastAsia="宋体" w:hAnsi="Calibri" w:cs="Times New Roman"/>
      <w:kern w:val="2"/>
      <w:sz w:val="21"/>
      <w:szCs w:val="24"/>
      <w:lang w:val="en-US" w:bidi="ar-SA"/>
    </w:rPr>
  </w:style>
  <w:style w:type="paragraph" w:customStyle="1" w:styleId="1123">
    <w:name w:val="正文1123"/>
    <w:pPr>
      <w:widowControl w:val="0"/>
      <w:jc w:val="both"/>
    </w:pPr>
    <w:rPr>
      <w:rFonts w:ascii="Calibri" w:eastAsia="宋体" w:hAnsi="Calibri" w:cs="Times New Roman"/>
      <w:kern w:val="2"/>
      <w:sz w:val="21"/>
      <w:szCs w:val="24"/>
      <w:lang w:val="en-US" w:bidi="ar-SA"/>
    </w:rPr>
  </w:style>
  <w:style w:type="paragraph" w:customStyle="1" w:styleId="186210">
    <w:name w:val="样式 1862 10 磅"/>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bidi="ar-SA"/>
    </w:rPr>
  </w:style>
  <w:style w:type="paragraph" w:customStyle="1" w:styleId="1095">
    <w:name w:val="正文1095"/>
    <w:pPr>
      <w:widowControl w:val="0"/>
      <w:jc w:val="both"/>
    </w:pPr>
    <w:rPr>
      <w:rFonts w:ascii="Calibri" w:eastAsia="宋体" w:hAnsi="Calibri" w:cs="Times New Roman"/>
      <w:kern w:val="2"/>
      <w:sz w:val="21"/>
      <w:szCs w:val="22"/>
      <w:lang w:val="en-US" w:bidi="ar-SA"/>
    </w:rPr>
  </w:style>
  <w:style w:type="paragraph" w:customStyle="1" w:styleId="499">
    <w:name w:val="正文499"/>
    <w:pPr>
      <w:widowControl w:val="0"/>
      <w:jc w:val="both"/>
    </w:pPr>
    <w:rPr>
      <w:rFonts w:ascii="Calibri" w:eastAsia="宋体" w:hAnsi="Calibri" w:cs="Times New Roman"/>
      <w:kern w:val="2"/>
      <w:sz w:val="21"/>
      <w:szCs w:val="24"/>
      <w:lang w:val="en-US" w:bidi="ar-SA"/>
    </w:rPr>
  </w:style>
  <w:style w:type="paragraph" w:customStyle="1" w:styleId="1370">
    <w:name w:val="正文137"/>
    <w:pPr>
      <w:widowControl w:val="0"/>
      <w:jc w:val="both"/>
    </w:pPr>
    <w:rPr>
      <w:rFonts w:ascii="Calibri" w:eastAsia="宋体" w:hAnsi="Calibri" w:cs="Times New Roman"/>
      <w:kern w:val="2"/>
      <w:sz w:val="21"/>
      <w:szCs w:val="24"/>
      <w:lang w:val="en-US" w:bidi="ar-SA"/>
    </w:rPr>
  </w:style>
  <w:style w:type="paragraph" w:customStyle="1" w:styleId="1420">
    <w:name w:val="正文142"/>
    <w:pPr>
      <w:widowControl w:val="0"/>
      <w:jc w:val="both"/>
    </w:pPr>
    <w:rPr>
      <w:rFonts w:ascii="Calibri" w:eastAsia="宋体" w:hAnsi="Calibri" w:cs="Times New Roman"/>
      <w:kern w:val="2"/>
      <w:sz w:val="21"/>
      <w:szCs w:val="24"/>
      <w:lang w:val="en-US" w:bidi="ar-SA"/>
    </w:rPr>
  </w:style>
  <w:style w:type="paragraph" w:customStyle="1" w:styleId="783">
    <w:name w:val="正文783"/>
    <w:pPr>
      <w:widowControl w:val="0"/>
      <w:jc w:val="both"/>
    </w:pPr>
    <w:rPr>
      <w:rFonts w:ascii="Calibri" w:eastAsia="宋体" w:hAnsi="Calibri" w:cs="Times New Roman"/>
      <w:kern w:val="2"/>
      <w:sz w:val="21"/>
      <w:szCs w:val="24"/>
      <w:lang w:val="en-US" w:bidi="ar-SA"/>
    </w:rPr>
  </w:style>
  <w:style w:type="paragraph" w:customStyle="1" w:styleId="10620">
    <w:name w:val="正文1062"/>
    <w:pPr>
      <w:widowControl w:val="0"/>
      <w:jc w:val="both"/>
    </w:pPr>
    <w:rPr>
      <w:rFonts w:ascii="Calibri" w:eastAsia="宋体" w:hAnsi="Calibri" w:cs="Times New Roman"/>
      <w:kern w:val="2"/>
      <w:sz w:val="21"/>
      <w:szCs w:val="22"/>
      <w:lang w:val="en-US" w:bidi="ar-SA"/>
    </w:rPr>
  </w:style>
  <w:style w:type="paragraph" w:customStyle="1" w:styleId="779">
    <w:name w:val="纯文本77"/>
    <w:pPr>
      <w:widowControl w:val="0"/>
      <w:jc w:val="both"/>
    </w:pPr>
    <w:rPr>
      <w:rFonts w:ascii="宋体" w:eastAsia="宋体" w:hAnsi="Times New Roman" w:cs="Courier New"/>
      <w:kern w:val="2"/>
      <w:sz w:val="21"/>
      <w:szCs w:val="21"/>
      <w:lang w:val="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bidi="ar-SA"/>
    </w:rPr>
  </w:style>
  <w:style w:type="paragraph" w:customStyle="1" w:styleId="984">
    <w:name w:val="正文984"/>
    <w:pPr>
      <w:widowControl w:val="0"/>
      <w:jc w:val="both"/>
    </w:pPr>
    <w:rPr>
      <w:rFonts w:ascii="Calibri" w:eastAsia="宋体" w:hAnsi="Calibri" w:cs="Times New Roman"/>
      <w:kern w:val="2"/>
      <w:sz w:val="21"/>
      <w:szCs w:val="22"/>
      <w:lang w:val="en-US" w:bidi="ar-SA"/>
    </w:rPr>
  </w:style>
  <w:style w:type="paragraph" w:customStyle="1" w:styleId="907">
    <w:name w:val="正文907"/>
    <w:pPr>
      <w:widowControl w:val="0"/>
      <w:jc w:val="both"/>
    </w:pPr>
    <w:rPr>
      <w:rFonts w:ascii="Calibri" w:eastAsia="宋体" w:hAnsi="Calibri" w:cs="Times New Roman"/>
      <w:kern w:val="2"/>
      <w:sz w:val="21"/>
      <w:szCs w:val="22"/>
      <w:lang w:val="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bidi="ar-SA"/>
    </w:rPr>
  </w:style>
  <w:style w:type="paragraph" w:customStyle="1" w:styleId="3040">
    <w:name w:val="正文304"/>
    <w:pPr>
      <w:widowControl w:val="0"/>
      <w:jc w:val="both"/>
    </w:pPr>
    <w:rPr>
      <w:rFonts w:ascii="Calibri" w:eastAsia="宋体" w:hAnsi="Calibri" w:cs="Times New Roman"/>
      <w:kern w:val="2"/>
      <w:sz w:val="21"/>
      <w:szCs w:val="24"/>
      <w:lang w:val="en-US" w:bidi="ar-SA"/>
    </w:rPr>
  </w:style>
  <w:style w:type="paragraph" w:customStyle="1" w:styleId="923">
    <w:name w:val="纯文本9"/>
    <w:pPr>
      <w:widowControl w:val="0"/>
      <w:jc w:val="both"/>
    </w:pPr>
    <w:rPr>
      <w:rFonts w:ascii="宋体" w:eastAsia="宋体" w:hAnsi="Times New Roman" w:cs="Courier New"/>
      <w:kern w:val="2"/>
      <w:sz w:val="21"/>
      <w:szCs w:val="21"/>
      <w:lang w:val="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bidi="ar-SA"/>
    </w:rPr>
  </w:style>
  <w:style w:type="paragraph" w:customStyle="1" w:styleId="4311">
    <w:name w:val="正文431"/>
    <w:pPr>
      <w:widowControl w:val="0"/>
      <w:jc w:val="both"/>
    </w:pPr>
    <w:rPr>
      <w:rFonts w:ascii="Calibri" w:eastAsia="宋体" w:hAnsi="Calibri" w:cs="Times New Roman"/>
      <w:kern w:val="2"/>
      <w:sz w:val="21"/>
      <w:szCs w:val="24"/>
      <w:lang w:val="en-US" w:bidi="ar-SA"/>
    </w:rPr>
  </w:style>
  <w:style w:type="paragraph" w:customStyle="1" w:styleId="9600">
    <w:name w:val="正文960"/>
    <w:pPr>
      <w:widowControl w:val="0"/>
      <w:jc w:val="both"/>
    </w:pPr>
    <w:rPr>
      <w:rFonts w:ascii="Calibri" w:eastAsia="宋体" w:hAnsi="Calibri" w:cs="Times New Roman"/>
      <w:kern w:val="2"/>
      <w:sz w:val="21"/>
      <w:szCs w:val="22"/>
      <w:lang w:val="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bidi="ar-SA"/>
    </w:rPr>
  </w:style>
  <w:style w:type="paragraph" w:customStyle="1" w:styleId="1139">
    <w:name w:val="正文1139"/>
    <w:pPr>
      <w:widowControl w:val="0"/>
      <w:jc w:val="both"/>
    </w:pPr>
    <w:rPr>
      <w:rFonts w:ascii="Calibri" w:eastAsia="宋体" w:hAnsi="Calibri" w:cs="Times New Roman"/>
      <w:kern w:val="2"/>
      <w:sz w:val="21"/>
      <w:szCs w:val="24"/>
      <w:lang w:val="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bidi="ar-SA"/>
    </w:rPr>
  </w:style>
  <w:style w:type="paragraph" w:customStyle="1" w:styleId="109101">
    <w:name w:val="样式 109 10 磅1"/>
    <w:pPr>
      <w:widowControl w:val="0"/>
      <w:jc w:val="both"/>
    </w:pPr>
    <w:rPr>
      <w:rFonts w:ascii="Calibri" w:eastAsia="宋体" w:hAnsi="Calibri" w:cs="Times New Roman"/>
      <w:kern w:val="2"/>
      <w:sz w:val="21"/>
      <w:szCs w:val="22"/>
      <w:lang w:val="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bidi="ar-SA"/>
    </w:rPr>
  </w:style>
  <w:style w:type="paragraph" w:customStyle="1" w:styleId="10460">
    <w:name w:val="正文1046"/>
    <w:pPr>
      <w:widowControl w:val="0"/>
      <w:jc w:val="both"/>
    </w:pPr>
    <w:rPr>
      <w:rFonts w:ascii="Calibri" w:eastAsia="宋体" w:hAnsi="Calibri" w:cs="Times New Roman"/>
      <w:kern w:val="2"/>
      <w:sz w:val="21"/>
      <w:szCs w:val="24"/>
      <w:lang w:val="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bidi="ar-SA"/>
    </w:rPr>
  </w:style>
  <w:style w:type="paragraph" w:customStyle="1" w:styleId="495">
    <w:name w:val="正文495"/>
    <w:pPr>
      <w:widowControl w:val="0"/>
      <w:jc w:val="both"/>
    </w:pPr>
    <w:rPr>
      <w:rFonts w:ascii="Calibri" w:eastAsia="宋体" w:hAnsi="Calibri" w:cs="Times New Roman"/>
      <w:kern w:val="2"/>
      <w:sz w:val="21"/>
      <w:szCs w:val="24"/>
      <w:lang w:val="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bidi="ar-SA"/>
    </w:rPr>
  </w:style>
  <w:style w:type="paragraph" w:customStyle="1" w:styleId="939">
    <w:name w:val="正文939"/>
    <w:pPr>
      <w:widowControl w:val="0"/>
      <w:jc w:val="both"/>
    </w:pPr>
    <w:rPr>
      <w:rFonts w:ascii="Calibri" w:eastAsia="宋体" w:hAnsi="Calibri" w:cs="Times New Roman"/>
      <w:kern w:val="2"/>
      <w:sz w:val="21"/>
      <w:szCs w:val="24"/>
      <w:lang w:val="en-US" w:bidi="ar-SA"/>
    </w:rPr>
  </w:style>
  <w:style w:type="paragraph" w:customStyle="1" w:styleId="1169">
    <w:name w:val="正文1169"/>
    <w:pPr>
      <w:widowControl w:val="0"/>
      <w:jc w:val="both"/>
    </w:pPr>
    <w:rPr>
      <w:rFonts w:ascii="Calibri" w:eastAsia="宋体" w:hAnsi="Calibri" w:cs="Times New Roman"/>
      <w:kern w:val="2"/>
      <w:sz w:val="21"/>
      <w:szCs w:val="22"/>
      <w:lang w:val="en-US" w:bidi="ar-SA"/>
    </w:rPr>
  </w:style>
  <w:style w:type="paragraph" w:customStyle="1" w:styleId="8220">
    <w:name w:val="正文822"/>
    <w:pPr>
      <w:widowControl w:val="0"/>
      <w:jc w:val="both"/>
    </w:pPr>
    <w:rPr>
      <w:rFonts w:ascii="Calibri" w:eastAsia="宋体" w:hAnsi="Calibri" w:cs="Times New Roman"/>
      <w:kern w:val="2"/>
      <w:sz w:val="21"/>
      <w:szCs w:val="22"/>
      <w:lang w:val="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bidi="ar-SA"/>
    </w:rPr>
  </w:style>
  <w:style w:type="paragraph" w:customStyle="1" w:styleId="9120">
    <w:name w:val="正文912"/>
    <w:pPr>
      <w:widowControl w:val="0"/>
      <w:jc w:val="both"/>
    </w:pPr>
    <w:rPr>
      <w:rFonts w:ascii="Calibri" w:eastAsia="宋体" w:hAnsi="Calibri" w:cs="Times New Roman"/>
      <w:kern w:val="2"/>
      <w:sz w:val="21"/>
      <w:szCs w:val="24"/>
      <w:lang w:val="en-US" w:bidi="ar-SA"/>
    </w:rPr>
  </w:style>
  <w:style w:type="paragraph" w:customStyle="1" w:styleId="729">
    <w:name w:val="正文729"/>
    <w:pPr>
      <w:widowControl w:val="0"/>
      <w:jc w:val="both"/>
    </w:pPr>
    <w:rPr>
      <w:rFonts w:ascii="Calibri" w:eastAsia="宋体" w:hAnsi="Calibri" w:cs="Times New Roman"/>
      <w:kern w:val="2"/>
      <w:sz w:val="21"/>
      <w:szCs w:val="24"/>
      <w:lang w:val="en-US" w:bidi="ar-SA"/>
    </w:rPr>
  </w:style>
  <w:style w:type="paragraph" w:customStyle="1" w:styleId="578">
    <w:name w:val="正文578"/>
    <w:pPr>
      <w:widowControl w:val="0"/>
      <w:jc w:val="both"/>
    </w:pPr>
    <w:rPr>
      <w:rFonts w:ascii="Calibri" w:eastAsia="宋体" w:hAnsi="Calibri" w:cs="Times New Roman"/>
      <w:kern w:val="2"/>
      <w:sz w:val="21"/>
      <w:szCs w:val="24"/>
      <w:lang w:val="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bidi="ar-SA"/>
    </w:rPr>
  </w:style>
  <w:style w:type="paragraph" w:customStyle="1" w:styleId="2030">
    <w:name w:val="正文203"/>
    <w:pPr>
      <w:widowControl w:val="0"/>
      <w:jc w:val="both"/>
    </w:pPr>
    <w:rPr>
      <w:rFonts w:ascii="Calibri" w:eastAsia="宋体" w:hAnsi="Calibri" w:cs="Times New Roman"/>
      <w:kern w:val="2"/>
      <w:sz w:val="21"/>
      <w:szCs w:val="24"/>
      <w:lang w:val="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bidi="ar-SA"/>
    </w:rPr>
  </w:style>
  <w:style w:type="paragraph" w:customStyle="1" w:styleId="461">
    <w:name w:val="正文461"/>
    <w:pPr>
      <w:widowControl w:val="0"/>
      <w:jc w:val="both"/>
    </w:pPr>
    <w:rPr>
      <w:rFonts w:ascii="Calibri" w:eastAsia="宋体" w:hAnsi="Calibri" w:cs="Times New Roman"/>
      <w:kern w:val="2"/>
      <w:sz w:val="21"/>
      <w:szCs w:val="24"/>
      <w:lang w:val="en-US" w:bidi="ar-SA"/>
    </w:rPr>
  </w:style>
  <w:style w:type="paragraph" w:customStyle="1" w:styleId="7800">
    <w:name w:val="正文780"/>
    <w:pPr>
      <w:widowControl w:val="0"/>
      <w:jc w:val="both"/>
    </w:pPr>
    <w:rPr>
      <w:rFonts w:ascii="Calibri" w:eastAsia="宋体" w:hAnsi="Calibri" w:cs="Times New Roman"/>
      <w:kern w:val="2"/>
      <w:sz w:val="21"/>
      <w:szCs w:val="24"/>
      <w:lang w:val="en-US" w:bidi="ar-SA"/>
    </w:rPr>
  </w:style>
  <w:style w:type="paragraph" w:customStyle="1" w:styleId="11730">
    <w:name w:val="正文1173"/>
    <w:pPr>
      <w:widowControl w:val="0"/>
      <w:jc w:val="both"/>
    </w:pPr>
    <w:rPr>
      <w:rFonts w:ascii="Calibri" w:eastAsia="宋体" w:hAnsi="Calibri" w:cs="Times New Roman"/>
      <w:kern w:val="2"/>
      <w:sz w:val="21"/>
      <w:szCs w:val="22"/>
      <w:lang w:val="en-US" w:bidi="ar-SA"/>
    </w:rPr>
  </w:style>
  <w:style w:type="paragraph" w:customStyle="1" w:styleId="835">
    <w:name w:val="正文835"/>
    <w:pPr>
      <w:widowControl w:val="0"/>
      <w:jc w:val="both"/>
    </w:pPr>
    <w:rPr>
      <w:rFonts w:ascii="Calibri" w:eastAsia="宋体" w:hAnsi="Calibri" w:cs="Times New Roman"/>
      <w:kern w:val="2"/>
      <w:sz w:val="21"/>
      <w:szCs w:val="22"/>
      <w:lang w:val="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bidi="ar-SA"/>
    </w:rPr>
  </w:style>
  <w:style w:type="paragraph" w:customStyle="1" w:styleId="852">
    <w:name w:val="纯文本85"/>
    <w:pPr>
      <w:widowControl w:val="0"/>
      <w:jc w:val="both"/>
    </w:pPr>
    <w:rPr>
      <w:rFonts w:ascii="宋体" w:eastAsia="宋体" w:hAnsi="Times New Roman" w:cs="Courier New"/>
      <w:kern w:val="2"/>
      <w:sz w:val="21"/>
      <w:szCs w:val="21"/>
      <w:lang w:val="en-US" w:bidi="ar-SA"/>
    </w:rPr>
  </w:style>
  <w:style w:type="paragraph" w:customStyle="1" w:styleId="264">
    <w:name w:val="正文26"/>
    <w:pPr>
      <w:widowControl w:val="0"/>
      <w:jc w:val="both"/>
    </w:pPr>
    <w:rPr>
      <w:rFonts w:ascii="Calibri" w:eastAsia="宋体" w:hAnsi="Calibri" w:cs="Times New Roman"/>
      <w:kern w:val="2"/>
      <w:sz w:val="21"/>
      <w:szCs w:val="22"/>
      <w:lang w:val="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28610">
    <w:name w:val="样式 286 10 磅"/>
    <w:pPr>
      <w:widowControl w:val="0"/>
      <w:jc w:val="both"/>
    </w:pPr>
    <w:rPr>
      <w:rFonts w:ascii="Calibri" w:eastAsia="宋体" w:hAnsi="Calibri" w:cs="Times New Roman"/>
      <w:kern w:val="2"/>
      <w:sz w:val="21"/>
      <w:szCs w:val="22"/>
      <w:lang w:val="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bidi="ar-SA"/>
    </w:rPr>
  </w:style>
  <w:style w:type="paragraph" w:customStyle="1" w:styleId="5350">
    <w:name w:val="正文535"/>
    <w:pPr>
      <w:widowControl w:val="0"/>
      <w:jc w:val="both"/>
    </w:pPr>
    <w:rPr>
      <w:rFonts w:ascii="Calibri" w:eastAsia="宋体" w:hAnsi="Calibri" w:cs="Times New Roman"/>
      <w:kern w:val="2"/>
      <w:sz w:val="21"/>
      <w:szCs w:val="24"/>
      <w:lang w:val="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bidi="ar-SA"/>
    </w:rPr>
  </w:style>
  <w:style w:type="paragraph" w:customStyle="1" w:styleId="2340">
    <w:name w:val="正文234"/>
    <w:pPr>
      <w:widowControl w:val="0"/>
      <w:jc w:val="both"/>
    </w:pPr>
    <w:rPr>
      <w:rFonts w:ascii="Calibri" w:eastAsia="宋体" w:hAnsi="Calibri" w:cs="Times New Roman"/>
      <w:kern w:val="2"/>
      <w:sz w:val="21"/>
      <w:szCs w:val="24"/>
      <w:lang w:val="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bidi="ar-SA"/>
    </w:rPr>
  </w:style>
  <w:style w:type="paragraph" w:customStyle="1" w:styleId="a36">
    <w:name w:val="公式样式 函数"/>
    <w:rPr>
      <w:rFonts w:ascii="Times New Roman" w:eastAsia="宋体" w:hAnsi="Times New Roman" w:cs="Times New Roman"/>
      <w:kern w:val="2"/>
      <w:sz w:val="20"/>
      <w:szCs w:val="28"/>
      <w:lang w:val="en-US" w:bidi="ar-SA"/>
    </w:rPr>
  </w:style>
  <w:style w:type="paragraph" w:customStyle="1" w:styleId="2640">
    <w:name w:val="正文264"/>
    <w:pPr>
      <w:widowControl w:val="0"/>
      <w:jc w:val="both"/>
    </w:pPr>
    <w:rPr>
      <w:rFonts w:ascii="Calibri" w:eastAsia="宋体" w:hAnsi="Calibri" w:cs="Times New Roman"/>
      <w:kern w:val="2"/>
      <w:sz w:val="21"/>
      <w:szCs w:val="24"/>
      <w:lang w:val="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bidi="ar-SA"/>
    </w:rPr>
  </w:style>
  <w:style w:type="paragraph" w:customStyle="1" w:styleId="368">
    <w:name w:val="正文36"/>
    <w:pPr>
      <w:widowControl w:val="0"/>
      <w:jc w:val="both"/>
    </w:pPr>
    <w:rPr>
      <w:rFonts w:ascii="Calibri" w:eastAsia="宋体" w:hAnsi="Calibri" w:cs="Times New Roman"/>
      <w:kern w:val="2"/>
      <w:sz w:val="21"/>
      <w:szCs w:val="22"/>
      <w:lang w:val="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bidi="ar-SA"/>
    </w:rPr>
  </w:style>
  <w:style w:type="paragraph" w:customStyle="1" w:styleId="662">
    <w:name w:val="正文662"/>
    <w:pPr>
      <w:widowControl w:val="0"/>
      <w:jc w:val="both"/>
    </w:pPr>
    <w:rPr>
      <w:rFonts w:ascii="Calibri" w:eastAsia="宋体" w:hAnsi="Calibri" w:cs="Times New Roman"/>
      <w:kern w:val="2"/>
      <w:sz w:val="21"/>
      <w:szCs w:val="24"/>
      <w:lang w:val="en-US" w:bidi="ar-SA"/>
    </w:rPr>
  </w:style>
  <w:style w:type="paragraph" w:customStyle="1" w:styleId="3950">
    <w:name w:val="正文395"/>
    <w:pPr>
      <w:widowControl w:val="0"/>
      <w:jc w:val="both"/>
    </w:pPr>
    <w:rPr>
      <w:rFonts w:ascii="Calibri" w:eastAsia="宋体" w:hAnsi="Calibri" w:cs="Times New Roman"/>
      <w:kern w:val="2"/>
      <w:sz w:val="21"/>
      <w:szCs w:val="24"/>
      <w:lang w:val="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bidi="ar-SA"/>
    </w:rPr>
  </w:style>
  <w:style w:type="paragraph" w:customStyle="1" w:styleId="3120">
    <w:name w:val="正文312"/>
    <w:pPr>
      <w:widowControl w:val="0"/>
      <w:jc w:val="both"/>
    </w:pPr>
    <w:rPr>
      <w:rFonts w:ascii="Calibri" w:eastAsia="宋体" w:hAnsi="Calibri" w:cs="Times New Roman"/>
      <w:kern w:val="2"/>
      <w:sz w:val="21"/>
      <w:szCs w:val="24"/>
      <w:lang w:val="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bidi="ar-SA"/>
    </w:rPr>
  </w:style>
  <w:style w:type="paragraph" w:customStyle="1" w:styleId="9250">
    <w:name w:val="正文925"/>
    <w:pPr>
      <w:widowControl w:val="0"/>
      <w:jc w:val="both"/>
    </w:pPr>
    <w:rPr>
      <w:rFonts w:ascii="Calibri" w:eastAsia="宋体" w:hAnsi="Calibri" w:cs="Times New Roman"/>
      <w:kern w:val="2"/>
      <w:sz w:val="21"/>
      <w:szCs w:val="24"/>
      <w:lang w:val="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bidi="ar-SA"/>
    </w:rPr>
  </w:style>
  <w:style w:type="paragraph" w:customStyle="1" w:styleId="50810">
    <w:name w:val="样式 508 10 磅"/>
    <w:pPr>
      <w:widowControl w:val="0"/>
      <w:jc w:val="both"/>
    </w:pPr>
    <w:rPr>
      <w:rFonts w:ascii="等线" w:eastAsia="等线" w:hAnsi="Times New Roman" w:cs="Arial"/>
      <w:kern w:val="2"/>
      <w:sz w:val="21"/>
      <w:szCs w:val="22"/>
      <w:lang w:val="en-US" w:bidi="ar-SA"/>
    </w:rPr>
  </w:style>
  <w:style w:type="paragraph" w:customStyle="1" w:styleId="45010">
    <w:name w:val="样式 450 10 磅"/>
    <w:next w:val="158"/>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bidi="ar-SA"/>
    </w:rPr>
  </w:style>
  <w:style w:type="paragraph" w:customStyle="1" w:styleId="2270">
    <w:name w:val="正文227"/>
    <w:pPr>
      <w:widowControl w:val="0"/>
      <w:jc w:val="both"/>
    </w:pPr>
    <w:rPr>
      <w:rFonts w:ascii="Calibri" w:eastAsia="宋体" w:hAnsi="Calibri" w:cs="Times New Roman"/>
      <w:kern w:val="2"/>
      <w:sz w:val="21"/>
      <w:szCs w:val="24"/>
      <w:lang w:val="en-US" w:bidi="ar-SA"/>
    </w:rPr>
  </w:style>
  <w:style w:type="paragraph" w:customStyle="1" w:styleId="11710">
    <w:name w:val="正文1171"/>
    <w:pPr>
      <w:widowControl w:val="0"/>
      <w:jc w:val="both"/>
    </w:pPr>
    <w:rPr>
      <w:rFonts w:ascii="Calibri" w:eastAsia="宋体" w:hAnsi="Calibri" w:cs="Times New Roman"/>
      <w:kern w:val="2"/>
      <w:sz w:val="21"/>
      <w:szCs w:val="24"/>
      <w:lang w:val="en-US" w:bidi="ar-SA"/>
    </w:rPr>
  </w:style>
  <w:style w:type="paragraph" w:customStyle="1" w:styleId="754">
    <w:name w:val="正文754"/>
    <w:pPr>
      <w:widowControl w:val="0"/>
      <w:jc w:val="both"/>
    </w:pPr>
    <w:rPr>
      <w:rFonts w:ascii="Calibri" w:eastAsia="宋体" w:hAnsi="Calibri" w:cs="Times New Roman"/>
      <w:kern w:val="2"/>
      <w:sz w:val="21"/>
      <w:szCs w:val="24"/>
      <w:lang w:val="en-US" w:bidi="ar-SA"/>
    </w:rPr>
  </w:style>
  <w:style w:type="paragraph" w:customStyle="1" w:styleId="1072">
    <w:name w:val="正文1072"/>
    <w:pPr>
      <w:widowControl w:val="0"/>
      <w:jc w:val="both"/>
    </w:pPr>
    <w:rPr>
      <w:rFonts w:ascii="Calibri" w:eastAsia="宋体" w:hAnsi="Calibri" w:cs="Times New Roman"/>
      <w:kern w:val="2"/>
      <w:sz w:val="21"/>
      <w:szCs w:val="22"/>
      <w:lang w:val="en-US" w:bidi="ar-SA"/>
    </w:rPr>
  </w:style>
  <w:style w:type="paragraph" w:customStyle="1" w:styleId="5770">
    <w:name w:val="正文577"/>
    <w:pPr>
      <w:widowControl w:val="0"/>
      <w:jc w:val="both"/>
    </w:pPr>
    <w:rPr>
      <w:rFonts w:ascii="Calibri" w:eastAsia="宋体" w:hAnsi="Calibri" w:cs="Times New Roman"/>
      <w:kern w:val="2"/>
      <w:sz w:val="21"/>
      <w:szCs w:val="24"/>
      <w:lang w:val="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bidi="ar-SA"/>
    </w:rPr>
  </w:style>
  <w:style w:type="paragraph" w:customStyle="1" w:styleId="580">
    <w:name w:val="纯文本58"/>
    <w:pPr>
      <w:widowControl w:val="0"/>
      <w:jc w:val="both"/>
    </w:pPr>
    <w:rPr>
      <w:rFonts w:ascii="宋体" w:eastAsia="宋体" w:hAnsi="Times New Roman" w:cs="Courier New"/>
      <w:kern w:val="2"/>
      <w:sz w:val="21"/>
      <w:szCs w:val="21"/>
      <w:lang w:val="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bidi="ar-SA"/>
    </w:rPr>
  </w:style>
  <w:style w:type="paragraph" w:customStyle="1" w:styleId="1049">
    <w:name w:val="正文1049"/>
    <w:rPr>
      <w:rFonts w:ascii="Calibri" w:eastAsia="宋体" w:hAnsi="Calibri" w:cs="Times New Roman"/>
      <w:kern w:val="2"/>
      <w:sz w:val="21"/>
      <w:szCs w:val="21"/>
      <w:lang w:val="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388">
    <w:name w:val="正文388"/>
    <w:pPr>
      <w:widowControl w:val="0"/>
      <w:jc w:val="both"/>
    </w:pPr>
    <w:rPr>
      <w:rFonts w:ascii="Calibri" w:eastAsia="宋体" w:hAnsi="Calibri" w:cs="Times New Roman"/>
      <w:kern w:val="2"/>
      <w:sz w:val="21"/>
      <w:szCs w:val="24"/>
      <w:lang w:val="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815">
    <w:name w:val="正文81"/>
    <w:pPr>
      <w:widowControl w:val="0"/>
      <w:jc w:val="both"/>
    </w:pPr>
    <w:rPr>
      <w:rFonts w:ascii="Calibri" w:eastAsia="宋体" w:hAnsi="Calibri" w:cs="Times New Roman"/>
      <w:kern w:val="2"/>
      <w:sz w:val="21"/>
      <w:szCs w:val="24"/>
      <w:lang w:val="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6">
    <w:name w:val="普通(网站)1"/>
    <w:pPr>
      <w:widowControl w:val="0"/>
      <w:jc w:val="both"/>
    </w:pPr>
    <w:rPr>
      <w:rFonts w:ascii="Calibri" w:eastAsia="宋体" w:hAnsi="Calibri" w:cs="Times New Roman"/>
      <w:kern w:val="2"/>
      <w:sz w:val="24"/>
      <w:szCs w:val="22"/>
      <w:lang w:val="en-US" w:bidi="ar-SA"/>
    </w:rPr>
  </w:style>
  <w:style w:type="paragraph" w:customStyle="1" w:styleId="8620">
    <w:name w:val="正文862"/>
    <w:pPr>
      <w:widowControl w:val="0"/>
      <w:jc w:val="both"/>
    </w:pPr>
    <w:rPr>
      <w:rFonts w:ascii="Calibri" w:eastAsia="宋体" w:hAnsi="Calibri" w:cs="Times New Roman"/>
      <w:kern w:val="2"/>
      <w:sz w:val="21"/>
      <w:szCs w:val="22"/>
      <w:lang w:val="en-US"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bidi="ar-SA"/>
    </w:rPr>
  </w:style>
  <w:style w:type="paragraph" w:customStyle="1" w:styleId="488">
    <w:name w:val="正文488"/>
    <w:pPr>
      <w:widowControl w:val="0"/>
      <w:jc w:val="both"/>
    </w:pPr>
    <w:rPr>
      <w:rFonts w:ascii="Calibri" w:eastAsia="宋体" w:hAnsi="Calibri" w:cs="Times New Roman"/>
      <w:kern w:val="2"/>
      <w:sz w:val="21"/>
      <w:szCs w:val="24"/>
      <w:lang w:val="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bidi="ar-SA"/>
    </w:rPr>
  </w:style>
  <w:style w:type="paragraph" w:customStyle="1" w:styleId="10011">
    <w:name w:val="正文1001"/>
    <w:pPr>
      <w:widowControl w:val="0"/>
      <w:jc w:val="both"/>
    </w:pPr>
    <w:rPr>
      <w:rFonts w:ascii="Calibri" w:eastAsia="宋体" w:hAnsi="Calibri" w:cs="Times New Roman"/>
      <w:kern w:val="2"/>
      <w:sz w:val="21"/>
      <w:szCs w:val="24"/>
      <w:lang w:val="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bidi="ar-SA"/>
    </w:rPr>
  </w:style>
  <w:style w:type="paragraph" w:customStyle="1" w:styleId="a38">
    <w:name w:val="公式样式 符号"/>
    <w:rPr>
      <w:rFonts w:ascii="Calibri" w:eastAsia="宋体" w:hAnsi="Calibri" w:cs="Times New Roman"/>
      <w:kern w:val="2"/>
      <w:sz w:val="20"/>
      <w:szCs w:val="28"/>
      <w:lang w:val="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bidi="ar-SA"/>
    </w:rPr>
  </w:style>
  <w:style w:type="paragraph" w:customStyle="1" w:styleId="5212">
    <w:name w:val="正文52"/>
    <w:pPr>
      <w:widowControl w:val="0"/>
      <w:jc w:val="both"/>
    </w:pPr>
    <w:rPr>
      <w:rFonts w:ascii="Calibri" w:eastAsia="宋体" w:hAnsi="Calibri" w:cs="Times New Roman"/>
      <w:kern w:val="2"/>
      <w:sz w:val="21"/>
      <w:szCs w:val="22"/>
      <w:lang w:val="en-US" w:bidi="ar-SA"/>
    </w:rPr>
  </w:style>
  <w:style w:type="paragraph" w:customStyle="1" w:styleId="797">
    <w:name w:val="正文797"/>
    <w:pPr>
      <w:widowControl w:val="0"/>
      <w:jc w:val="both"/>
    </w:pPr>
    <w:rPr>
      <w:rFonts w:ascii="Calibri" w:eastAsia="宋体" w:hAnsi="Calibri" w:cs="Times New Roman"/>
      <w:kern w:val="2"/>
      <w:sz w:val="21"/>
      <w:szCs w:val="22"/>
      <w:lang w:val="en-US" w:bidi="ar-SA"/>
    </w:rPr>
  </w:style>
  <w:style w:type="paragraph" w:customStyle="1" w:styleId="707">
    <w:name w:val="纯文本70"/>
    <w:pPr>
      <w:widowControl w:val="0"/>
      <w:jc w:val="both"/>
    </w:pPr>
    <w:rPr>
      <w:rFonts w:ascii="宋体" w:eastAsia="宋体" w:hAnsi="Times New Roman" w:cs="Courier New"/>
      <w:kern w:val="2"/>
      <w:sz w:val="21"/>
      <w:szCs w:val="21"/>
      <w:lang w:val="en-US" w:bidi="ar-SA"/>
    </w:rPr>
  </w:style>
  <w:style w:type="paragraph" w:customStyle="1" w:styleId="785">
    <w:name w:val="正文785"/>
    <w:pPr>
      <w:widowControl w:val="0"/>
      <w:jc w:val="both"/>
    </w:pPr>
    <w:rPr>
      <w:rFonts w:ascii="Calibri" w:eastAsia="宋体" w:hAnsi="Calibri" w:cs="Times New Roman"/>
      <w:kern w:val="2"/>
      <w:sz w:val="21"/>
      <w:szCs w:val="22"/>
      <w:lang w:val="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bidi="ar-SA"/>
    </w:rPr>
  </w:style>
  <w:style w:type="paragraph" w:customStyle="1" w:styleId="3820">
    <w:name w:val="正文382"/>
    <w:pPr>
      <w:widowControl w:val="0"/>
      <w:jc w:val="both"/>
    </w:pPr>
    <w:rPr>
      <w:rFonts w:ascii="Calibri" w:eastAsia="宋体" w:hAnsi="Calibri" w:cs="Times New Roman"/>
      <w:kern w:val="2"/>
      <w:sz w:val="21"/>
      <w:szCs w:val="24"/>
      <w:lang w:val="en-US" w:bidi="ar-SA"/>
    </w:rPr>
  </w:style>
  <w:style w:type="paragraph" w:customStyle="1" w:styleId="5270">
    <w:name w:val="正文527"/>
    <w:pPr>
      <w:widowControl w:val="0"/>
      <w:jc w:val="both"/>
    </w:pPr>
    <w:rPr>
      <w:rFonts w:ascii="Calibri" w:eastAsia="宋体" w:hAnsi="Calibri" w:cs="Times New Roman"/>
      <w:kern w:val="2"/>
      <w:sz w:val="21"/>
      <w:szCs w:val="24"/>
      <w:lang w:val="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120">
    <w:name w:val="正文1112"/>
    <w:pPr>
      <w:widowControl w:val="0"/>
      <w:jc w:val="both"/>
    </w:pPr>
    <w:rPr>
      <w:rFonts w:ascii="Calibri" w:eastAsia="宋体" w:hAnsi="Calibri" w:cs="Times New Roman"/>
      <w:kern w:val="2"/>
      <w:sz w:val="21"/>
      <w:szCs w:val="24"/>
      <w:lang w:val="en-US"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23"/>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bidi="ar-SA"/>
    </w:rPr>
  </w:style>
  <w:style w:type="paragraph" w:customStyle="1" w:styleId="1321">
    <w:name w:val="正文132"/>
    <w:pPr>
      <w:widowControl w:val="0"/>
      <w:jc w:val="both"/>
    </w:pPr>
    <w:rPr>
      <w:rFonts w:ascii="Calibri" w:eastAsia="宋体" w:hAnsi="Calibri" w:cs="Times New Roman"/>
      <w:kern w:val="2"/>
      <w:sz w:val="21"/>
      <w:szCs w:val="24"/>
      <w:lang w:val="en-US" w:bidi="ar-SA"/>
    </w:rPr>
  </w:style>
  <w:style w:type="paragraph" w:customStyle="1" w:styleId="4113">
    <w:name w:val="正文41"/>
    <w:pPr>
      <w:widowControl w:val="0"/>
      <w:jc w:val="both"/>
    </w:pPr>
    <w:rPr>
      <w:rFonts w:ascii="Calibri" w:eastAsia="宋体" w:hAnsi="Calibri" w:cs="Times New Roman"/>
      <w:kern w:val="2"/>
      <w:sz w:val="21"/>
      <w:szCs w:val="22"/>
      <w:lang w:val="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bidi="ar-SA"/>
    </w:rPr>
  </w:style>
  <w:style w:type="paragraph" w:customStyle="1" w:styleId="719">
    <w:name w:val="正文7"/>
    <w:pPr>
      <w:widowControl w:val="0"/>
      <w:jc w:val="both"/>
    </w:pPr>
    <w:rPr>
      <w:rFonts w:ascii="Calibri" w:eastAsia="宋体" w:hAnsi="Calibri" w:cs="Times New Roman"/>
      <w:kern w:val="2"/>
      <w:sz w:val="21"/>
      <w:szCs w:val="24"/>
      <w:lang w:val="en-US" w:bidi="ar-SA"/>
    </w:rPr>
  </w:style>
  <w:style w:type="paragraph" w:customStyle="1" w:styleId="749">
    <w:name w:val="正文749"/>
    <w:pPr>
      <w:widowControl w:val="0"/>
      <w:jc w:val="both"/>
    </w:pPr>
    <w:rPr>
      <w:rFonts w:ascii="Calibri" w:eastAsia="宋体" w:hAnsi="Calibri" w:cs="Times New Roman"/>
      <w:kern w:val="2"/>
      <w:sz w:val="21"/>
      <w:szCs w:val="24"/>
      <w:lang w:val="en-US" w:bidi="ar-SA"/>
    </w:rPr>
  </w:style>
  <w:style w:type="paragraph" w:customStyle="1" w:styleId="8011">
    <w:name w:val="正文801"/>
    <w:pPr>
      <w:widowControl w:val="0"/>
      <w:jc w:val="both"/>
    </w:pPr>
    <w:rPr>
      <w:rFonts w:ascii="Calibri" w:eastAsia="宋体" w:hAnsi="Calibri" w:cs="Times New Roman"/>
      <w:kern w:val="2"/>
      <w:sz w:val="21"/>
      <w:szCs w:val="22"/>
      <w:lang w:val="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bidi="ar-SA"/>
    </w:rPr>
  </w:style>
  <w:style w:type="paragraph" w:customStyle="1" w:styleId="6101">
    <w:name w:val="样式 6 10 磅1"/>
    <w:pPr>
      <w:widowControl w:val="0"/>
      <w:jc w:val="both"/>
    </w:pPr>
    <w:rPr>
      <w:rFonts w:ascii="Calibri" w:eastAsia="宋体" w:hAnsi="Calibri" w:cs="Times New Roman"/>
      <w:kern w:val="2"/>
      <w:sz w:val="21"/>
      <w:szCs w:val="22"/>
      <w:lang w:val="en-US" w:bidi="ar-SA"/>
    </w:rPr>
  </w:style>
  <w:style w:type="paragraph" w:customStyle="1" w:styleId="1740">
    <w:name w:val="正文174"/>
    <w:pPr>
      <w:widowControl w:val="0"/>
      <w:jc w:val="both"/>
    </w:pPr>
    <w:rPr>
      <w:rFonts w:ascii="Calibri" w:eastAsia="宋体" w:hAnsi="Calibri" w:cs="Times New Roman"/>
      <w:kern w:val="2"/>
      <w:sz w:val="21"/>
      <w:szCs w:val="24"/>
      <w:lang w:val="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bidi="ar-SA"/>
    </w:rPr>
  </w:style>
  <w:style w:type="paragraph" w:customStyle="1" w:styleId="2330">
    <w:name w:val="正文233"/>
    <w:pPr>
      <w:widowControl w:val="0"/>
      <w:jc w:val="both"/>
    </w:pPr>
    <w:rPr>
      <w:rFonts w:ascii="Calibri" w:eastAsia="宋体" w:hAnsi="Calibri" w:cs="Times New Roman"/>
      <w:kern w:val="2"/>
      <w:sz w:val="21"/>
      <w:szCs w:val="24"/>
      <w:lang w:val="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bidi="ar-SA"/>
    </w:rPr>
  </w:style>
  <w:style w:type="paragraph" w:customStyle="1" w:styleId="1058">
    <w:name w:val="正文1058"/>
    <w:pPr>
      <w:widowControl w:val="0"/>
      <w:jc w:val="both"/>
    </w:pPr>
    <w:rPr>
      <w:rFonts w:ascii="Calibri" w:eastAsia="宋体" w:hAnsi="Calibri" w:cs="Times New Roman"/>
      <w:kern w:val="2"/>
      <w:sz w:val="21"/>
      <w:szCs w:val="24"/>
      <w:lang w:val="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bidi="ar-SA"/>
    </w:rPr>
  </w:style>
  <w:style w:type="paragraph" w:customStyle="1" w:styleId="9700">
    <w:name w:val="正文970"/>
    <w:pPr>
      <w:widowControl w:val="0"/>
      <w:jc w:val="both"/>
    </w:pPr>
    <w:rPr>
      <w:rFonts w:ascii="Calibri" w:eastAsia="宋体" w:hAnsi="Calibri" w:cs="Times New Roman"/>
      <w:kern w:val="2"/>
      <w:sz w:val="21"/>
      <w:szCs w:val="22"/>
      <w:lang w:val="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bidi="ar-SA"/>
    </w:rPr>
  </w:style>
  <w:style w:type="paragraph" w:customStyle="1" w:styleId="894">
    <w:name w:val="正文894"/>
    <w:pPr>
      <w:widowControl w:val="0"/>
      <w:jc w:val="both"/>
    </w:pPr>
    <w:rPr>
      <w:rFonts w:ascii="Calibri" w:eastAsia="宋体" w:hAnsi="Calibri" w:cs="Times New Roman"/>
      <w:kern w:val="2"/>
      <w:sz w:val="21"/>
      <w:szCs w:val="22"/>
      <w:lang w:val="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bidi="ar-SA"/>
    </w:rPr>
  </w:style>
  <w:style w:type="paragraph" w:customStyle="1" w:styleId="5111">
    <w:name w:val="正文51"/>
    <w:pPr>
      <w:widowControl w:val="0"/>
      <w:jc w:val="both"/>
    </w:pPr>
    <w:rPr>
      <w:rFonts w:ascii="Calibri" w:eastAsia="宋体" w:hAnsi="Calibri" w:cs="Times New Roman"/>
      <w:kern w:val="2"/>
      <w:sz w:val="21"/>
      <w:szCs w:val="22"/>
      <w:lang w:val="en-US" w:bidi="ar-SA"/>
    </w:rPr>
  </w:style>
  <w:style w:type="paragraph" w:customStyle="1" w:styleId="723">
    <w:name w:val="正文723"/>
    <w:pPr>
      <w:widowControl w:val="0"/>
      <w:jc w:val="both"/>
    </w:pPr>
    <w:rPr>
      <w:rFonts w:ascii="Calibri" w:eastAsia="宋体" w:hAnsi="Calibri" w:cs="Times New Roman"/>
      <w:kern w:val="2"/>
      <w:sz w:val="21"/>
      <w:szCs w:val="24"/>
      <w:lang w:val="en-US" w:bidi="ar-SA"/>
    </w:rPr>
  </w:style>
  <w:style w:type="paragraph" w:customStyle="1" w:styleId="188">
    <w:name w:val="正文188"/>
    <w:pPr>
      <w:widowControl w:val="0"/>
      <w:jc w:val="both"/>
    </w:pPr>
    <w:rPr>
      <w:rFonts w:ascii="Calibri" w:eastAsia="宋体" w:hAnsi="Calibri" w:cs="Times New Roman"/>
      <w:kern w:val="2"/>
      <w:sz w:val="21"/>
      <w:szCs w:val="24"/>
      <w:lang w:val="en-US" w:bidi="ar-SA"/>
    </w:rPr>
  </w:style>
  <w:style w:type="paragraph" w:customStyle="1" w:styleId="1600">
    <w:name w:val="正文160"/>
    <w:pPr>
      <w:widowControl w:val="0"/>
      <w:jc w:val="both"/>
    </w:pPr>
    <w:rPr>
      <w:rFonts w:ascii="Calibri" w:eastAsia="宋体" w:hAnsi="Calibri" w:cs="Times New Roman"/>
      <w:kern w:val="2"/>
      <w:sz w:val="21"/>
      <w:szCs w:val="24"/>
      <w:lang w:val="en-US" w:bidi="ar-SA"/>
    </w:rPr>
  </w:style>
  <w:style w:type="paragraph" w:customStyle="1" w:styleId="7011">
    <w:name w:val="正文70"/>
    <w:pPr>
      <w:widowControl w:val="0"/>
      <w:jc w:val="both"/>
    </w:pPr>
    <w:rPr>
      <w:rFonts w:ascii="Calibri" w:eastAsia="宋体" w:hAnsi="Calibri" w:cs="Times New Roman"/>
      <w:kern w:val="2"/>
      <w:sz w:val="21"/>
      <w:szCs w:val="24"/>
      <w:lang w:val="en-US" w:bidi="ar-SA"/>
    </w:rPr>
  </w:style>
  <w:style w:type="paragraph" w:customStyle="1" w:styleId="5070">
    <w:name w:val="正文507"/>
    <w:pPr>
      <w:widowControl w:val="0"/>
      <w:jc w:val="both"/>
    </w:pPr>
    <w:rPr>
      <w:rFonts w:ascii="Calibri" w:eastAsia="宋体" w:hAnsi="Calibri" w:cs="Times New Roman"/>
      <w:kern w:val="2"/>
      <w:sz w:val="21"/>
      <w:szCs w:val="24"/>
      <w:lang w:val="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bidi="ar-SA"/>
    </w:rPr>
  </w:style>
  <w:style w:type="paragraph" w:customStyle="1" w:styleId="345">
    <w:name w:val="批注主题3"/>
    <w:pPr>
      <w:widowControl w:val="0"/>
      <w:jc w:val="both"/>
    </w:pPr>
    <w:rPr>
      <w:rFonts w:ascii="Calibri" w:eastAsia="宋体" w:hAnsi="Calibri" w:cs="Times New Roman"/>
      <w:b/>
      <w:bCs/>
      <w:kern w:val="2"/>
      <w:sz w:val="21"/>
      <w:szCs w:val="22"/>
      <w:lang w:val="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bidi="ar-SA"/>
    </w:rPr>
  </w:style>
  <w:style w:type="paragraph" w:customStyle="1" w:styleId="3130">
    <w:name w:val="正文313"/>
    <w:pPr>
      <w:widowControl w:val="0"/>
      <w:jc w:val="both"/>
    </w:pPr>
    <w:rPr>
      <w:rFonts w:ascii="Calibri" w:eastAsia="宋体" w:hAnsi="Calibri" w:cs="Times New Roman"/>
      <w:kern w:val="2"/>
      <w:sz w:val="21"/>
      <w:szCs w:val="24"/>
      <w:lang w:val="en-US" w:bidi="ar-SA"/>
    </w:rPr>
  </w:style>
  <w:style w:type="paragraph" w:customStyle="1" w:styleId="976">
    <w:name w:val="正文976"/>
    <w:pPr>
      <w:widowControl w:val="0"/>
      <w:jc w:val="both"/>
    </w:pPr>
    <w:rPr>
      <w:rFonts w:ascii="Calibri" w:eastAsia="宋体" w:hAnsi="Calibri" w:cs="Times New Roman"/>
      <w:kern w:val="2"/>
      <w:sz w:val="21"/>
      <w:szCs w:val="22"/>
      <w:lang w:val="en-US" w:bidi="ar-SA"/>
    </w:rPr>
  </w:style>
  <w:style w:type="paragraph" w:customStyle="1" w:styleId="579">
    <w:name w:val="正文579"/>
    <w:pPr>
      <w:widowControl w:val="0"/>
      <w:jc w:val="both"/>
    </w:pPr>
    <w:rPr>
      <w:rFonts w:ascii="Calibri" w:eastAsia="宋体" w:hAnsi="Calibri" w:cs="Times New Roman"/>
      <w:kern w:val="2"/>
      <w:sz w:val="21"/>
      <w:szCs w:val="24"/>
      <w:lang w:val="en-US" w:bidi="ar-SA"/>
    </w:rPr>
  </w:style>
  <w:style w:type="paragraph" w:customStyle="1" w:styleId="10170">
    <w:name w:val="正文1017"/>
    <w:pPr>
      <w:widowControl w:val="0"/>
      <w:jc w:val="both"/>
    </w:pPr>
    <w:rPr>
      <w:rFonts w:ascii="Calibri" w:eastAsia="宋体" w:hAnsi="Calibri" w:cs="Times New Roman"/>
      <w:kern w:val="2"/>
      <w:sz w:val="21"/>
      <w:szCs w:val="24"/>
      <w:lang w:val="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bidi="ar-SA"/>
    </w:rPr>
  </w:style>
  <w:style w:type="paragraph" w:customStyle="1" w:styleId="7360">
    <w:name w:val="正文736"/>
    <w:pPr>
      <w:widowControl w:val="0"/>
      <w:jc w:val="both"/>
    </w:pPr>
    <w:rPr>
      <w:rFonts w:ascii="Calibri" w:eastAsia="宋体" w:hAnsi="Calibri" w:cs="Times New Roman"/>
      <w:kern w:val="2"/>
      <w:sz w:val="21"/>
      <w:szCs w:val="24"/>
      <w:lang w:val="en-US" w:bidi="ar-SA"/>
    </w:rPr>
  </w:style>
  <w:style w:type="paragraph" w:customStyle="1" w:styleId="8150">
    <w:name w:val="正文815"/>
    <w:pPr>
      <w:widowControl w:val="0"/>
      <w:jc w:val="both"/>
    </w:pPr>
    <w:rPr>
      <w:rFonts w:ascii="Calibri" w:eastAsia="宋体" w:hAnsi="Calibri" w:cs="Times New Roman"/>
      <w:kern w:val="2"/>
      <w:sz w:val="21"/>
      <w:szCs w:val="22"/>
      <w:lang w:val="en-US"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bidi="ar-SA"/>
    </w:rPr>
  </w:style>
  <w:style w:type="paragraph" w:customStyle="1" w:styleId="385">
    <w:name w:val="正文385"/>
    <w:pPr>
      <w:widowControl w:val="0"/>
      <w:jc w:val="both"/>
    </w:pPr>
    <w:rPr>
      <w:rFonts w:ascii="Calibri" w:eastAsia="宋体" w:hAnsi="Calibri" w:cs="Times New Roman"/>
      <w:kern w:val="2"/>
      <w:sz w:val="21"/>
      <w:szCs w:val="24"/>
      <w:lang w:val="en-US" w:bidi="ar-SA"/>
    </w:rPr>
  </w:style>
  <w:style w:type="paragraph" w:customStyle="1" w:styleId="376">
    <w:name w:val="正文376"/>
    <w:pPr>
      <w:widowControl w:val="0"/>
      <w:jc w:val="both"/>
    </w:pPr>
    <w:rPr>
      <w:rFonts w:ascii="Calibri" w:eastAsia="宋体" w:hAnsi="Calibri" w:cs="Times New Roman"/>
      <w:kern w:val="2"/>
      <w:sz w:val="21"/>
      <w:szCs w:val="24"/>
      <w:lang w:val="en-US" w:bidi="ar-SA"/>
    </w:rPr>
  </w:style>
  <w:style w:type="paragraph" w:customStyle="1" w:styleId="a39">
    <w:name w:val="列项——"/>
    <w:pPr>
      <w:widowControl w:val="0"/>
      <w:numPr>
        <w:ilvl w:val="0"/>
        <w:numId w:val="28"/>
      </w:numPr>
      <w:tabs>
        <w:tab w:val="left" w:pos="420"/>
        <w:tab w:val="left" w:pos="4080"/>
      </w:tabs>
      <w:jc w:val="both"/>
    </w:pPr>
    <w:rPr>
      <w:rFonts w:ascii="宋体" w:eastAsia="宋体" w:hAnsi="Times New Roman" w:cs="Times New Roman"/>
      <w:kern w:val="2"/>
      <w:sz w:val="21"/>
      <w:szCs w:val="28"/>
      <w:lang w:val="en-US" w:bidi="ar-SA"/>
    </w:rPr>
  </w:style>
  <w:style w:type="paragraph" w:customStyle="1" w:styleId="5400">
    <w:name w:val="正文540"/>
    <w:pPr>
      <w:widowControl w:val="0"/>
      <w:jc w:val="both"/>
    </w:pPr>
    <w:rPr>
      <w:rFonts w:ascii="Calibri" w:eastAsia="宋体" w:hAnsi="Calibri" w:cs="Times New Roman"/>
      <w:kern w:val="2"/>
      <w:sz w:val="21"/>
      <w:szCs w:val="24"/>
      <w:lang w:val="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lang w:bidi="ar-SA"/>
    </w:rPr>
  </w:style>
  <w:style w:type="paragraph" w:customStyle="1" w:styleId="1091">
    <w:name w:val="正文1091"/>
    <w:pPr>
      <w:widowControl w:val="0"/>
      <w:jc w:val="both"/>
    </w:pPr>
    <w:rPr>
      <w:rFonts w:ascii="Calibri" w:eastAsia="宋体" w:hAnsi="Calibri" w:cs="Times New Roman"/>
      <w:kern w:val="2"/>
      <w:sz w:val="21"/>
      <w:szCs w:val="22"/>
      <w:lang w:val="en-US"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bidi="ar-SA"/>
    </w:rPr>
  </w:style>
  <w:style w:type="paragraph" w:customStyle="1" w:styleId="19910">
    <w:name w:val="样式 199 10 磅"/>
    <w:pPr>
      <w:widowControl w:val="0"/>
      <w:jc w:val="both"/>
    </w:pPr>
    <w:rPr>
      <w:rFonts w:ascii="Calibri" w:eastAsia="宋体" w:hAnsi="Calibri" w:cs="Times New Roman"/>
      <w:kern w:val="2"/>
      <w:sz w:val="21"/>
      <w:szCs w:val="22"/>
      <w:lang w:val="en-US" w:bidi="ar-SA"/>
    </w:rPr>
  </w:style>
  <w:style w:type="paragraph" w:customStyle="1" w:styleId="4080">
    <w:name w:val="正文408"/>
    <w:pPr>
      <w:widowControl w:val="0"/>
      <w:jc w:val="both"/>
    </w:pPr>
    <w:rPr>
      <w:rFonts w:ascii="Calibri" w:eastAsia="宋体" w:hAnsi="Calibri" w:cs="Times New Roman"/>
      <w:kern w:val="2"/>
      <w:sz w:val="21"/>
      <w:szCs w:val="24"/>
      <w:lang w:val="en-US" w:bidi="ar-SA"/>
    </w:rPr>
  </w:style>
  <w:style w:type="paragraph" w:customStyle="1" w:styleId="UserStyle19">
    <w:name w:val="UserStyle_19"/>
    <w:next w:val="260"/>
    <w:rPr>
      <w:rFonts w:ascii="Calibri" w:eastAsia="宋体" w:hAnsi="Calibri" w:cs="Times New Roman"/>
      <w:sz w:val="22"/>
      <w:szCs w:val="22"/>
      <w:lang w:val="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bidi="ar-SA"/>
    </w:rPr>
  </w:style>
  <w:style w:type="paragraph" w:customStyle="1" w:styleId="12210">
    <w:name w:val="纯文本122"/>
    <w:pPr>
      <w:widowControl w:val="0"/>
      <w:jc w:val="both"/>
    </w:pPr>
    <w:rPr>
      <w:rFonts w:ascii="宋体" w:eastAsia="宋体" w:hAnsi="Times New Roman" w:cs="Courier New"/>
      <w:kern w:val="2"/>
      <w:sz w:val="21"/>
      <w:szCs w:val="21"/>
      <w:lang w:val="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bidi="ar-SA"/>
    </w:rPr>
  </w:style>
  <w:style w:type="paragraph" w:customStyle="1" w:styleId="7140">
    <w:name w:val="正文714"/>
    <w:pPr>
      <w:widowControl w:val="0"/>
      <w:jc w:val="both"/>
    </w:pPr>
    <w:rPr>
      <w:rFonts w:ascii="Calibri" w:eastAsia="宋体" w:hAnsi="Calibri" w:cs="Times New Roman"/>
      <w:kern w:val="2"/>
      <w:sz w:val="21"/>
      <w:szCs w:val="24"/>
      <w:lang w:val="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bidi="ar-SA"/>
    </w:rPr>
  </w:style>
  <w:style w:type="paragraph" w:customStyle="1" w:styleId="2811">
    <w:name w:val="正文281"/>
    <w:pPr>
      <w:widowControl w:val="0"/>
      <w:jc w:val="both"/>
    </w:pPr>
    <w:rPr>
      <w:rFonts w:ascii="Calibri" w:eastAsia="宋体" w:hAnsi="Calibri" w:cs="Times New Roman"/>
      <w:kern w:val="2"/>
      <w:sz w:val="21"/>
      <w:szCs w:val="24"/>
      <w:lang w:val="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bidi="ar-SA"/>
    </w:rPr>
  </w:style>
  <w:style w:type="paragraph" w:customStyle="1" w:styleId="3700">
    <w:name w:val="正文370"/>
    <w:pPr>
      <w:widowControl w:val="0"/>
      <w:jc w:val="both"/>
    </w:pPr>
    <w:rPr>
      <w:rFonts w:ascii="Calibri" w:eastAsia="宋体" w:hAnsi="Calibri" w:cs="Times New Roman"/>
      <w:kern w:val="2"/>
      <w:sz w:val="21"/>
      <w:szCs w:val="24"/>
      <w:lang w:val="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7">
    <w:name w:val="正文1097"/>
    <w:pPr>
      <w:widowControl w:val="0"/>
      <w:jc w:val="both"/>
    </w:pPr>
    <w:rPr>
      <w:rFonts w:ascii="Calibri" w:eastAsia="宋体" w:hAnsi="Calibri" w:cs="Times New Roman"/>
      <w:kern w:val="2"/>
      <w:sz w:val="21"/>
      <w:szCs w:val="22"/>
      <w:lang w:val="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bidi="ar-SA"/>
    </w:rPr>
  </w:style>
  <w:style w:type="paragraph" w:customStyle="1" w:styleId="968">
    <w:name w:val="正文968"/>
    <w:pPr>
      <w:widowControl w:val="0"/>
      <w:jc w:val="both"/>
    </w:pPr>
    <w:rPr>
      <w:rFonts w:ascii="Calibri" w:eastAsia="宋体" w:hAnsi="Calibri" w:cs="Times New Roman"/>
      <w:kern w:val="2"/>
      <w:sz w:val="21"/>
      <w:szCs w:val="22"/>
      <w:lang w:val="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bidi="ar-SA"/>
    </w:rPr>
  </w:style>
  <w:style w:type="paragraph" w:customStyle="1" w:styleId="854">
    <w:name w:val="正文854"/>
    <w:pPr>
      <w:widowControl w:val="0"/>
      <w:jc w:val="both"/>
    </w:pPr>
    <w:rPr>
      <w:rFonts w:ascii="Calibri" w:eastAsia="宋体" w:hAnsi="Calibri" w:cs="Times New Roman"/>
      <w:kern w:val="2"/>
      <w:sz w:val="21"/>
      <w:szCs w:val="22"/>
      <w:lang w:val="en-US" w:bidi="ar-SA"/>
    </w:rPr>
  </w:style>
  <w:style w:type="paragraph" w:customStyle="1" w:styleId="7190">
    <w:name w:val="正文719"/>
    <w:pPr>
      <w:widowControl w:val="0"/>
      <w:jc w:val="both"/>
    </w:pPr>
    <w:rPr>
      <w:rFonts w:ascii="Calibri" w:eastAsia="宋体" w:hAnsi="Calibri" w:cs="Times New Roman"/>
      <w:kern w:val="2"/>
      <w:sz w:val="21"/>
      <w:szCs w:val="24"/>
      <w:lang w:val="en-US" w:bidi="ar-SA"/>
    </w:rPr>
  </w:style>
  <w:style w:type="paragraph" w:customStyle="1" w:styleId="928">
    <w:name w:val="正文928"/>
    <w:pPr>
      <w:widowControl w:val="0"/>
      <w:jc w:val="both"/>
    </w:pPr>
    <w:rPr>
      <w:rFonts w:ascii="Calibri" w:eastAsia="宋体" w:hAnsi="Calibri" w:cs="Times New Roman"/>
      <w:kern w:val="2"/>
      <w:sz w:val="21"/>
      <w:szCs w:val="24"/>
      <w:lang w:val="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bidi="ar-SA"/>
    </w:rPr>
  </w:style>
  <w:style w:type="paragraph" w:customStyle="1" w:styleId="10060">
    <w:name w:val="正文1006"/>
    <w:pPr>
      <w:widowControl w:val="0"/>
      <w:jc w:val="both"/>
    </w:pPr>
    <w:rPr>
      <w:rFonts w:ascii="Calibri" w:eastAsia="宋体" w:hAnsi="Calibri" w:cs="Times New Roman"/>
      <w:kern w:val="2"/>
      <w:sz w:val="21"/>
      <w:szCs w:val="22"/>
      <w:lang w:val="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84110">
    <w:name w:val="样式 1841 10 磅"/>
    <w:pPr>
      <w:widowControl w:val="0"/>
      <w:jc w:val="both"/>
    </w:pPr>
    <w:rPr>
      <w:rFonts w:ascii="Calibri" w:eastAsia="宋体" w:hAnsi="Calibri" w:cs="Times New Roman"/>
      <w:kern w:val="2"/>
      <w:sz w:val="21"/>
      <w:szCs w:val="24"/>
      <w:lang w:val="en-US" w:bidi="ar-SA"/>
    </w:rPr>
  </w:style>
  <w:style w:type="paragraph" w:customStyle="1" w:styleId="22010">
    <w:name w:val="样式 220 10 磅"/>
    <w:pPr>
      <w:widowControl w:val="0"/>
      <w:jc w:val="both"/>
    </w:pPr>
    <w:rPr>
      <w:rFonts w:ascii="Calibri" w:eastAsia="宋体" w:hAnsi="Calibri" w:cs="Times New Roman"/>
      <w:kern w:val="2"/>
      <w:sz w:val="21"/>
      <w:szCs w:val="22"/>
      <w:lang w:val="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bidi="ar-SA"/>
    </w:rPr>
  </w:style>
  <w:style w:type="paragraph" w:customStyle="1" w:styleId="3320">
    <w:name w:val="正文332"/>
    <w:pPr>
      <w:widowControl w:val="0"/>
      <w:jc w:val="both"/>
    </w:pPr>
    <w:rPr>
      <w:rFonts w:ascii="Calibri" w:eastAsia="宋体" w:hAnsi="Calibri" w:cs="Times New Roman"/>
      <w:kern w:val="2"/>
      <w:sz w:val="21"/>
      <w:szCs w:val="24"/>
      <w:lang w:val="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bidi="ar-SA"/>
    </w:rPr>
  </w:style>
  <w:style w:type="paragraph" w:customStyle="1" w:styleId="7211">
    <w:name w:val="正文72"/>
    <w:pPr>
      <w:widowControl w:val="0"/>
      <w:jc w:val="both"/>
    </w:pPr>
    <w:rPr>
      <w:rFonts w:ascii="Calibri" w:eastAsia="宋体" w:hAnsi="Calibri" w:cs="Times New Roman"/>
      <w:kern w:val="2"/>
      <w:sz w:val="21"/>
      <w:szCs w:val="24"/>
      <w:lang w:val="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bidi="ar-SA"/>
    </w:rPr>
  </w:style>
  <w:style w:type="paragraph" w:customStyle="1" w:styleId="546">
    <w:name w:val="正文5"/>
    <w:pPr>
      <w:widowControl w:val="0"/>
      <w:jc w:val="both"/>
    </w:pPr>
    <w:rPr>
      <w:rFonts w:ascii="Calibri" w:eastAsia="宋体" w:hAnsi="Calibri" w:cs="Times New Roman"/>
      <w:kern w:val="2"/>
      <w:sz w:val="21"/>
      <w:szCs w:val="24"/>
      <w:lang w:val="en-US" w:bidi="ar-SA"/>
    </w:rPr>
  </w:style>
  <w:style w:type="paragraph" w:customStyle="1" w:styleId="3611">
    <w:name w:val="正文361"/>
    <w:pPr>
      <w:widowControl w:val="0"/>
      <w:jc w:val="both"/>
    </w:pPr>
    <w:rPr>
      <w:rFonts w:ascii="Calibri" w:eastAsia="宋体" w:hAnsi="Calibri" w:cs="Times New Roman"/>
      <w:kern w:val="2"/>
      <w:sz w:val="21"/>
      <w:szCs w:val="24"/>
      <w:lang w:val="en-US" w:bidi="ar-SA"/>
    </w:rPr>
  </w:style>
  <w:style w:type="paragraph" w:customStyle="1" w:styleId="8411">
    <w:name w:val="正文84"/>
    <w:pPr>
      <w:widowControl w:val="0"/>
      <w:jc w:val="both"/>
    </w:pPr>
    <w:rPr>
      <w:rFonts w:ascii="Calibri" w:eastAsia="宋体" w:hAnsi="Calibri" w:cs="Times New Roman"/>
      <w:kern w:val="2"/>
      <w:sz w:val="21"/>
      <w:szCs w:val="24"/>
      <w:lang w:val="en-US" w:bidi="ar-SA"/>
    </w:rPr>
  </w:style>
  <w:style w:type="paragraph" w:customStyle="1" w:styleId="694">
    <w:name w:val="正文694"/>
    <w:pPr>
      <w:widowControl w:val="0"/>
      <w:jc w:val="both"/>
    </w:pPr>
    <w:rPr>
      <w:rFonts w:ascii="Calibri" w:eastAsia="宋体" w:hAnsi="Calibri" w:cs="Times New Roman"/>
      <w:kern w:val="2"/>
      <w:sz w:val="21"/>
      <w:szCs w:val="24"/>
      <w:lang w:val="en-US" w:bidi="ar-SA"/>
    </w:rPr>
  </w:style>
  <w:style w:type="paragraph" w:customStyle="1" w:styleId="428">
    <w:name w:val="正文428"/>
    <w:pPr>
      <w:widowControl w:val="0"/>
      <w:jc w:val="both"/>
    </w:pPr>
    <w:rPr>
      <w:rFonts w:ascii="Calibri" w:eastAsia="宋体" w:hAnsi="Calibri" w:cs="Times New Roman"/>
      <w:kern w:val="2"/>
      <w:sz w:val="21"/>
      <w:szCs w:val="24"/>
      <w:lang w:val="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bidi="ar-SA"/>
    </w:rPr>
  </w:style>
  <w:style w:type="paragraph" w:customStyle="1" w:styleId="3050">
    <w:name w:val="正文305"/>
    <w:pPr>
      <w:widowControl w:val="0"/>
      <w:jc w:val="both"/>
    </w:pPr>
    <w:rPr>
      <w:rFonts w:ascii="Calibri" w:eastAsia="宋体" w:hAnsi="Calibri" w:cs="Times New Roman"/>
      <w:kern w:val="2"/>
      <w:sz w:val="21"/>
      <w:szCs w:val="24"/>
      <w:lang w:val="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bidi="ar-SA"/>
    </w:rPr>
  </w:style>
  <w:style w:type="paragraph" w:customStyle="1" w:styleId="9200">
    <w:name w:val="正文920"/>
    <w:pPr>
      <w:widowControl w:val="0"/>
      <w:jc w:val="both"/>
    </w:pPr>
    <w:rPr>
      <w:rFonts w:ascii="Calibri" w:eastAsia="宋体" w:hAnsi="Calibri" w:cs="Times New Roman"/>
      <w:kern w:val="2"/>
      <w:sz w:val="21"/>
      <w:szCs w:val="24"/>
      <w:lang w:val="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0360">
    <w:name w:val="正文1036"/>
    <w:rPr>
      <w:rFonts w:ascii="Calibri" w:eastAsia="宋体" w:hAnsi="Calibri" w:cs="Times New Roman"/>
      <w:kern w:val="2"/>
      <w:sz w:val="21"/>
      <w:szCs w:val="21"/>
      <w:lang w:val="en-US" w:bidi="ar-SA"/>
    </w:rPr>
  </w:style>
  <w:style w:type="paragraph" w:customStyle="1" w:styleId="1147">
    <w:name w:val="正文1147"/>
    <w:pPr>
      <w:widowControl w:val="0"/>
      <w:jc w:val="both"/>
    </w:pPr>
    <w:rPr>
      <w:rFonts w:ascii="Calibri" w:eastAsia="宋体" w:hAnsi="Calibri" w:cs="Times New Roman"/>
      <w:kern w:val="2"/>
      <w:sz w:val="21"/>
      <w:szCs w:val="24"/>
      <w:lang w:val="en-US" w:bidi="ar-SA"/>
    </w:rPr>
  </w:style>
  <w:style w:type="paragraph" w:customStyle="1" w:styleId="28710">
    <w:name w:val="样式 287 10 磅"/>
    <w:pPr>
      <w:widowControl w:val="0"/>
      <w:jc w:val="both"/>
    </w:pPr>
    <w:rPr>
      <w:rFonts w:ascii="Calibri" w:eastAsia="宋体" w:hAnsi="Calibri" w:cs="Times New Roman"/>
      <w:kern w:val="2"/>
      <w:sz w:val="21"/>
      <w:szCs w:val="22"/>
      <w:lang w:val="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bidi="ar-SA"/>
    </w:rPr>
  </w:style>
  <w:style w:type="paragraph" w:customStyle="1" w:styleId="1133">
    <w:name w:val="正文1133"/>
    <w:pPr>
      <w:widowControl w:val="0"/>
      <w:jc w:val="both"/>
    </w:pPr>
    <w:rPr>
      <w:rFonts w:ascii="Calibri" w:eastAsia="宋体" w:hAnsi="Calibri" w:cs="Times New Roman"/>
      <w:kern w:val="2"/>
      <w:sz w:val="21"/>
      <w:szCs w:val="24"/>
      <w:lang w:val="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bidi="ar-SA"/>
    </w:rPr>
  </w:style>
  <w:style w:type="paragraph" w:customStyle="1" w:styleId="5760">
    <w:name w:val="正文576"/>
    <w:pPr>
      <w:widowControl w:val="0"/>
      <w:jc w:val="both"/>
    </w:pPr>
    <w:rPr>
      <w:rFonts w:ascii="Calibri" w:eastAsia="宋体" w:hAnsi="Calibri" w:cs="Times New Roman"/>
      <w:kern w:val="2"/>
      <w:sz w:val="21"/>
      <w:szCs w:val="24"/>
      <w:lang w:val="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bidi="ar-SA"/>
    </w:rPr>
  </w:style>
  <w:style w:type="paragraph" w:customStyle="1" w:styleId="43810">
    <w:name w:val="样式 438 10 磅"/>
    <w:next w:val="1163"/>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bidi="ar-SA"/>
    </w:rPr>
  </w:style>
  <w:style w:type="paragraph" w:customStyle="1" w:styleId="194101">
    <w:name w:val="样式 194 10 磅1"/>
    <w:pPr>
      <w:widowControl w:val="0"/>
      <w:jc w:val="both"/>
    </w:pPr>
    <w:rPr>
      <w:rFonts w:ascii="Calibri" w:eastAsia="宋体" w:hAnsi="Calibri" w:cs="Times New Roman"/>
      <w:kern w:val="2"/>
      <w:sz w:val="21"/>
      <w:szCs w:val="22"/>
      <w:lang w:val="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bidi="ar-SA"/>
    </w:rPr>
  </w:style>
  <w:style w:type="paragraph" w:customStyle="1" w:styleId="30810">
    <w:name w:val="样式 308 10 磅"/>
    <w:pPr>
      <w:widowControl w:val="0"/>
      <w:jc w:val="both"/>
    </w:pPr>
    <w:rPr>
      <w:rFonts w:ascii="Calibri" w:eastAsia="宋体" w:hAnsi="Calibri" w:cs="Times New Roman"/>
      <w:kern w:val="2"/>
      <w:sz w:val="21"/>
      <w:szCs w:val="22"/>
      <w:lang w:val="en-US" w:bidi="ar-SA"/>
    </w:rPr>
  </w:style>
  <w:style w:type="paragraph" w:customStyle="1" w:styleId="5160">
    <w:name w:val="正文516"/>
    <w:pPr>
      <w:widowControl w:val="0"/>
      <w:jc w:val="both"/>
    </w:pPr>
    <w:rPr>
      <w:rFonts w:ascii="Calibri" w:eastAsia="宋体" w:hAnsi="Calibri" w:cs="Times New Roman"/>
      <w:kern w:val="2"/>
      <w:sz w:val="21"/>
      <w:szCs w:val="24"/>
      <w:lang w:val="en-US" w:bidi="ar-SA"/>
    </w:rPr>
  </w:style>
  <w:style w:type="paragraph" w:customStyle="1" w:styleId="509">
    <w:name w:val="正文509"/>
    <w:pPr>
      <w:widowControl w:val="0"/>
      <w:jc w:val="both"/>
    </w:pPr>
    <w:rPr>
      <w:rFonts w:ascii="Calibri" w:eastAsia="宋体" w:hAnsi="Calibri" w:cs="Times New Roman"/>
      <w:kern w:val="2"/>
      <w:sz w:val="21"/>
      <w:szCs w:val="24"/>
      <w:lang w:val="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bidi="ar-SA"/>
    </w:rPr>
  </w:style>
  <w:style w:type="paragraph" w:customStyle="1" w:styleId="5551">
    <w:name w:val="正文555"/>
    <w:pPr>
      <w:widowControl w:val="0"/>
      <w:jc w:val="both"/>
    </w:pPr>
    <w:rPr>
      <w:rFonts w:ascii="Calibri" w:eastAsia="宋体" w:hAnsi="Calibri" w:cs="Times New Roman"/>
      <w:kern w:val="2"/>
      <w:sz w:val="21"/>
      <w:szCs w:val="24"/>
      <w:lang w:val="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bidi="ar-SA"/>
    </w:rPr>
  </w:style>
  <w:style w:type="paragraph" w:customStyle="1" w:styleId="995">
    <w:name w:val="正文99"/>
    <w:pPr>
      <w:widowControl w:val="0"/>
      <w:jc w:val="both"/>
    </w:pPr>
    <w:rPr>
      <w:rFonts w:ascii="Calibri" w:eastAsia="宋体" w:hAnsi="Calibri" w:cs="Times New Roman"/>
      <w:kern w:val="2"/>
      <w:sz w:val="21"/>
      <w:szCs w:val="24"/>
      <w:lang w:val="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lang w:bidi="ar-SA"/>
    </w:rPr>
  </w:style>
  <w:style w:type="paragraph" w:customStyle="1" w:styleId="22710">
    <w:name w:val="样式 227 10 磅"/>
    <w:pPr>
      <w:widowControl w:val="0"/>
      <w:jc w:val="both"/>
    </w:pPr>
    <w:rPr>
      <w:rFonts w:ascii="Calibri" w:eastAsia="宋体" w:hAnsi="Calibri" w:cs="Times New Roman"/>
      <w:kern w:val="2"/>
      <w:sz w:val="21"/>
      <w:szCs w:val="22"/>
      <w:lang w:val="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bidi="ar-SA"/>
    </w:rPr>
  </w:style>
  <w:style w:type="paragraph" w:customStyle="1" w:styleId="1712">
    <w:name w:val="纯文本17"/>
    <w:pPr>
      <w:widowControl w:val="0"/>
      <w:jc w:val="both"/>
    </w:pPr>
    <w:rPr>
      <w:rFonts w:ascii="宋体" w:eastAsia="宋体" w:hAnsi="Times New Roman" w:cs="Courier New"/>
      <w:kern w:val="2"/>
      <w:sz w:val="21"/>
      <w:szCs w:val="21"/>
      <w:lang w:val="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bidi="ar-SA"/>
    </w:rPr>
  </w:style>
  <w:style w:type="paragraph" w:customStyle="1" w:styleId="467">
    <w:name w:val="纯文本46"/>
    <w:pPr>
      <w:widowControl w:val="0"/>
      <w:jc w:val="both"/>
    </w:pPr>
    <w:rPr>
      <w:rFonts w:ascii="宋体" w:eastAsia="宋体" w:hAnsi="Times New Roman" w:cs="Courier New"/>
      <w:kern w:val="2"/>
      <w:sz w:val="21"/>
      <w:szCs w:val="21"/>
      <w:lang w:val="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593">
    <w:name w:val="正文593"/>
    <w:pPr>
      <w:widowControl w:val="0"/>
      <w:jc w:val="both"/>
    </w:pPr>
    <w:rPr>
      <w:rFonts w:ascii="Calibri" w:eastAsia="宋体" w:hAnsi="Calibri" w:cs="Times New Roman"/>
      <w:kern w:val="2"/>
      <w:sz w:val="21"/>
      <w:szCs w:val="24"/>
      <w:lang w:val="en-US" w:bidi="ar-SA"/>
    </w:rPr>
  </w:style>
  <w:style w:type="paragraph" w:customStyle="1" w:styleId="9650">
    <w:name w:val="正文965"/>
    <w:pPr>
      <w:widowControl w:val="0"/>
      <w:jc w:val="both"/>
    </w:pPr>
    <w:rPr>
      <w:rFonts w:ascii="Calibri" w:eastAsia="宋体" w:hAnsi="Calibri" w:cs="Times New Roman"/>
      <w:kern w:val="2"/>
      <w:sz w:val="21"/>
      <w:szCs w:val="22"/>
      <w:lang w:val="en-US" w:bidi="ar-SA"/>
    </w:rPr>
  </w:style>
  <w:style w:type="paragraph" w:customStyle="1" w:styleId="2400">
    <w:name w:val="正文240"/>
    <w:pPr>
      <w:widowControl w:val="0"/>
      <w:jc w:val="both"/>
    </w:pPr>
    <w:rPr>
      <w:rFonts w:ascii="Calibri" w:eastAsia="宋体" w:hAnsi="Calibri" w:cs="Times New Roman"/>
      <w:kern w:val="2"/>
      <w:sz w:val="21"/>
      <w:szCs w:val="24"/>
      <w:lang w:val="en-US" w:bidi="ar-SA"/>
    </w:rPr>
  </w:style>
  <w:style w:type="paragraph" w:customStyle="1" w:styleId="9560">
    <w:name w:val="正文956"/>
    <w:pPr>
      <w:widowControl w:val="0"/>
      <w:jc w:val="both"/>
    </w:pPr>
    <w:rPr>
      <w:rFonts w:ascii="Calibri" w:eastAsia="宋体" w:hAnsi="Calibri" w:cs="Times New Roman"/>
      <w:kern w:val="2"/>
      <w:sz w:val="21"/>
      <w:szCs w:val="22"/>
      <w:lang w:val="en-US" w:bidi="ar-SA"/>
    </w:rPr>
  </w:style>
  <w:style w:type="paragraph" w:customStyle="1" w:styleId="41210">
    <w:name w:val="样式 412 10 磅"/>
    <w:pPr>
      <w:widowControl w:val="0"/>
      <w:jc w:val="both"/>
    </w:pPr>
    <w:rPr>
      <w:rFonts w:ascii="宋体" w:eastAsia="宋体" w:hAnsi="Times New Roman" w:cs="Times New Roman"/>
      <w:kern w:val="2"/>
      <w:sz w:val="21"/>
      <w:szCs w:val="21"/>
      <w:lang w:val="en-US" w:bidi="ar-SA"/>
    </w:rPr>
  </w:style>
  <w:style w:type="paragraph" w:customStyle="1" w:styleId="866">
    <w:name w:val="正文866"/>
    <w:pPr>
      <w:widowControl w:val="0"/>
      <w:jc w:val="both"/>
    </w:pPr>
    <w:rPr>
      <w:rFonts w:ascii="Calibri" w:eastAsia="宋体" w:hAnsi="Calibri" w:cs="Times New Roman"/>
      <w:kern w:val="2"/>
      <w:sz w:val="21"/>
      <w:szCs w:val="22"/>
      <w:lang w:val="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bidi="ar-SA"/>
    </w:rPr>
  </w:style>
  <w:style w:type="paragraph" w:customStyle="1" w:styleId="1137">
    <w:name w:val="1"/>
    <w:pPr>
      <w:ind w:firstLine="200"/>
      <w:jc w:val="both"/>
    </w:pPr>
    <w:rPr>
      <w:rFonts w:ascii="宋体" w:eastAsia="宋体" w:hAnsi="Times New Roman" w:cs="Calibri"/>
      <w:kern w:val="2"/>
      <w:sz w:val="28"/>
      <w:szCs w:val="28"/>
      <w:lang w:val="en-US" w:bidi="ar-SA"/>
    </w:rPr>
  </w:style>
  <w:style w:type="paragraph" w:customStyle="1" w:styleId="9950">
    <w:name w:val="正文995"/>
    <w:pPr>
      <w:widowControl w:val="0"/>
      <w:jc w:val="both"/>
    </w:pPr>
    <w:rPr>
      <w:rFonts w:ascii="Calibri" w:eastAsia="宋体" w:hAnsi="Calibri" w:cs="Times New Roman"/>
      <w:kern w:val="2"/>
      <w:sz w:val="21"/>
      <w:szCs w:val="24"/>
      <w:lang w:val="en-US" w:bidi="ar-SA"/>
    </w:rPr>
  </w:style>
  <w:style w:type="paragraph" w:customStyle="1" w:styleId="943">
    <w:name w:val="正文943"/>
    <w:pPr>
      <w:widowControl w:val="0"/>
      <w:jc w:val="both"/>
    </w:pPr>
    <w:rPr>
      <w:rFonts w:ascii="Calibri" w:eastAsia="宋体" w:hAnsi="Calibri" w:cs="Times New Roman"/>
      <w:kern w:val="2"/>
      <w:sz w:val="21"/>
      <w:szCs w:val="22"/>
      <w:lang w:val="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1600">
    <w:name w:val="正文1160"/>
    <w:pPr>
      <w:widowControl w:val="0"/>
      <w:jc w:val="both"/>
    </w:pPr>
    <w:rPr>
      <w:rFonts w:ascii="Calibri" w:eastAsia="方正仿宋_GBK" w:hAnsi="Calibri" w:cs="Times New Roman"/>
      <w:kern w:val="2"/>
      <w:sz w:val="32"/>
      <w:szCs w:val="28"/>
      <w:lang w:val="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7"/>
      </w:numPr>
      <w:tabs>
        <w:tab w:val="left" w:pos="992"/>
      </w:tabs>
      <w:spacing w:before="280" w:after="290" w:line="360" w:lineRule="auto"/>
      <w:jc w:val="both"/>
      <w:outlineLvl w:val="4"/>
    </w:pPr>
    <w:rPr>
      <w:rFonts w:ascii="Times New Roman" w:eastAsia="宋体" w:hAnsi="Times New Roman" w:cs="宋体"/>
      <w:b/>
      <w:bCs/>
      <w:kern w:val="2"/>
      <w:sz w:val="24"/>
      <w:szCs w:val="28"/>
      <w:lang w:val="en-US" w:bidi="ar-SA"/>
    </w:rPr>
  </w:style>
  <w:style w:type="paragraph" w:customStyle="1" w:styleId="9180">
    <w:name w:val="正文918"/>
    <w:pPr>
      <w:widowControl w:val="0"/>
      <w:jc w:val="both"/>
    </w:pPr>
    <w:rPr>
      <w:rFonts w:ascii="Calibri" w:eastAsia="宋体" w:hAnsi="Calibri" w:cs="Times New Roman"/>
      <w:kern w:val="2"/>
      <w:sz w:val="21"/>
      <w:szCs w:val="24"/>
      <w:lang w:val="en-US" w:bidi="ar-SA"/>
    </w:rPr>
  </w:style>
  <w:style w:type="paragraph" w:customStyle="1" w:styleId="348">
    <w:name w:val="正文3"/>
    <w:pPr>
      <w:widowControl w:val="0"/>
      <w:jc w:val="both"/>
    </w:pPr>
    <w:rPr>
      <w:rFonts w:ascii="Calibri" w:eastAsia="宋体" w:hAnsi="Calibri" w:cs="Times New Roman"/>
      <w:kern w:val="2"/>
      <w:sz w:val="21"/>
      <w:szCs w:val="22"/>
      <w:lang w:val="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bidi="ar-SA"/>
    </w:rPr>
  </w:style>
  <w:style w:type="paragraph" w:customStyle="1" w:styleId="589">
    <w:name w:val="正文589"/>
    <w:pPr>
      <w:widowControl w:val="0"/>
      <w:jc w:val="both"/>
    </w:pPr>
    <w:rPr>
      <w:rFonts w:ascii="Calibri" w:eastAsia="宋体" w:hAnsi="Calibri" w:cs="Times New Roman"/>
      <w:kern w:val="2"/>
      <w:sz w:val="21"/>
      <w:szCs w:val="24"/>
      <w:lang w:val="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bidi="ar-SA"/>
    </w:rPr>
  </w:style>
  <w:style w:type="paragraph" w:customStyle="1" w:styleId="6811">
    <w:name w:val="纯文本68"/>
    <w:pPr>
      <w:widowControl w:val="0"/>
      <w:jc w:val="both"/>
    </w:pPr>
    <w:rPr>
      <w:rFonts w:ascii="宋体" w:eastAsia="宋体" w:hAnsi="Times New Roman" w:cs="Courier New"/>
      <w:kern w:val="2"/>
      <w:sz w:val="21"/>
      <w:szCs w:val="21"/>
      <w:lang w:val="en-US" w:bidi="ar-SA"/>
    </w:rPr>
  </w:style>
  <w:style w:type="paragraph" w:customStyle="1" w:styleId="1315">
    <w:name w:val="纯文本13"/>
    <w:pPr>
      <w:widowControl w:val="0"/>
      <w:jc w:val="both"/>
    </w:pPr>
    <w:rPr>
      <w:rFonts w:ascii="宋体" w:eastAsia="宋体" w:hAnsi="Times New Roman" w:cs="Courier New"/>
      <w:kern w:val="2"/>
      <w:sz w:val="21"/>
      <w:szCs w:val="21"/>
      <w:lang w:val="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bidi="ar-SA"/>
    </w:rPr>
  </w:style>
  <w:style w:type="paragraph" w:customStyle="1" w:styleId="997">
    <w:name w:val="纯文本99"/>
    <w:pPr>
      <w:widowControl w:val="0"/>
      <w:jc w:val="both"/>
    </w:pPr>
    <w:rPr>
      <w:rFonts w:ascii="宋体" w:eastAsia="宋体" w:hAnsi="Times New Roman" w:cs="Courier New"/>
      <w:kern w:val="2"/>
      <w:sz w:val="21"/>
      <w:szCs w:val="21"/>
      <w:lang w:val="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bidi="ar-SA"/>
    </w:rPr>
  </w:style>
  <w:style w:type="paragraph" w:customStyle="1" w:styleId="21910">
    <w:name w:val="样式 219 10 磅"/>
    <w:pPr>
      <w:widowControl w:val="0"/>
      <w:jc w:val="both"/>
    </w:pPr>
    <w:rPr>
      <w:rFonts w:ascii="Calibri" w:eastAsia="宋体" w:hAnsi="Calibri" w:cs="Times New Roman"/>
      <w:kern w:val="2"/>
      <w:sz w:val="21"/>
      <w:szCs w:val="22"/>
      <w:lang w:val="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bidi="ar-SA"/>
    </w:rPr>
  </w:style>
  <w:style w:type="paragraph" w:customStyle="1" w:styleId="139100">
    <w:name w:val="13910"/>
    <w:next w:val="TOC5"/>
    <w:pPr>
      <w:jc w:val="both"/>
    </w:pPr>
    <w:rPr>
      <w:rFonts w:ascii="Calibri" w:eastAsia="宋体" w:hAnsi="Calibri" w:cs="Times New Roman"/>
      <w:kern w:val="2"/>
      <w:sz w:val="21"/>
      <w:szCs w:val="21"/>
      <w:lang w:val="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bidi="ar-SA"/>
    </w:rPr>
  </w:style>
  <w:style w:type="paragraph" w:customStyle="1" w:styleId="1514">
    <w:name w:val="纯文本15"/>
    <w:pPr>
      <w:widowControl w:val="0"/>
      <w:jc w:val="both"/>
    </w:pPr>
    <w:rPr>
      <w:rFonts w:ascii="宋体" w:eastAsia="宋体" w:hAnsi="Times New Roman" w:cs="Courier New"/>
      <w:kern w:val="2"/>
      <w:sz w:val="21"/>
      <w:szCs w:val="21"/>
      <w:lang w:val="en-US"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bidi="ar-SA"/>
    </w:rPr>
  </w:style>
  <w:style w:type="paragraph" w:customStyle="1" w:styleId="8230">
    <w:name w:val="正文823"/>
    <w:pPr>
      <w:widowControl w:val="0"/>
      <w:jc w:val="both"/>
    </w:pPr>
    <w:rPr>
      <w:rFonts w:ascii="Calibri" w:eastAsia="宋体" w:hAnsi="Calibri" w:cs="Times New Roman"/>
      <w:kern w:val="2"/>
      <w:sz w:val="21"/>
      <w:szCs w:val="22"/>
      <w:lang w:val="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bidi="ar-SA"/>
    </w:rPr>
  </w:style>
  <w:style w:type="paragraph" w:customStyle="1" w:styleId="21410">
    <w:name w:val="样式 214 10 磅"/>
    <w:pPr>
      <w:widowControl w:val="0"/>
      <w:jc w:val="both"/>
    </w:pPr>
    <w:rPr>
      <w:rFonts w:ascii="Calibri" w:eastAsia="宋体" w:hAnsi="Calibri" w:cs="Times New Roman"/>
      <w:kern w:val="2"/>
      <w:sz w:val="21"/>
      <w:szCs w:val="22"/>
      <w:lang w:val="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bidi="ar-SA"/>
    </w:rPr>
  </w:style>
  <w:style w:type="paragraph" w:customStyle="1" w:styleId="9330">
    <w:name w:val="正文933"/>
    <w:pPr>
      <w:widowControl w:val="0"/>
      <w:jc w:val="both"/>
    </w:pPr>
    <w:rPr>
      <w:rFonts w:ascii="Calibri" w:eastAsia="宋体" w:hAnsi="Calibri" w:cs="Times New Roman"/>
      <w:kern w:val="2"/>
      <w:sz w:val="21"/>
      <w:szCs w:val="24"/>
      <w:lang w:val="en-US" w:bidi="ar-SA"/>
    </w:rPr>
  </w:style>
  <w:style w:type="paragraph" w:customStyle="1" w:styleId="5311">
    <w:name w:val="纯文本53"/>
    <w:pPr>
      <w:widowControl w:val="0"/>
      <w:jc w:val="both"/>
    </w:pPr>
    <w:rPr>
      <w:rFonts w:ascii="宋体" w:eastAsia="宋体" w:hAnsi="Times New Roman" w:cs="Courier New"/>
      <w:kern w:val="2"/>
      <w:sz w:val="21"/>
      <w:szCs w:val="21"/>
      <w:lang w:val="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bidi="ar-SA"/>
    </w:rPr>
  </w:style>
  <w:style w:type="paragraph" w:customStyle="1" w:styleId="11280">
    <w:name w:val="正文1128"/>
    <w:pPr>
      <w:widowControl w:val="0"/>
      <w:jc w:val="both"/>
    </w:pPr>
    <w:rPr>
      <w:rFonts w:ascii="Calibri" w:eastAsia="宋体" w:hAnsi="Calibri" w:cs="Times New Roman"/>
      <w:kern w:val="2"/>
      <w:sz w:val="21"/>
      <w:szCs w:val="24"/>
      <w:lang w:val="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bidi="ar-SA"/>
    </w:rPr>
  </w:style>
  <w:style w:type="paragraph" w:customStyle="1" w:styleId="10120">
    <w:name w:val="正文1012"/>
    <w:pPr>
      <w:widowControl w:val="0"/>
      <w:jc w:val="both"/>
    </w:pPr>
    <w:rPr>
      <w:rFonts w:ascii="Calibri" w:eastAsia="宋体" w:hAnsi="Calibri" w:cs="Times New Roman"/>
      <w:kern w:val="2"/>
      <w:sz w:val="21"/>
      <w:szCs w:val="22"/>
      <w:lang w:val="en-US" w:bidi="ar-SA"/>
    </w:rPr>
  </w:style>
  <w:style w:type="paragraph" w:customStyle="1" w:styleId="9000">
    <w:name w:val="正文900"/>
    <w:pPr>
      <w:widowControl w:val="0"/>
      <w:jc w:val="both"/>
    </w:pPr>
    <w:rPr>
      <w:rFonts w:ascii="Calibri" w:eastAsia="宋体" w:hAnsi="Calibri" w:cs="Times New Roman"/>
      <w:kern w:val="2"/>
      <w:sz w:val="21"/>
      <w:szCs w:val="22"/>
      <w:lang w:val="en-US"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bidi="ar-SA"/>
    </w:rPr>
  </w:style>
  <w:style w:type="paragraph" w:customStyle="1" w:styleId="1840">
    <w:name w:val="正文184"/>
    <w:pPr>
      <w:widowControl w:val="0"/>
      <w:jc w:val="both"/>
    </w:pPr>
    <w:rPr>
      <w:rFonts w:ascii="Calibri" w:eastAsia="宋体" w:hAnsi="Calibri" w:cs="Times New Roman"/>
      <w:kern w:val="2"/>
      <w:sz w:val="21"/>
      <w:szCs w:val="24"/>
      <w:lang w:val="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bidi="ar-SA"/>
    </w:rPr>
  </w:style>
  <w:style w:type="paragraph" w:customStyle="1" w:styleId="1612">
    <w:name w:val="正文16"/>
    <w:pPr>
      <w:widowControl w:val="0"/>
      <w:jc w:val="both"/>
    </w:pPr>
    <w:rPr>
      <w:rFonts w:ascii="Calibri" w:eastAsia="宋体" w:hAnsi="Calibri" w:cs="Times New Roman"/>
      <w:kern w:val="2"/>
      <w:sz w:val="21"/>
      <w:szCs w:val="22"/>
      <w:lang w:val="en-US"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bidi="ar-SA"/>
    </w:rPr>
  </w:style>
  <w:style w:type="paragraph" w:customStyle="1" w:styleId="9230">
    <w:name w:val="正文923"/>
    <w:pPr>
      <w:widowControl w:val="0"/>
      <w:jc w:val="both"/>
    </w:pPr>
    <w:rPr>
      <w:rFonts w:ascii="Calibri" w:eastAsia="宋体" w:hAnsi="Calibri" w:cs="Times New Roman"/>
      <w:kern w:val="2"/>
      <w:sz w:val="21"/>
      <w:szCs w:val="24"/>
      <w:lang w:val="en-US" w:bidi="ar-SA"/>
    </w:rPr>
  </w:style>
  <w:style w:type="paragraph" w:customStyle="1" w:styleId="1185">
    <w:name w:val="正文11"/>
    <w:pPr>
      <w:widowControl w:val="0"/>
      <w:jc w:val="both"/>
    </w:pPr>
    <w:rPr>
      <w:rFonts w:ascii="Calibri" w:eastAsia="宋体" w:hAnsi="Calibri" w:cs="Times New Roman"/>
      <w:kern w:val="2"/>
      <w:sz w:val="21"/>
      <w:szCs w:val="22"/>
      <w:lang w:val="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bidi="ar-SA"/>
    </w:rPr>
  </w:style>
  <w:style w:type="paragraph" w:customStyle="1" w:styleId="6390">
    <w:name w:val="正文639"/>
    <w:pPr>
      <w:widowControl w:val="0"/>
      <w:jc w:val="both"/>
    </w:pPr>
    <w:rPr>
      <w:rFonts w:ascii="Calibri" w:eastAsia="宋体" w:hAnsi="Calibri" w:cs="Times New Roman"/>
      <w:kern w:val="2"/>
      <w:sz w:val="21"/>
      <w:szCs w:val="24"/>
      <w:lang w:val="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bidi="ar-SA"/>
    </w:rPr>
  </w:style>
  <w:style w:type="paragraph" w:customStyle="1" w:styleId="2200">
    <w:name w:val="正文220"/>
    <w:pPr>
      <w:widowControl w:val="0"/>
      <w:jc w:val="both"/>
    </w:pPr>
    <w:rPr>
      <w:rFonts w:ascii="Calibri" w:eastAsia="宋体" w:hAnsi="Calibri" w:cs="Times New Roman"/>
      <w:kern w:val="2"/>
      <w:sz w:val="21"/>
      <w:szCs w:val="24"/>
      <w:lang w:val="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bidi="ar-SA"/>
    </w:rPr>
  </w:style>
  <w:style w:type="paragraph" w:customStyle="1" w:styleId="5680">
    <w:name w:val="正文568"/>
    <w:pPr>
      <w:widowControl w:val="0"/>
      <w:jc w:val="both"/>
    </w:pPr>
    <w:rPr>
      <w:rFonts w:ascii="Calibri" w:eastAsia="宋体" w:hAnsi="Calibri" w:cs="Times New Roman"/>
      <w:kern w:val="2"/>
      <w:sz w:val="21"/>
      <w:szCs w:val="24"/>
      <w:lang w:val="en-US" w:bidi="ar-SA"/>
    </w:rPr>
  </w:style>
  <w:style w:type="paragraph" w:customStyle="1" w:styleId="7070">
    <w:name w:val="正文707"/>
    <w:pPr>
      <w:widowControl w:val="0"/>
      <w:jc w:val="both"/>
    </w:pPr>
    <w:rPr>
      <w:rFonts w:ascii="Calibri" w:eastAsia="宋体" w:hAnsi="Calibri" w:cs="Times New Roman"/>
      <w:kern w:val="2"/>
      <w:sz w:val="21"/>
      <w:szCs w:val="24"/>
      <w:lang w:val="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bidi="ar-SA"/>
    </w:rPr>
  </w:style>
  <w:style w:type="paragraph" w:customStyle="1" w:styleId="3400">
    <w:name w:val="正文340"/>
    <w:pPr>
      <w:widowControl w:val="0"/>
      <w:jc w:val="both"/>
    </w:pPr>
    <w:rPr>
      <w:rFonts w:ascii="Calibri" w:eastAsia="宋体" w:hAnsi="Calibri" w:cs="Times New Roman"/>
      <w:kern w:val="2"/>
      <w:sz w:val="21"/>
      <w:szCs w:val="24"/>
      <w:lang w:val="en-US"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bidi="ar-SA"/>
    </w:rPr>
  </w:style>
  <w:style w:type="paragraph" w:customStyle="1" w:styleId="29710">
    <w:name w:val="样式 297 10 磅"/>
    <w:pPr>
      <w:widowControl w:val="0"/>
      <w:jc w:val="both"/>
    </w:pPr>
    <w:rPr>
      <w:rFonts w:ascii="Calibri" w:eastAsia="宋体" w:hAnsi="Calibri" w:cs="Times New Roman"/>
      <w:kern w:val="2"/>
      <w:sz w:val="21"/>
      <w:szCs w:val="22"/>
      <w:lang w:val="en-US" w:bidi="ar-SA"/>
    </w:rPr>
  </w:style>
  <w:style w:type="paragraph" w:customStyle="1" w:styleId="3520">
    <w:name w:val="正文352"/>
    <w:pPr>
      <w:widowControl w:val="0"/>
      <w:jc w:val="both"/>
    </w:pPr>
    <w:rPr>
      <w:rFonts w:ascii="Calibri" w:eastAsia="宋体" w:hAnsi="Calibri" w:cs="Times New Roman"/>
      <w:kern w:val="2"/>
      <w:sz w:val="21"/>
      <w:szCs w:val="24"/>
      <w:lang w:val="en-US" w:bidi="ar-SA"/>
    </w:rPr>
  </w:style>
  <w:style w:type="paragraph" w:customStyle="1" w:styleId="4190">
    <w:name w:val="正文419"/>
    <w:pPr>
      <w:widowControl w:val="0"/>
      <w:jc w:val="both"/>
    </w:pPr>
    <w:rPr>
      <w:rFonts w:ascii="Calibri" w:eastAsia="宋体" w:hAnsi="Calibri" w:cs="Times New Roman"/>
      <w:kern w:val="2"/>
      <w:sz w:val="21"/>
      <w:szCs w:val="24"/>
      <w:lang w:val="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bidi="ar-SA"/>
    </w:rPr>
  </w:style>
  <w:style w:type="paragraph" w:customStyle="1" w:styleId="2540">
    <w:name w:val="正文254"/>
    <w:pPr>
      <w:widowControl w:val="0"/>
      <w:jc w:val="both"/>
    </w:pPr>
    <w:rPr>
      <w:rFonts w:ascii="Calibri" w:eastAsia="宋体" w:hAnsi="Calibri" w:cs="Times New Roman"/>
      <w:kern w:val="2"/>
      <w:sz w:val="21"/>
      <w:szCs w:val="24"/>
      <w:lang w:val="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bidi="ar-SA"/>
    </w:rPr>
  </w:style>
  <w:style w:type="paragraph" w:customStyle="1" w:styleId="6630">
    <w:name w:val="正文663"/>
    <w:pPr>
      <w:widowControl w:val="0"/>
      <w:jc w:val="both"/>
    </w:pPr>
    <w:rPr>
      <w:rFonts w:ascii="Calibri" w:eastAsia="宋体" w:hAnsi="Calibri" w:cs="Times New Roman"/>
      <w:kern w:val="2"/>
      <w:sz w:val="21"/>
      <w:szCs w:val="24"/>
      <w:lang w:val="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bidi="ar-SA"/>
    </w:rPr>
  </w:style>
  <w:style w:type="paragraph" w:customStyle="1" w:styleId="6520">
    <w:name w:val="正文652"/>
    <w:pPr>
      <w:widowControl w:val="0"/>
      <w:jc w:val="both"/>
    </w:pPr>
    <w:rPr>
      <w:rFonts w:ascii="Calibri" w:eastAsia="宋体" w:hAnsi="Calibri" w:cs="Times New Roman"/>
      <w:kern w:val="2"/>
      <w:sz w:val="21"/>
      <w:szCs w:val="24"/>
      <w:lang w:val="en-US" w:bidi="ar-SA"/>
    </w:rPr>
  </w:style>
  <w:style w:type="paragraph" w:customStyle="1" w:styleId="10540">
    <w:name w:val="正文1054"/>
    <w:rPr>
      <w:rFonts w:ascii="Calibri" w:eastAsia="宋体" w:hAnsi="Calibri" w:cs="Times New Roman"/>
      <w:kern w:val="2"/>
      <w:sz w:val="21"/>
      <w:szCs w:val="21"/>
      <w:lang w:val="en-US" w:bidi="ar-SA"/>
    </w:rPr>
  </w:style>
  <w:style w:type="paragraph" w:customStyle="1" w:styleId="29310">
    <w:name w:val="样式 293 10 磅"/>
    <w:pPr>
      <w:widowControl w:val="0"/>
      <w:jc w:val="both"/>
    </w:pPr>
    <w:rPr>
      <w:rFonts w:ascii="Calibri" w:eastAsia="宋体" w:hAnsi="Calibri" w:cs="Times New Roman"/>
      <w:kern w:val="2"/>
      <w:sz w:val="21"/>
      <w:szCs w:val="22"/>
      <w:lang w:val="en-US"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45410">
    <w:name w:val="样式 454 10 磅"/>
    <w:next w:val="169"/>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bidi="ar-SA"/>
    </w:rPr>
  </w:style>
  <w:style w:type="paragraph" w:customStyle="1" w:styleId="6260">
    <w:name w:val="正文626"/>
    <w:pPr>
      <w:widowControl w:val="0"/>
      <w:jc w:val="both"/>
    </w:pPr>
    <w:rPr>
      <w:rFonts w:ascii="Calibri" w:eastAsia="宋体" w:hAnsi="Calibri" w:cs="Times New Roman"/>
      <w:kern w:val="2"/>
      <w:sz w:val="21"/>
      <w:szCs w:val="24"/>
      <w:lang w:val="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bidi="ar-SA"/>
    </w:rPr>
  </w:style>
  <w:style w:type="paragraph" w:customStyle="1" w:styleId="47110">
    <w:name w:val="样式 471 10 磅"/>
    <w:pPr>
      <w:widowControl w:val="0"/>
      <w:jc w:val="both"/>
    </w:pPr>
    <w:rPr>
      <w:rFonts w:ascii="等线" w:eastAsia="等线" w:hAnsi="Times New Roman" w:cs="Arial"/>
      <w:kern w:val="2"/>
      <w:sz w:val="21"/>
      <w:szCs w:val="22"/>
      <w:lang w:val="en-US" w:bidi="ar-SA"/>
    </w:rPr>
  </w:style>
  <w:style w:type="paragraph" w:customStyle="1" w:styleId="355101">
    <w:name w:val="样式 355 10 磅1"/>
    <w:pPr>
      <w:widowControl w:val="0"/>
      <w:jc w:val="both"/>
    </w:pPr>
    <w:rPr>
      <w:rFonts w:ascii="Calibri" w:eastAsia="宋体" w:hAnsi="Calibri" w:cs="Times New Roman"/>
      <w:kern w:val="2"/>
      <w:sz w:val="21"/>
      <w:szCs w:val="22"/>
      <w:lang w:val="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bidi="ar-SA"/>
    </w:rPr>
  </w:style>
  <w:style w:type="paragraph" w:customStyle="1" w:styleId="8870">
    <w:name w:val="正文887"/>
    <w:pPr>
      <w:widowControl w:val="0"/>
      <w:jc w:val="both"/>
    </w:pPr>
    <w:rPr>
      <w:rFonts w:ascii="Calibri" w:eastAsia="宋体" w:hAnsi="Calibri" w:cs="Times New Roman"/>
      <w:kern w:val="2"/>
      <w:sz w:val="21"/>
      <w:szCs w:val="22"/>
      <w:lang w:val="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bidi="ar-SA"/>
    </w:rPr>
  </w:style>
  <w:style w:type="paragraph" w:customStyle="1" w:styleId="7611">
    <w:name w:val="正文761"/>
    <w:pPr>
      <w:widowControl w:val="0"/>
      <w:jc w:val="both"/>
    </w:pPr>
    <w:rPr>
      <w:rFonts w:ascii="Calibri" w:eastAsia="宋体" w:hAnsi="Calibri" w:cs="Times New Roman"/>
      <w:kern w:val="2"/>
      <w:sz w:val="21"/>
      <w:szCs w:val="24"/>
      <w:lang w:val="en-US" w:bidi="ar-SA"/>
    </w:rPr>
  </w:style>
  <w:style w:type="paragraph" w:customStyle="1" w:styleId="39210">
    <w:name w:val="样式 392 10 磅"/>
    <w:pPr>
      <w:widowControl w:val="0"/>
      <w:jc w:val="both"/>
    </w:pPr>
    <w:rPr>
      <w:rFonts w:ascii="Calibri" w:eastAsia="宋体" w:hAnsi="Calibri" w:cs="Times New Roman"/>
      <w:kern w:val="2"/>
      <w:sz w:val="21"/>
      <w:szCs w:val="22"/>
      <w:lang w:val="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bidi="ar-SA"/>
    </w:rPr>
  </w:style>
  <w:style w:type="paragraph" w:customStyle="1" w:styleId="7000">
    <w:name w:val="正文700"/>
    <w:pPr>
      <w:widowControl w:val="0"/>
      <w:jc w:val="both"/>
    </w:pPr>
    <w:rPr>
      <w:rFonts w:ascii="Calibri" w:eastAsia="宋体" w:hAnsi="Calibri" w:cs="Times New Roman"/>
      <w:kern w:val="2"/>
      <w:sz w:val="21"/>
      <w:szCs w:val="24"/>
      <w:lang w:val="en-US" w:bidi="ar-SA"/>
    </w:rPr>
  </w:style>
  <w:style w:type="paragraph" w:customStyle="1" w:styleId="6411">
    <w:name w:val="纯文本64"/>
    <w:pPr>
      <w:widowControl w:val="0"/>
      <w:jc w:val="both"/>
    </w:pPr>
    <w:rPr>
      <w:rFonts w:ascii="宋体" w:eastAsia="宋体" w:hAnsi="Times New Roman" w:cs="Courier New"/>
      <w:kern w:val="2"/>
      <w:sz w:val="21"/>
      <w:szCs w:val="21"/>
      <w:lang w:val="en-US" w:bidi="ar-SA"/>
    </w:rPr>
  </w:style>
  <w:style w:type="paragraph" w:customStyle="1" w:styleId="7511">
    <w:name w:val="正文751"/>
    <w:pPr>
      <w:widowControl w:val="0"/>
      <w:jc w:val="both"/>
    </w:pPr>
    <w:rPr>
      <w:rFonts w:ascii="Calibri" w:eastAsia="宋体" w:hAnsi="Calibri" w:cs="Times New Roman"/>
      <w:kern w:val="2"/>
      <w:sz w:val="21"/>
      <w:szCs w:val="24"/>
      <w:lang w:val="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bidi="ar-SA"/>
    </w:rPr>
  </w:style>
  <w:style w:type="paragraph" w:customStyle="1" w:styleId="8112">
    <w:name w:val="纯文本81"/>
    <w:pPr>
      <w:widowControl w:val="0"/>
      <w:jc w:val="both"/>
    </w:pPr>
    <w:rPr>
      <w:rFonts w:ascii="宋体" w:eastAsia="宋体" w:hAnsi="Times New Roman" w:cs="Courier New"/>
      <w:kern w:val="2"/>
      <w:sz w:val="21"/>
      <w:szCs w:val="21"/>
      <w:lang w:val="en-US" w:bidi="ar-SA"/>
    </w:rPr>
  </w:style>
  <w:style w:type="paragraph" w:customStyle="1" w:styleId="27910">
    <w:name w:val="样式 279 10 磅"/>
    <w:pPr>
      <w:widowControl w:val="0"/>
      <w:jc w:val="both"/>
    </w:pPr>
    <w:rPr>
      <w:rFonts w:ascii="Calibri" w:eastAsia="宋体" w:hAnsi="Calibri" w:cs="Times New Roman"/>
      <w:kern w:val="2"/>
      <w:sz w:val="21"/>
      <w:szCs w:val="22"/>
      <w:lang w:val="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bidi="ar-SA"/>
    </w:rPr>
  </w:style>
  <w:style w:type="paragraph" w:customStyle="1" w:styleId="116101">
    <w:name w:val="样式 116 10 磅1"/>
    <w:pPr>
      <w:widowControl w:val="0"/>
      <w:jc w:val="both"/>
    </w:pPr>
    <w:rPr>
      <w:rFonts w:ascii="Calibri" w:eastAsia="宋体" w:hAnsi="Calibri" w:cs="Times New Roman"/>
      <w:kern w:val="2"/>
      <w:sz w:val="21"/>
      <w:szCs w:val="28"/>
      <w:lang w:val="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bidi="ar-SA"/>
    </w:rPr>
  </w:style>
  <w:style w:type="paragraph" w:customStyle="1" w:styleId="8380">
    <w:name w:val="正文838"/>
    <w:pPr>
      <w:widowControl w:val="0"/>
      <w:jc w:val="both"/>
    </w:pPr>
    <w:rPr>
      <w:rFonts w:ascii="Calibri" w:eastAsia="宋体" w:hAnsi="Calibri" w:cs="Times New Roman"/>
      <w:kern w:val="2"/>
      <w:sz w:val="21"/>
      <w:szCs w:val="22"/>
      <w:lang w:val="en-US" w:bidi="ar-SA"/>
    </w:rPr>
  </w:style>
  <w:style w:type="paragraph" w:customStyle="1" w:styleId="11320">
    <w:name w:val="正文1132"/>
    <w:pPr>
      <w:widowControl w:val="0"/>
      <w:jc w:val="both"/>
    </w:pPr>
    <w:rPr>
      <w:rFonts w:ascii="Calibri" w:eastAsia="宋体" w:hAnsi="Calibri" w:cs="Times New Roman"/>
      <w:kern w:val="2"/>
      <w:sz w:val="21"/>
      <w:szCs w:val="24"/>
      <w:lang w:val="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bidi="ar-SA"/>
    </w:rPr>
  </w:style>
  <w:style w:type="paragraph" w:customStyle="1" w:styleId="6160">
    <w:name w:val="正文616"/>
    <w:pPr>
      <w:widowControl w:val="0"/>
      <w:jc w:val="both"/>
    </w:pPr>
    <w:rPr>
      <w:rFonts w:ascii="Calibri" w:eastAsia="宋体" w:hAnsi="Calibri" w:cs="Times New Roman"/>
      <w:kern w:val="2"/>
      <w:sz w:val="21"/>
      <w:szCs w:val="24"/>
      <w:lang w:val="en-US" w:bidi="ar-SA"/>
    </w:rPr>
  </w:style>
  <w:style w:type="paragraph" w:customStyle="1" w:styleId="145101">
    <w:name w:val="样式 145 10 磅1"/>
    <w:pPr>
      <w:widowControl w:val="0"/>
      <w:jc w:val="both"/>
    </w:pPr>
    <w:rPr>
      <w:rFonts w:ascii="Calibri" w:eastAsia="宋体" w:hAnsi="Calibri" w:cs="Times New Roman"/>
      <w:kern w:val="2"/>
      <w:sz w:val="21"/>
      <w:szCs w:val="22"/>
      <w:lang w:val="en-US" w:bidi="ar-SA"/>
    </w:rPr>
  </w:style>
  <w:style w:type="paragraph" w:customStyle="1" w:styleId="10470">
    <w:name w:val="正文1047"/>
    <w:pPr>
      <w:widowControl w:val="0"/>
      <w:jc w:val="both"/>
    </w:pPr>
    <w:rPr>
      <w:rFonts w:ascii="Calibri" w:eastAsia="宋体" w:hAnsi="Calibri" w:cs="Times New Roman"/>
      <w:kern w:val="2"/>
      <w:sz w:val="21"/>
      <w:szCs w:val="24"/>
      <w:lang w:val="en-US" w:bidi="ar-SA"/>
    </w:rPr>
  </w:style>
  <w:style w:type="paragraph" w:customStyle="1" w:styleId="656">
    <w:name w:val="正文656"/>
    <w:pPr>
      <w:widowControl w:val="0"/>
      <w:jc w:val="both"/>
    </w:pPr>
    <w:rPr>
      <w:rFonts w:ascii="Calibri" w:eastAsia="宋体" w:hAnsi="Calibri" w:cs="Times New Roman"/>
      <w:kern w:val="2"/>
      <w:sz w:val="21"/>
      <w:szCs w:val="24"/>
      <w:lang w:val="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bidi="ar-SA"/>
    </w:rPr>
  </w:style>
  <w:style w:type="paragraph" w:customStyle="1" w:styleId="7560">
    <w:name w:val="正文756"/>
    <w:pPr>
      <w:widowControl w:val="0"/>
      <w:jc w:val="both"/>
    </w:pPr>
    <w:rPr>
      <w:rFonts w:ascii="Calibri" w:eastAsia="宋体" w:hAnsi="Calibri" w:cs="Times New Roman"/>
      <w:kern w:val="2"/>
      <w:sz w:val="21"/>
      <w:szCs w:val="24"/>
      <w:lang w:val="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bidi="ar-SA"/>
    </w:rPr>
  </w:style>
  <w:style w:type="paragraph" w:customStyle="1" w:styleId="7312">
    <w:name w:val="纯文本73"/>
    <w:pPr>
      <w:widowControl w:val="0"/>
      <w:jc w:val="both"/>
    </w:pPr>
    <w:rPr>
      <w:rFonts w:ascii="宋体" w:eastAsia="宋体" w:hAnsi="Times New Roman" w:cs="Courier New"/>
      <w:kern w:val="2"/>
      <w:sz w:val="21"/>
      <w:szCs w:val="21"/>
      <w:lang w:val="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bidi="ar-SA"/>
    </w:rPr>
  </w:style>
  <w:style w:type="paragraph" w:customStyle="1" w:styleId="1057">
    <w:name w:val="正文1057"/>
    <w:pPr>
      <w:widowControl w:val="0"/>
      <w:jc w:val="both"/>
    </w:pPr>
    <w:rPr>
      <w:rFonts w:ascii="Calibri" w:eastAsia="宋体" w:hAnsi="Calibri" w:cs="Times New Roman"/>
      <w:kern w:val="2"/>
      <w:sz w:val="21"/>
      <w:szCs w:val="24"/>
      <w:lang w:val="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bidi="ar-SA"/>
    </w:rPr>
  </w:style>
  <w:style w:type="paragraph" w:customStyle="1" w:styleId="5800">
    <w:name w:val="正文580"/>
    <w:pPr>
      <w:widowControl w:val="0"/>
      <w:jc w:val="both"/>
    </w:pPr>
    <w:rPr>
      <w:rFonts w:ascii="Calibri" w:eastAsia="宋体" w:hAnsi="Calibri" w:cs="Times New Roman"/>
      <w:kern w:val="2"/>
      <w:sz w:val="21"/>
      <w:szCs w:val="24"/>
      <w:lang w:val="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bidi="ar-SA"/>
    </w:rPr>
  </w:style>
  <w:style w:type="paragraph" w:customStyle="1" w:styleId="9420">
    <w:name w:val="正文942"/>
    <w:pPr>
      <w:widowControl w:val="0"/>
      <w:jc w:val="both"/>
    </w:pPr>
    <w:rPr>
      <w:rFonts w:ascii="Calibri" w:eastAsia="方正仿宋_GBK" w:hAnsi="Calibri" w:cs="Times New Roman"/>
      <w:kern w:val="2"/>
      <w:sz w:val="32"/>
      <w:szCs w:val="28"/>
      <w:lang w:val="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bidi="ar-SA"/>
    </w:rPr>
  </w:style>
  <w:style w:type="paragraph" w:customStyle="1" w:styleId="9111">
    <w:name w:val="样式 9 11 磅"/>
    <w:rPr>
      <w:rFonts w:ascii="Calibri" w:eastAsia="宋体" w:hAnsi="Calibri" w:cs="Times New Roman"/>
      <w:sz w:val="22"/>
      <w:szCs w:val="22"/>
      <w:lang w:val="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bidi="ar-SA"/>
    </w:rPr>
  </w:style>
  <w:style w:type="paragraph" w:customStyle="1" w:styleId="1066">
    <w:name w:val="正文1066"/>
    <w:pPr>
      <w:widowControl w:val="0"/>
      <w:jc w:val="both"/>
    </w:pPr>
    <w:rPr>
      <w:rFonts w:ascii="Calibri" w:eastAsia="宋体" w:hAnsi="Calibri" w:cs="Times New Roman"/>
      <w:kern w:val="2"/>
      <w:sz w:val="21"/>
      <w:szCs w:val="22"/>
      <w:lang w:val="en-US" w:bidi="ar-SA"/>
    </w:rPr>
  </w:style>
  <w:style w:type="paragraph" w:customStyle="1" w:styleId="UserStyle16">
    <w:name w:val="UserStyle_16"/>
    <w:next w:val="20"/>
    <w:rPr>
      <w:rFonts w:ascii="Calibri" w:eastAsia="宋体" w:hAnsi="Calibri" w:cs="Times New Roman"/>
      <w:sz w:val="22"/>
      <w:szCs w:val="22"/>
      <w:lang w:val="en-US" w:bidi="ar-SA"/>
    </w:rPr>
  </w:style>
  <w:style w:type="paragraph" w:customStyle="1" w:styleId="30010">
    <w:name w:val="样式 300 10 磅"/>
    <w:pPr>
      <w:widowControl w:val="0"/>
      <w:jc w:val="both"/>
    </w:pPr>
    <w:rPr>
      <w:rFonts w:ascii="Calibri" w:eastAsia="宋体" w:hAnsi="Calibri" w:cs="Times New Roman"/>
      <w:kern w:val="2"/>
      <w:sz w:val="21"/>
      <w:szCs w:val="22"/>
      <w:lang w:val="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bidi="ar-SA"/>
    </w:rPr>
  </w:style>
  <w:style w:type="paragraph" w:customStyle="1" w:styleId="3115">
    <w:name w:val="正文文本 31"/>
    <w:rPr>
      <w:rFonts w:ascii="宋体" w:eastAsia="宋体" w:hAnsi="Times New Roman" w:cs="宋体"/>
      <w:kern w:val="2"/>
      <w:sz w:val="24"/>
      <w:szCs w:val="24"/>
      <w:lang w:val="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bidi="ar-SA"/>
    </w:rPr>
  </w:style>
  <w:style w:type="paragraph" w:customStyle="1" w:styleId="299">
    <w:name w:val="正文299"/>
    <w:pPr>
      <w:widowControl w:val="0"/>
      <w:jc w:val="both"/>
    </w:pPr>
    <w:rPr>
      <w:rFonts w:ascii="Calibri" w:eastAsia="宋体" w:hAnsi="Calibri" w:cs="Times New Roman"/>
      <w:kern w:val="2"/>
      <w:sz w:val="21"/>
      <w:szCs w:val="24"/>
      <w:lang w:val="en-US" w:bidi="ar-SA"/>
    </w:rPr>
  </w:style>
  <w:style w:type="paragraph" w:customStyle="1" w:styleId="10911">
    <w:name w:val="正文109"/>
    <w:pPr>
      <w:widowControl w:val="0"/>
      <w:jc w:val="both"/>
    </w:pPr>
    <w:rPr>
      <w:rFonts w:ascii="Calibri" w:eastAsia="宋体" w:hAnsi="Calibri" w:cs="Times New Roman"/>
      <w:kern w:val="2"/>
      <w:sz w:val="21"/>
      <w:szCs w:val="24"/>
      <w:lang w:val="en-US" w:bidi="ar-SA"/>
    </w:rPr>
  </w:style>
  <w:style w:type="paragraph" w:customStyle="1" w:styleId="7130">
    <w:name w:val="正文713"/>
    <w:pPr>
      <w:widowControl w:val="0"/>
      <w:jc w:val="both"/>
    </w:pPr>
    <w:rPr>
      <w:rFonts w:ascii="Calibri" w:eastAsia="宋体" w:hAnsi="Calibri" w:cs="Times New Roman"/>
      <w:kern w:val="2"/>
      <w:sz w:val="21"/>
      <w:szCs w:val="24"/>
      <w:lang w:val="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bidi="ar-SA"/>
    </w:rPr>
  </w:style>
  <w:style w:type="paragraph" w:customStyle="1" w:styleId="321101">
    <w:name w:val="样式 321 10 磅1"/>
    <w:pPr>
      <w:widowControl w:val="0"/>
      <w:jc w:val="both"/>
    </w:pPr>
    <w:rPr>
      <w:rFonts w:ascii="Calibri" w:eastAsia="宋体" w:hAnsi="Calibri" w:cs="Times New Roman"/>
      <w:kern w:val="2"/>
      <w:sz w:val="21"/>
      <w:szCs w:val="22"/>
      <w:lang w:val="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bidi="ar-SA"/>
    </w:rPr>
  </w:style>
  <w:style w:type="paragraph" w:customStyle="1" w:styleId="3330">
    <w:name w:val="正文333"/>
    <w:pPr>
      <w:widowControl w:val="0"/>
      <w:jc w:val="both"/>
    </w:pPr>
    <w:rPr>
      <w:rFonts w:ascii="Calibri" w:eastAsia="宋体" w:hAnsi="Calibri" w:cs="Times New Roman"/>
      <w:kern w:val="2"/>
      <w:sz w:val="21"/>
      <w:szCs w:val="24"/>
      <w:lang w:val="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bidi="ar-SA"/>
    </w:rPr>
  </w:style>
  <w:style w:type="paragraph" w:customStyle="1" w:styleId="1820">
    <w:name w:val="正文182"/>
    <w:pPr>
      <w:widowControl w:val="0"/>
      <w:jc w:val="both"/>
    </w:pPr>
    <w:rPr>
      <w:rFonts w:ascii="Calibri" w:eastAsia="宋体" w:hAnsi="Calibri" w:cs="Times New Roman"/>
      <w:kern w:val="2"/>
      <w:sz w:val="21"/>
      <w:szCs w:val="24"/>
      <w:lang w:val="en-US" w:bidi="ar-SA"/>
    </w:rPr>
  </w:style>
  <w:style w:type="paragraph" w:customStyle="1" w:styleId="29110">
    <w:name w:val="样式 291 10 磅"/>
    <w:pPr>
      <w:widowControl w:val="0"/>
      <w:jc w:val="both"/>
    </w:pPr>
    <w:rPr>
      <w:rFonts w:ascii="Calibri" w:eastAsia="宋体" w:hAnsi="Calibri" w:cs="Times New Roman"/>
      <w:kern w:val="2"/>
      <w:sz w:val="21"/>
      <w:szCs w:val="22"/>
      <w:lang w:val="en-US" w:bidi="ar-SA"/>
    </w:rPr>
  </w:style>
  <w:style w:type="paragraph" w:customStyle="1" w:styleId="6413">
    <w:name w:val="正文64"/>
    <w:pPr>
      <w:widowControl w:val="0"/>
      <w:jc w:val="both"/>
    </w:pPr>
    <w:rPr>
      <w:rFonts w:ascii="Calibri" w:eastAsia="宋体" w:hAnsi="Calibri" w:cs="Times New Roman"/>
      <w:kern w:val="2"/>
      <w:sz w:val="21"/>
      <w:szCs w:val="24"/>
      <w:lang w:val="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bidi="ar-SA"/>
    </w:rPr>
  </w:style>
  <w:style w:type="paragraph" w:customStyle="1" w:styleId="2370">
    <w:name w:val="正文237"/>
    <w:pPr>
      <w:widowControl w:val="0"/>
      <w:jc w:val="both"/>
    </w:pPr>
    <w:rPr>
      <w:rFonts w:ascii="Calibri" w:eastAsia="宋体" w:hAnsi="Calibri" w:cs="Times New Roman"/>
      <w:kern w:val="2"/>
      <w:sz w:val="21"/>
      <w:szCs w:val="24"/>
      <w:lang w:val="en-US" w:bidi="ar-SA"/>
    </w:rPr>
  </w:style>
  <w:style w:type="paragraph" w:customStyle="1" w:styleId="796">
    <w:name w:val="正文796"/>
    <w:pPr>
      <w:widowControl w:val="0"/>
      <w:jc w:val="both"/>
    </w:pPr>
    <w:rPr>
      <w:rFonts w:ascii="Calibri" w:eastAsia="宋体" w:hAnsi="Calibri" w:cs="Times New Roman"/>
      <w:kern w:val="2"/>
      <w:sz w:val="21"/>
      <w:szCs w:val="22"/>
      <w:lang w:val="en-US" w:bidi="ar-SA"/>
    </w:rPr>
  </w:style>
  <w:style w:type="paragraph" w:customStyle="1" w:styleId="38710">
    <w:name w:val="样式 387 10 磅"/>
    <w:pPr>
      <w:widowControl w:val="0"/>
      <w:jc w:val="both"/>
    </w:pPr>
    <w:rPr>
      <w:rFonts w:ascii="Calibri" w:eastAsia="宋体" w:hAnsi="Calibri" w:cs="Times New Roman"/>
      <w:kern w:val="2"/>
      <w:sz w:val="21"/>
      <w:szCs w:val="24"/>
      <w:lang w:val="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bidi="ar-SA"/>
    </w:rPr>
  </w:style>
  <w:style w:type="paragraph" w:customStyle="1" w:styleId="4114">
    <w:name w:val="正文_4_1"/>
    <w:next w:val="a8"/>
    <w:pPr>
      <w:widowControl w:val="0"/>
      <w:jc w:val="both"/>
    </w:pPr>
    <w:rPr>
      <w:rFonts w:ascii="Calibri" w:eastAsia="宋体" w:hAnsi="Calibri" w:cs="Times New Roman"/>
      <w:kern w:val="2"/>
      <w:sz w:val="21"/>
      <w:szCs w:val="22"/>
      <w:lang w:val="en-US" w:bidi="ar-SA"/>
    </w:rPr>
  </w:style>
  <w:style w:type="paragraph" w:customStyle="1" w:styleId="5880">
    <w:name w:val="正文588"/>
    <w:pPr>
      <w:widowControl w:val="0"/>
      <w:jc w:val="both"/>
    </w:pPr>
    <w:rPr>
      <w:rFonts w:ascii="Calibri" w:eastAsia="宋体" w:hAnsi="Calibri" w:cs="Times New Roman"/>
      <w:kern w:val="2"/>
      <w:sz w:val="21"/>
      <w:szCs w:val="24"/>
      <w:lang w:val="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bidi="ar-SA"/>
    </w:rPr>
  </w:style>
  <w:style w:type="paragraph" w:customStyle="1" w:styleId="6330">
    <w:name w:val="正文633"/>
    <w:pPr>
      <w:widowControl w:val="0"/>
      <w:jc w:val="both"/>
    </w:pPr>
    <w:rPr>
      <w:rFonts w:ascii="Calibri" w:eastAsia="宋体" w:hAnsi="Calibri" w:cs="Times New Roman"/>
      <w:kern w:val="2"/>
      <w:sz w:val="21"/>
      <w:szCs w:val="24"/>
      <w:lang w:val="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bidi="ar-SA"/>
    </w:rPr>
  </w:style>
  <w:style w:type="paragraph" w:customStyle="1" w:styleId="45210">
    <w:name w:val="样式 452 10 磅"/>
    <w:next w:val="1075"/>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bidi="ar-SA"/>
    </w:rPr>
  </w:style>
  <w:style w:type="paragraph" w:customStyle="1" w:styleId="50910">
    <w:name w:val="样式 509 10 磅"/>
    <w:pPr>
      <w:widowControl w:val="0"/>
      <w:jc w:val="both"/>
    </w:pPr>
    <w:rPr>
      <w:rFonts w:ascii="Calibri" w:eastAsia="宋体" w:hAnsi="Calibri" w:cs="Times New Roman"/>
      <w:kern w:val="2"/>
      <w:sz w:val="21"/>
      <w:szCs w:val="24"/>
      <w:lang w:val="en-US" w:bidi="ar-SA"/>
    </w:rPr>
  </w:style>
  <w:style w:type="paragraph" w:customStyle="1" w:styleId="191510">
    <w:name w:val="样式 1915 10 磅"/>
    <w:pPr>
      <w:widowControl w:val="0"/>
      <w:numPr>
        <w:ilvl w:val="0"/>
        <w:numId w:val="24"/>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bidi="ar-SA"/>
    </w:rPr>
  </w:style>
  <w:style w:type="paragraph" w:customStyle="1" w:styleId="4211">
    <w:name w:val="纯文本42"/>
    <w:pPr>
      <w:widowControl w:val="0"/>
      <w:jc w:val="both"/>
    </w:pPr>
    <w:rPr>
      <w:rFonts w:ascii="宋体" w:eastAsia="宋体" w:hAnsi="Times New Roman" w:cs="Courier New"/>
      <w:kern w:val="2"/>
      <w:sz w:val="21"/>
      <w:szCs w:val="21"/>
      <w:lang w:val="en-US" w:bidi="ar-SA"/>
    </w:rPr>
  </w:style>
  <w:style w:type="paragraph" w:customStyle="1" w:styleId="355">
    <w:name w:val="正文355"/>
    <w:pPr>
      <w:widowControl w:val="0"/>
      <w:jc w:val="both"/>
    </w:pPr>
    <w:rPr>
      <w:rFonts w:ascii="Calibri" w:eastAsia="宋体" w:hAnsi="Calibri" w:cs="Times New Roman"/>
      <w:kern w:val="2"/>
      <w:sz w:val="21"/>
      <w:szCs w:val="24"/>
      <w:lang w:val="en-US" w:bidi="ar-SA"/>
    </w:rPr>
  </w:style>
  <w:style w:type="paragraph" w:customStyle="1" w:styleId="11540">
    <w:name w:val="正文1154"/>
    <w:pPr>
      <w:widowControl w:val="0"/>
      <w:jc w:val="both"/>
    </w:pPr>
    <w:rPr>
      <w:rFonts w:ascii="Calibri" w:eastAsia="方正仿宋_GBK" w:hAnsi="Calibri" w:cs="Times New Roman"/>
      <w:kern w:val="2"/>
      <w:sz w:val="32"/>
      <w:szCs w:val="28"/>
      <w:lang w:val="en-US" w:bidi="ar-SA"/>
    </w:rPr>
  </w:style>
  <w:style w:type="paragraph" w:customStyle="1" w:styleId="4800">
    <w:name w:val="正文480"/>
    <w:pPr>
      <w:widowControl w:val="0"/>
      <w:jc w:val="both"/>
    </w:pPr>
    <w:rPr>
      <w:rFonts w:ascii="Calibri" w:eastAsia="宋体" w:hAnsi="Calibri" w:cs="Times New Roman"/>
      <w:kern w:val="2"/>
      <w:sz w:val="21"/>
      <w:szCs w:val="24"/>
      <w:lang w:val="en-US" w:bidi="ar-SA"/>
    </w:rPr>
  </w:style>
  <w:style w:type="paragraph" w:customStyle="1" w:styleId="4911">
    <w:name w:val="纯文本49"/>
    <w:pPr>
      <w:widowControl w:val="0"/>
      <w:jc w:val="both"/>
    </w:pPr>
    <w:rPr>
      <w:rFonts w:ascii="宋体" w:eastAsia="宋体" w:hAnsi="Times New Roman" w:cs="Courier New"/>
      <w:kern w:val="2"/>
      <w:sz w:val="21"/>
      <w:szCs w:val="21"/>
      <w:lang w:val="en-US" w:bidi="ar-SA"/>
    </w:rPr>
  </w:style>
  <w:style w:type="paragraph" w:customStyle="1" w:styleId="1650">
    <w:name w:val="正文165"/>
    <w:pPr>
      <w:widowControl w:val="0"/>
      <w:jc w:val="both"/>
    </w:pPr>
    <w:rPr>
      <w:rFonts w:ascii="Calibri" w:eastAsia="宋体" w:hAnsi="Calibri" w:cs="Times New Roman"/>
      <w:kern w:val="2"/>
      <w:sz w:val="21"/>
      <w:szCs w:val="24"/>
      <w:lang w:val="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bidi="ar-SA"/>
    </w:rPr>
  </w:style>
  <w:style w:type="paragraph" w:customStyle="1" w:styleId="1317">
    <w:name w:val="纯文本131"/>
    <w:pPr>
      <w:widowControl w:val="0"/>
      <w:jc w:val="both"/>
    </w:pPr>
    <w:rPr>
      <w:rFonts w:ascii="宋体" w:eastAsia="宋体" w:hAnsi="Times New Roman" w:cs="Courier New"/>
      <w:kern w:val="2"/>
      <w:sz w:val="21"/>
      <w:szCs w:val="21"/>
      <w:lang w:val="en-US" w:bidi="ar-SA"/>
    </w:rPr>
  </w:style>
  <w:style w:type="paragraph" w:customStyle="1" w:styleId="4260">
    <w:name w:val="正文426"/>
    <w:pPr>
      <w:widowControl w:val="0"/>
      <w:jc w:val="both"/>
    </w:pPr>
    <w:rPr>
      <w:rFonts w:ascii="Calibri" w:eastAsia="宋体" w:hAnsi="Calibri" w:cs="Times New Roman"/>
      <w:kern w:val="2"/>
      <w:sz w:val="21"/>
      <w:szCs w:val="24"/>
      <w:lang w:val="en-US" w:bidi="ar-SA"/>
    </w:rPr>
  </w:style>
  <w:style w:type="paragraph" w:customStyle="1" w:styleId="3450">
    <w:name w:val="正文345"/>
    <w:pPr>
      <w:widowControl w:val="0"/>
      <w:jc w:val="both"/>
    </w:pPr>
    <w:rPr>
      <w:rFonts w:ascii="Calibri" w:eastAsia="宋体" w:hAnsi="Calibri" w:cs="Times New Roman"/>
      <w:kern w:val="2"/>
      <w:sz w:val="21"/>
      <w:szCs w:val="24"/>
      <w:lang w:val="en-US"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bidi="ar-SA"/>
    </w:rPr>
  </w:style>
  <w:style w:type="paragraph" w:customStyle="1" w:styleId="3680">
    <w:name w:val="正文368"/>
    <w:pPr>
      <w:widowControl w:val="0"/>
      <w:jc w:val="both"/>
    </w:pPr>
    <w:rPr>
      <w:rFonts w:ascii="Calibri" w:eastAsia="宋体" w:hAnsi="Calibri" w:cs="Times New Roman"/>
      <w:kern w:val="2"/>
      <w:sz w:val="21"/>
      <w:szCs w:val="24"/>
      <w:lang w:val="en-US" w:bidi="ar-SA"/>
    </w:rPr>
  </w:style>
  <w:style w:type="paragraph" w:customStyle="1" w:styleId="3740">
    <w:name w:val="正文374"/>
    <w:pPr>
      <w:widowControl w:val="0"/>
      <w:jc w:val="both"/>
    </w:pPr>
    <w:rPr>
      <w:rFonts w:ascii="Calibri" w:eastAsia="宋体" w:hAnsi="Calibri" w:cs="Times New Roman"/>
      <w:kern w:val="2"/>
      <w:sz w:val="21"/>
      <w:szCs w:val="24"/>
      <w:lang w:val="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010">
    <w:name w:val="样式 290 10 磅"/>
    <w:pPr>
      <w:widowControl w:val="0"/>
      <w:jc w:val="both"/>
    </w:pPr>
    <w:rPr>
      <w:rFonts w:ascii="Calibri" w:eastAsia="宋体" w:hAnsi="Calibri" w:cs="Times New Roman"/>
      <w:kern w:val="2"/>
      <w:sz w:val="21"/>
      <w:szCs w:val="22"/>
      <w:lang w:val="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8000">
    <w:name w:val="正文800"/>
    <w:pPr>
      <w:widowControl w:val="0"/>
      <w:jc w:val="both"/>
    </w:pPr>
    <w:rPr>
      <w:rFonts w:ascii="Calibri" w:eastAsia="宋体" w:hAnsi="Calibri" w:cs="Times New Roman"/>
      <w:kern w:val="2"/>
      <w:sz w:val="21"/>
      <w:szCs w:val="22"/>
      <w:lang w:val="en-US"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15"/>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bidi="ar-SA"/>
    </w:rPr>
  </w:style>
  <w:style w:type="paragraph" w:customStyle="1" w:styleId="4001">
    <w:name w:val="正文400"/>
    <w:pPr>
      <w:widowControl w:val="0"/>
      <w:jc w:val="both"/>
    </w:pPr>
    <w:rPr>
      <w:rFonts w:ascii="Calibri" w:eastAsia="宋体" w:hAnsi="Calibri" w:cs="Times New Roman"/>
      <w:kern w:val="2"/>
      <w:sz w:val="21"/>
      <w:szCs w:val="24"/>
      <w:lang w:val="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bidi="ar-SA"/>
    </w:rPr>
  </w:style>
  <w:style w:type="paragraph" w:customStyle="1" w:styleId="8080">
    <w:name w:val="正文808"/>
    <w:pPr>
      <w:widowControl w:val="0"/>
      <w:jc w:val="both"/>
    </w:pPr>
    <w:rPr>
      <w:rFonts w:ascii="Calibri" w:eastAsia="宋体" w:hAnsi="Calibri" w:cs="Times New Roman"/>
      <w:kern w:val="2"/>
      <w:sz w:val="21"/>
      <w:szCs w:val="22"/>
      <w:lang w:val="en-US" w:bidi="ar-SA"/>
    </w:rPr>
  </w:style>
  <w:style w:type="paragraph" w:customStyle="1" w:styleId="3270">
    <w:name w:val="正文327"/>
    <w:pPr>
      <w:widowControl w:val="0"/>
      <w:jc w:val="both"/>
    </w:pPr>
    <w:rPr>
      <w:rFonts w:ascii="Calibri" w:eastAsia="宋体" w:hAnsi="Calibri" w:cs="Times New Roman"/>
      <w:kern w:val="2"/>
      <w:sz w:val="21"/>
      <w:szCs w:val="24"/>
      <w:lang w:val="en-US" w:bidi="ar-SA"/>
    </w:rPr>
  </w:style>
  <w:style w:type="paragraph" w:customStyle="1" w:styleId="167101">
    <w:name w:val="样式 167 10 磅1"/>
    <w:pPr>
      <w:widowControl w:val="0"/>
      <w:jc w:val="both"/>
    </w:pPr>
    <w:rPr>
      <w:rFonts w:ascii="Calibri" w:eastAsia="宋体" w:hAnsi="Calibri" w:cs="Times New Roman"/>
      <w:kern w:val="2"/>
      <w:sz w:val="21"/>
      <w:szCs w:val="22"/>
      <w:lang w:val="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bidi="ar-SA"/>
    </w:rPr>
  </w:style>
  <w:style w:type="paragraph" w:customStyle="1" w:styleId="559">
    <w:name w:val="正文559"/>
    <w:pPr>
      <w:widowControl w:val="0"/>
      <w:jc w:val="both"/>
    </w:pPr>
    <w:rPr>
      <w:rFonts w:ascii="Calibri" w:eastAsia="宋体" w:hAnsi="Calibri" w:cs="Times New Roman"/>
      <w:kern w:val="2"/>
      <w:sz w:val="21"/>
      <w:szCs w:val="24"/>
      <w:lang w:val="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bidi="ar-SA"/>
    </w:rPr>
  </w:style>
  <w:style w:type="paragraph" w:customStyle="1" w:styleId="2105">
    <w:name w:val="样式 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2810">
    <w:name w:val="样式 1928 10 磅"/>
    <w:pPr>
      <w:widowControl w:val="0"/>
      <w:jc w:val="both"/>
    </w:pPr>
    <w:rPr>
      <w:rFonts w:ascii="宋体" w:eastAsia="宋体" w:hAnsi="Times New Roman" w:cs="Courier New"/>
      <w:kern w:val="2"/>
      <w:sz w:val="21"/>
      <w:szCs w:val="21"/>
      <w:lang w:val="en-US" w:eastAsia="zh-CN" w:bidi="ar-SA"/>
    </w:rPr>
  </w:style>
  <w:style w:type="paragraph" w:customStyle="1" w:styleId="192910">
    <w:name w:val="样式 1929 10 磅"/>
    <w:pPr>
      <w:widowControl w:val="0"/>
      <w:jc w:val="both"/>
    </w:pPr>
    <w:rPr>
      <w:rFonts w:ascii="宋体" w:eastAsia="宋体" w:hAnsi="Times New Roman" w:cs="Times New Roman"/>
      <w:kern w:val="2"/>
      <w:sz w:val="21"/>
      <w:szCs w:val="21"/>
      <w:lang w:val="en-US" w:eastAsia="zh-CN" w:bidi="ar-SA"/>
    </w:rPr>
  </w:style>
  <w:style w:type="paragraph" w:customStyle="1" w:styleId="193010">
    <w:name w:val="样式 1930 10 磅"/>
    <w:pPr>
      <w:widowControl w:val="0"/>
      <w:jc w:val="both"/>
    </w:pPr>
    <w:rPr>
      <w:rFonts w:ascii="宋体" w:eastAsia="宋体" w:hAnsi="Times New Roman" w:cs="Times New Roman"/>
      <w:kern w:val="2"/>
      <w:sz w:val="21"/>
      <w:szCs w:val="21"/>
      <w:lang w:val="en-US" w:eastAsia="zh-CN" w:bidi="ar-SA"/>
    </w:rPr>
  </w:style>
  <w:style w:type="paragraph" w:customStyle="1" w:styleId="193110">
    <w:name w:val="样式 1931 10 磅"/>
    <w:pPr>
      <w:widowControl w:val="0"/>
      <w:jc w:val="both"/>
    </w:pPr>
    <w:rPr>
      <w:rFonts w:ascii="宋体" w:eastAsia="宋体" w:hAnsi="Times New Roman" w:cs="Times New Roman"/>
      <w:kern w:val="2"/>
      <w:sz w:val="21"/>
      <w:szCs w:val="21"/>
      <w:lang w:val="en-US" w:eastAsia="zh-CN" w:bidi="ar-SA"/>
    </w:rPr>
  </w:style>
  <w:style w:type="paragraph" w:customStyle="1" w:styleId="193210">
    <w:name w:val="样式 1932 10 磅"/>
    <w:pPr>
      <w:widowControl w:val="0"/>
      <w:jc w:val="both"/>
    </w:pPr>
    <w:rPr>
      <w:rFonts w:ascii="宋体" w:eastAsia="宋体" w:hAnsi="Times New Roman" w:cs="Times New Roman"/>
      <w:kern w:val="2"/>
      <w:sz w:val="21"/>
      <w:szCs w:val="21"/>
      <w:lang w:val="en-US" w:eastAsia="zh-CN" w:bidi="ar-SA"/>
    </w:rPr>
  </w:style>
  <w:style w:type="paragraph" w:customStyle="1" w:styleId="193310">
    <w:name w:val="样式 1933 10 磅"/>
    <w:pPr>
      <w:widowControl w:val="0"/>
      <w:jc w:val="both"/>
    </w:pPr>
    <w:rPr>
      <w:rFonts w:ascii="宋体" w:eastAsia="宋体" w:hAnsi="Times New Roman" w:cs="Times New Roman"/>
      <w:kern w:val="2"/>
      <w:sz w:val="21"/>
      <w:szCs w:val="21"/>
      <w:lang w:val="en-US" w:eastAsia="zh-CN" w:bidi="ar-SA"/>
    </w:rPr>
  </w:style>
  <w:style w:type="paragraph" w:customStyle="1" w:styleId="193410">
    <w:name w:val="样式 1934 10 磅"/>
    <w:pPr>
      <w:widowControl w:val="0"/>
      <w:jc w:val="both"/>
    </w:pPr>
    <w:rPr>
      <w:rFonts w:ascii="宋体" w:eastAsia="宋体" w:hAnsi="Times New Roman" w:cs="Times New Roman"/>
      <w:kern w:val="2"/>
      <w:sz w:val="21"/>
      <w:szCs w:val="21"/>
      <w:lang w:val="en-US" w:eastAsia="zh-CN" w:bidi="ar-SA"/>
    </w:rPr>
  </w:style>
  <w:style w:type="paragraph" w:customStyle="1" w:styleId="193510">
    <w:name w:val="样式 1935 10 磅"/>
    <w:pPr>
      <w:widowControl w:val="0"/>
      <w:jc w:val="both"/>
    </w:pPr>
    <w:rPr>
      <w:rFonts w:ascii="宋体" w:eastAsia="宋体" w:hAnsi="Times New Roman" w:cs="Times New Roman"/>
      <w:kern w:val="2"/>
      <w:sz w:val="21"/>
      <w:szCs w:val="21"/>
      <w:lang w:val="en-US" w:eastAsia="zh-CN" w:bidi="ar-SA"/>
    </w:rPr>
  </w:style>
  <w:style w:type="paragraph" w:customStyle="1" w:styleId="193610">
    <w:name w:val="样式 1936 10 磅"/>
    <w:pPr>
      <w:widowControl w:val="0"/>
      <w:jc w:val="both"/>
    </w:pPr>
    <w:rPr>
      <w:rFonts w:ascii="宋体" w:eastAsia="宋体" w:hAnsi="Times New Roman" w:cs="Times New Roman"/>
      <w:kern w:val="2"/>
      <w:sz w:val="21"/>
      <w:szCs w:val="21"/>
      <w:lang w:val="en-US" w:eastAsia="zh-CN" w:bidi="ar-SA"/>
    </w:rPr>
  </w:style>
  <w:style w:type="paragraph" w:customStyle="1" w:styleId="193710">
    <w:name w:val="样式 1937 10 磅"/>
    <w:pPr>
      <w:widowControl w:val="0"/>
      <w:jc w:val="both"/>
    </w:pPr>
    <w:rPr>
      <w:rFonts w:ascii="宋体" w:eastAsia="宋体" w:hAnsi="Times New Roman" w:cs="Times New Roman"/>
      <w:kern w:val="2"/>
      <w:sz w:val="21"/>
      <w:szCs w:val="21"/>
      <w:lang w:val="en-US" w:eastAsia="zh-CN" w:bidi="ar-SA"/>
    </w:rPr>
  </w:style>
  <w:style w:type="paragraph" w:customStyle="1" w:styleId="193810">
    <w:name w:val="样式 1938 10 磅"/>
    <w:pPr>
      <w:widowControl w:val="0"/>
      <w:jc w:val="both"/>
    </w:pPr>
    <w:rPr>
      <w:rFonts w:ascii="宋体" w:eastAsia="宋体" w:hAnsi="Times New Roman" w:cs="Times New Roman"/>
      <w:kern w:val="2"/>
      <w:sz w:val="21"/>
      <w:szCs w:val="21"/>
      <w:lang w:val="en-US" w:eastAsia="zh-CN" w:bidi="ar-SA"/>
    </w:rPr>
  </w:style>
  <w:style w:type="paragraph" w:customStyle="1" w:styleId="193910">
    <w:name w:val="样式 1939 10 磅"/>
    <w:pPr>
      <w:widowControl w:val="0"/>
      <w:jc w:val="both"/>
    </w:pPr>
    <w:rPr>
      <w:rFonts w:ascii="宋体" w:eastAsia="宋体" w:hAnsi="Times New Roman" w:cs="Times New Roman"/>
      <w:kern w:val="2"/>
      <w:sz w:val="21"/>
      <w:szCs w:val="21"/>
      <w:lang w:val="en-US" w:eastAsia="zh-CN" w:bidi="ar-SA"/>
    </w:rPr>
  </w:style>
  <w:style w:type="paragraph" w:customStyle="1" w:styleId="194010">
    <w:name w:val="样式 1940 10 磅"/>
    <w:pPr>
      <w:widowControl w:val="0"/>
      <w:jc w:val="both"/>
    </w:pPr>
    <w:rPr>
      <w:rFonts w:ascii="宋体" w:eastAsia="宋体" w:hAnsi="Times New Roman" w:cs="Times New Roman"/>
      <w:kern w:val="2"/>
      <w:sz w:val="21"/>
      <w:szCs w:val="21"/>
      <w:lang w:val="en-US" w:eastAsia="zh-CN" w:bidi="ar-SA"/>
    </w:rPr>
  </w:style>
  <w:style w:type="paragraph" w:customStyle="1" w:styleId="194110">
    <w:name w:val="样式 1941 10 磅"/>
    <w:pPr>
      <w:widowControl w:val="0"/>
      <w:jc w:val="both"/>
    </w:pPr>
    <w:rPr>
      <w:rFonts w:ascii="宋体" w:eastAsia="宋体" w:hAnsi="Times New Roman" w:cs="Times New Roman"/>
      <w:kern w:val="2"/>
      <w:sz w:val="21"/>
      <w:szCs w:val="21"/>
      <w:lang w:val="en-US" w:eastAsia="zh-CN" w:bidi="ar-SA"/>
    </w:rPr>
  </w:style>
  <w:style w:type="paragraph" w:customStyle="1" w:styleId="194210">
    <w:name w:val="样式 1942 10 磅"/>
    <w:pPr>
      <w:widowControl w:val="0"/>
      <w:jc w:val="both"/>
    </w:pPr>
    <w:rPr>
      <w:rFonts w:ascii="宋体" w:eastAsia="宋体" w:hAnsi="Times New Roman" w:cs="Times New Roman"/>
      <w:kern w:val="2"/>
      <w:sz w:val="21"/>
      <w:szCs w:val="21"/>
      <w:lang w:val="en-US" w:eastAsia="zh-CN" w:bidi="ar-SA"/>
    </w:rPr>
  </w:style>
  <w:style w:type="paragraph" w:customStyle="1" w:styleId="194310">
    <w:name w:val="样式 1943 10 磅"/>
    <w:pPr>
      <w:widowControl w:val="0"/>
      <w:jc w:val="both"/>
    </w:pPr>
    <w:rPr>
      <w:rFonts w:ascii="宋体" w:eastAsia="宋体" w:hAnsi="Times New Roman" w:cs="Times New Roman"/>
      <w:kern w:val="2"/>
      <w:sz w:val="21"/>
      <w:szCs w:val="21"/>
      <w:lang w:val="en-US" w:eastAsia="zh-CN" w:bidi="ar-SA"/>
    </w:rPr>
  </w:style>
  <w:style w:type="paragraph" w:customStyle="1" w:styleId="194410">
    <w:name w:val="样式 1944 10 磅"/>
    <w:pPr>
      <w:widowControl w:val="0"/>
      <w:jc w:val="both"/>
    </w:pPr>
    <w:rPr>
      <w:rFonts w:ascii="宋体" w:eastAsia="宋体" w:hAnsi="Times New Roman" w:cs="Times New Roman"/>
      <w:kern w:val="2"/>
      <w:sz w:val="21"/>
      <w:szCs w:val="21"/>
      <w:lang w:val="en-US" w:eastAsia="zh-CN" w:bidi="ar-SA"/>
    </w:rPr>
  </w:style>
  <w:style w:type="paragraph" w:customStyle="1" w:styleId="194510">
    <w:name w:val="样式 1945 10 磅"/>
    <w:pPr>
      <w:widowControl w:val="0"/>
      <w:jc w:val="both"/>
    </w:pPr>
    <w:rPr>
      <w:rFonts w:ascii="宋体" w:eastAsia="宋体" w:hAnsi="Times New Roman" w:cs="Times New Roman"/>
      <w:kern w:val="2"/>
      <w:sz w:val="21"/>
      <w:szCs w:val="21"/>
      <w:lang w:val="en-US" w:eastAsia="zh-CN" w:bidi="ar-SA"/>
    </w:rPr>
  </w:style>
  <w:style w:type="paragraph" w:customStyle="1" w:styleId="194610">
    <w:name w:val="样式 1946 10 磅"/>
    <w:pPr>
      <w:widowControl w:val="0"/>
      <w:jc w:val="both"/>
    </w:pPr>
    <w:rPr>
      <w:rFonts w:ascii="宋体" w:eastAsia="宋体" w:hAnsi="Times New Roman" w:cs="Times New Roman"/>
      <w:kern w:val="2"/>
      <w:sz w:val="21"/>
      <w:szCs w:val="21"/>
      <w:lang w:val="en-US" w:eastAsia="zh-CN" w:bidi="ar-SA"/>
    </w:rPr>
  </w:style>
  <w:style w:type="paragraph" w:customStyle="1" w:styleId="194710">
    <w:name w:val="样式 1947 10 磅"/>
    <w:pPr>
      <w:widowControl w:val="0"/>
      <w:jc w:val="both"/>
    </w:pPr>
    <w:rPr>
      <w:rFonts w:ascii="宋体" w:eastAsia="宋体" w:hAnsi="Times New Roman" w:cs="Times New Roman"/>
      <w:kern w:val="2"/>
      <w:sz w:val="21"/>
      <w:szCs w:val="21"/>
      <w:lang w:val="en-US" w:eastAsia="zh-CN" w:bidi="ar-SA"/>
    </w:rPr>
  </w:style>
  <w:style w:type="paragraph" w:customStyle="1" w:styleId="194810">
    <w:name w:val="样式 1948 10 磅"/>
    <w:pPr>
      <w:widowControl w:val="0"/>
      <w:jc w:val="both"/>
    </w:pPr>
    <w:rPr>
      <w:rFonts w:ascii="宋体" w:eastAsia="宋体" w:hAnsi="Times New Roman" w:cs="Times New Roman"/>
      <w:kern w:val="2"/>
      <w:sz w:val="21"/>
      <w:szCs w:val="21"/>
      <w:lang w:val="en-US" w:eastAsia="zh-CN" w:bidi="ar-SA"/>
    </w:rPr>
  </w:style>
  <w:style w:type="paragraph" w:customStyle="1" w:styleId="8102">
    <w:name w:val="样式 8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9103">
    <w:name w:val="样式 9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4910">
    <w:name w:val="样式 1949 10 磅"/>
    <w:pPr>
      <w:widowControl w:val="0"/>
      <w:jc w:val="both"/>
    </w:pPr>
    <w:rPr>
      <w:rFonts w:ascii="Times New Roman" w:eastAsia="宋体" w:hAnsi="Times New Roman" w:cs="Times New Roman"/>
      <w:kern w:val="2"/>
      <w:sz w:val="21"/>
      <w:szCs w:val="22"/>
      <w:lang w:val="en-US" w:eastAsia="zh-CN" w:bidi="ar-SA"/>
    </w:rPr>
  </w:style>
  <w:style w:type="paragraph" w:customStyle="1" w:styleId="10104">
    <w:name w:val="样式 10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5010">
    <w:name w:val="样式 1950 10 磅"/>
    <w:pPr>
      <w:widowControl w:val="0"/>
      <w:jc w:val="both"/>
    </w:pPr>
    <w:rPr>
      <w:rFonts w:ascii="Times New Roman" w:eastAsia="宋体" w:hAnsi="Times New Roman" w:cs="Times New Roman"/>
      <w:kern w:val="2"/>
      <w:sz w:val="21"/>
      <w:szCs w:val="22"/>
      <w:lang w:val="en-US" w:eastAsia="zh-CN" w:bidi="ar-SA"/>
    </w:rPr>
  </w:style>
  <w:style w:type="paragraph" w:customStyle="1" w:styleId="11102">
    <w:name w:val="样式 11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6">
    <w:name w:val="样式 1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318">
    <w:name w:val="样式 13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414">
    <w:name w:val="样式 14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515">
    <w:name w:val="样式 15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613">
    <w:name w:val="样式 16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713">
    <w:name w:val="样式 17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样式 18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12">
    <w:name w:val="样式 19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013">
    <w:name w:val="样式 20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117">
    <w:name w:val="样式 21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215">
    <w:name w:val="样式 2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样式 23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413">
    <w:name w:val="样式 24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513">
    <w:name w:val="样式 25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5110">
    <w:name w:val="样式 1951 10 磅"/>
    <w:pPr>
      <w:widowControl w:val="0"/>
      <w:jc w:val="both"/>
    </w:pPr>
    <w:rPr>
      <w:rFonts w:ascii="Times New Roman" w:eastAsia="宋体" w:hAnsi="Times New Roman" w:cs="Times New Roman"/>
      <w:kern w:val="2"/>
      <w:sz w:val="21"/>
      <w:szCs w:val="22"/>
      <w:lang w:val="en-US" w:eastAsia="zh-CN" w:bidi="ar-SA"/>
    </w:rPr>
  </w:style>
  <w:style w:type="paragraph" w:customStyle="1" w:styleId="195210">
    <w:name w:val="样式 1952 10 磅"/>
    <w:pPr>
      <w:widowControl w:val="0"/>
      <w:jc w:val="both"/>
    </w:pPr>
    <w:rPr>
      <w:rFonts w:ascii="Times New Roman" w:eastAsia="宋体" w:hAnsi="Times New Roman" w:cs="Times New Roman"/>
      <w:kern w:val="2"/>
      <w:sz w:val="21"/>
      <w:szCs w:val="22"/>
      <w:lang w:val="en-US" w:eastAsia="zh-CN" w:bidi="ar-SA"/>
    </w:rPr>
  </w:style>
  <w:style w:type="paragraph" w:customStyle="1" w:styleId="195310">
    <w:name w:val="样式 1953 10 磅"/>
    <w:pPr>
      <w:widowControl w:val="0"/>
      <w:jc w:val="both"/>
    </w:pPr>
    <w:rPr>
      <w:rFonts w:ascii="Times New Roman" w:eastAsia="宋体" w:hAnsi="Times New Roman" w:cs="Times New Roman"/>
      <w:kern w:val="2"/>
      <w:sz w:val="21"/>
      <w:szCs w:val="20"/>
      <w:lang w:val="en-US" w:eastAsia="zh-CN" w:bidi="ar-SA"/>
    </w:rPr>
  </w:style>
  <w:style w:type="paragraph" w:customStyle="1" w:styleId="195410">
    <w:name w:val="样式 1954 10 磅"/>
    <w:pPr>
      <w:widowControl w:val="0"/>
      <w:jc w:val="both"/>
    </w:pPr>
    <w:rPr>
      <w:rFonts w:ascii="Times New Roman" w:eastAsia="宋体" w:hAnsi="Times New Roman" w:cs="Times New Roman"/>
      <w:kern w:val="2"/>
      <w:sz w:val="21"/>
      <w:szCs w:val="20"/>
      <w:lang w:val="en-US" w:eastAsia="zh-CN" w:bidi="ar-SA"/>
    </w:rPr>
  </w:style>
  <w:style w:type="paragraph" w:customStyle="1" w:styleId="195510">
    <w:name w:val="样式 1955 10 磅"/>
    <w:pPr>
      <w:widowControl w:val="0"/>
      <w:jc w:val="both"/>
    </w:pPr>
    <w:rPr>
      <w:rFonts w:ascii="Times New Roman" w:eastAsia="宋体" w:hAnsi="Times New Roman" w:cs="Times New Roman"/>
      <w:kern w:val="2"/>
      <w:sz w:val="21"/>
      <w:szCs w:val="22"/>
      <w:lang w:val="en-US" w:eastAsia="zh-CN" w:bidi="ar-SA"/>
    </w:rPr>
  </w:style>
  <w:style w:type="paragraph" w:customStyle="1" w:styleId="195610">
    <w:name w:val="样式 1956 10 磅"/>
    <w:pPr>
      <w:widowControl w:val="0"/>
      <w:jc w:val="both"/>
    </w:pPr>
    <w:rPr>
      <w:rFonts w:ascii="Times New Roman" w:eastAsia="宋体" w:hAnsi="Times New Roman" w:cs="Times New Roman"/>
      <w:kern w:val="2"/>
      <w:sz w:val="21"/>
      <w:szCs w:val="20"/>
      <w:lang w:val="en-US" w:eastAsia="zh-CN" w:bidi="ar-SA"/>
    </w:rPr>
  </w:style>
  <w:style w:type="paragraph" w:customStyle="1" w:styleId="195710">
    <w:name w:val="样式 1957 10 磅"/>
    <w:pPr>
      <w:widowControl w:val="0"/>
      <w:jc w:val="both"/>
    </w:pPr>
    <w:rPr>
      <w:rFonts w:ascii="Times New Roman" w:eastAsia="宋体" w:hAnsi="Times New Roman" w:cs="Times New Roman"/>
      <w:kern w:val="2"/>
      <w:sz w:val="21"/>
      <w:szCs w:val="22"/>
      <w:lang w:val="en-US" w:eastAsia="zh-CN" w:bidi="ar-SA"/>
    </w:rPr>
  </w:style>
  <w:style w:type="paragraph" w:customStyle="1" w:styleId="195810">
    <w:name w:val="样式 1958 10 磅"/>
    <w:pPr>
      <w:widowControl w:val="0"/>
      <w:jc w:val="both"/>
    </w:pPr>
    <w:rPr>
      <w:rFonts w:ascii="Times New Roman" w:eastAsia="宋体" w:hAnsi="Times New Roman" w:cs="Times New Roman"/>
      <w:kern w:val="2"/>
      <w:sz w:val="21"/>
      <w:szCs w:val="22"/>
      <w:lang w:val="en-US" w:eastAsia="zh-CN" w:bidi="ar-SA"/>
    </w:rPr>
  </w:style>
  <w:style w:type="paragraph" w:customStyle="1" w:styleId="195910">
    <w:name w:val="样式 1959 10 磅"/>
    <w:pPr>
      <w:widowControl w:val="0"/>
      <w:jc w:val="both"/>
    </w:pPr>
    <w:rPr>
      <w:rFonts w:ascii="Times New Roman" w:eastAsia="宋体" w:hAnsi="Times New Roman" w:cs="Times New Roman"/>
      <w:kern w:val="2"/>
      <w:sz w:val="21"/>
      <w:szCs w:val="22"/>
      <w:lang w:val="en-US" w:eastAsia="zh-CN" w:bidi="ar-SA"/>
    </w:rPr>
  </w:style>
  <w:style w:type="paragraph" w:customStyle="1" w:styleId="196010">
    <w:name w:val="样式 1960 10 磅"/>
    <w:pPr>
      <w:widowControl w:val="0"/>
      <w:jc w:val="both"/>
    </w:pPr>
    <w:rPr>
      <w:rFonts w:ascii="Times New Roman" w:eastAsia="宋体" w:hAnsi="Times New Roman" w:cs="Times New Roman"/>
      <w:kern w:val="2"/>
      <w:sz w:val="21"/>
      <w:szCs w:val="22"/>
      <w:lang w:val="en-US" w:eastAsia="zh-CN" w:bidi="ar-SA"/>
    </w:rPr>
  </w:style>
  <w:style w:type="paragraph" w:customStyle="1" w:styleId="196110">
    <w:name w:val="样式 1961 10 磅"/>
    <w:pPr>
      <w:widowControl w:val="0"/>
      <w:jc w:val="both"/>
    </w:pPr>
    <w:rPr>
      <w:rFonts w:ascii="Times New Roman" w:eastAsia="宋体" w:hAnsi="Times New Roman" w:cs="Times New Roman"/>
      <w:kern w:val="2"/>
      <w:sz w:val="21"/>
      <w:szCs w:val="22"/>
      <w:lang w:val="en-US" w:eastAsia="zh-CN" w:bidi="ar-SA"/>
    </w:rPr>
  </w:style>
  <w:style w:type="paragraph" w:customStyle="1" w:styleId="196210">
    <w:name w:val="样式 1962 10 磅"/>
    <w:pPr>
      <w:widowControl w:val="0"/>
      <w:jc w:val="both"/>
    </w:pPr>
    <w:rPr>
      <w:rFonts w:ascii="Times New Roman" w:eastAsia="宋体" w:hAnsi="Times New Roman" w:cs="Times New Roman"/>
      <w:kern w:val="2"/>
      <w:sz w:val="21"/>
      <w:szCs w:val="22"/>
      <w:lang w:val="en-US" w:eastAsia="zh-CN" w:bidi="ar-SA"/>
    </w:rPr>
  </w:style>
  <w:style w:type="paragraph" w:customStyle="1" w:styleId="196310">
    <w:name w:val="样式 1963 10 磅"/>
    <w:pPr>
      <w:widowControl w:val="0"/>
      <w:jc w:val="both"/>
    </w:pPr>
    <w:rPr>
      <w:rFonts w:ascii="Times New Roman" w:eastAsia="宋体"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宋体" w:hAnsi="Times New Roman" w:cs="Times New Roman"/>
      <w:kern w:val="2"/>
      <w:sz w:val="21"/>
      <w:szCs w:val="22"/>
      <w:lang w:val="en-US" w:eastAsia="zh-CN" w:bidi="ar-SA"/>
    </w:rPr>
  </w:style>
  <w:style w:type="paragraph" w:customStyle="1" w:styleId="196510">
    <w:name w:val="样式 1965 10 磅"/>
    <w:pPr>
      <w:widowControl w:val="0"/>
      <w:jc w:val="both"/>
    </w:pPr>
    <w:rPr>
      <w:rFonts w:ascii="Times New Roman" w:eastAsia="宋体" w:hAnsi="Times New Roman" w:cs="Times New Roman"/>
      <w:kern w:val="2"/>
      <w:sz w:val="21"/>
      <w:szCs w:val="22"/>
      <w:lang w:val="en-US" w:eastAsia="zh-CN" w:bidi="ar-SA"/>
    </w:rPr>
  </w:style>
  <w:style w:type="paragraph" w:customStyle="1" w:styleId="196610">
    <w:name w:val="样式 1966 10 磅"/>
    <w:pPr>
      <w:widowControl w:val="0"/>
      <w:jc w:val="both"/>
    </w:pPr>
    <w:rPr>
      <w:rFonts w:ascii="Times New Roman" w:eastAsia="宋体" w:hAnsi="Times New Roman" w:cs="Times New Roman"/>
      <w:kern w:val="2"/>
      <w:sz w:val="21"/>
      <w:szCs w:val="22"/>
      <w:lang w:val="en-US" w:eastAsia="zh-CN" w:bidi="ar-SA"/>
    </w:rPr>
  </w:style>
  <w:style w:type="paragraph" w:customStyle="1" w:styleId="20111">
    <w:name w:val="样式 20 11 磅"/>
    <w:pPr>
      <w:widowControl w:val="0"/>
      <w:spacing w:after="160" w:line="278" w:lineRule="auto"/>
    </w:pPr>
    <w:rPr>
      <w:rFonts w:ascii="等线" w:eastAsia="等线" w:hAnsi="Times New Roman" w:cs="Arial"/>
      <w:kern w:val="2"/>
      <w:sz w:val="22"/>
      <w:szCs w:val="24"/>
      <w:lang w:val="en-US" w:eastAsia="zh-CN" w:bidi="ar-SA"/>
    </w:rPr>
  </w:style>
  <w:style w:type="table" w:styleId="TableGrid">
    <w:name w:val="Table Grid"/>
    <w:basedOn w:val="TableNormal"/>
    <w:qFormat/>
    <w:pPr>
      <w:widowControl w:val="0"/>
      <w:jc w:val="both"/>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E923C3C1-5CF5-4331-8224-CA6710E2F47F}">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157256163</TotalTime>
  <Pages>124</Pages>
  <Words>0</Words>
  <Characters>54677</Characters>
  <Application>Microsoft Office Word</Application>
  <DocSecurity>0</DocSecurity>
  <Lines>0</Lines>
  <Paragraphs>963</Paragraphs>
  <ScaleCrop>false</ScaleCrop>
  <Company>ms</Company>
  <LinksUpToDate>false</LinksUpToDate>
  <CharactersWithSpaces>72903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任宇</cp:lastModifiedBy>
  <cp:revision>6</cp:revision>
  <cp:lastPrinted>2020-06-24T09:06:00Z</cp:lastPrinted>
  <dcterms:created xsi:type="dcterms:W3CDTF">2021-11-24T16:33:00Z</dcterms:created>
  <dcterms:modified xsi:type="dcterms:W3CDTF">2025-07-28T01:45:07Z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5F29A9649DA740169E7A2B7081BD0CF9</vt:lpwstr>
  </property>
  <property fmtid="{D5CDD505-2E9C-101B-9397-08002B2CF9AE}" pid="3" name="KSOProductBuildVer">
    <vt:lpwstr>2052-11.8.2.12085</vt:lpwstr>
  </property>
  <property fmtid="{D5CDD505-2E9C-101B-9397-08002B2CF9AE}" pid="4" name="_">
    <vt:lpwstr>(3)GD6ZmeRqwa7+W95hfsqdFOYw1NcFIGYMiMyhNT5YIWbNw8ayLAYSVfJVfhQuWY2qi0t5Um4P
ROupOSS1s3HS8YBWXEw4MsjTlD18T6rbPhvRZ5wPZHfLdeEmSfxfaOYrWzMRK4TZ2NXV+H5g
u9ghUF7R7Oj2eigk6RQsTBfUF9TIgAYfMWYWyEIliHJJLg75SQBiySxnc5RM3c/o2JB8cbg6
zzqbx4AQgmrFKtFwyq</vt:lpwstr>
  </property>
</Properties>
</file>